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22" w:rsidRPr="00AB63C3" w:rsidRDefault="005B2D22" w:rsidP="00360062">
      <w:pPr>
        <w:autoSpaceDE w:val="0"/>
        <w:autoSpaceDN w:val="0"/>
        <w:adjustRightInd w:val="0"/>
        <w:spacing w:after="0" w:line="480" w:lineRule="auto"/>
        <w:rPr>
          <w:b/>
          <w:color w:val="auto"/>
          <w:lang w:val="en-GB"/>
        </w:rPr>
      </w:pPr>
      <w:r w:rsidRPr="00073F08">
        <w:rPr>
          <w:b/>
          <w:bCs/>
          <w:color w:val="FF0000"/>
          <w:lang w:val="en-US" w:eastAsia="ar-SA"/>
        </w:rPr>
        <w:t>Text S2</w:t>
      </w:r>
      <w:r>
        <w:rPr>
          <w:b/>
          <w:bCs/>
          <w:lang w:val="en-US" w:eastAsia="ar-SA"/>
        </w:rPr>
        <w:t xml:space="preserve">. </w:t>
      </w:r>
      <w:r w:rsidRPr="00AB63C3">
        <w:rPr>
          <w:b/>
          <w:color w:val="auto"/>
          <w:lang w:val="en-GB"/>
        </w:rPr>
        <w:t>Bioinformatic analyses and molecular modeling studies</w:t>
      </w:r>
    </w:p>
    <w:p w:rsidR="005B2D22" w:rsidRDefault="005B2D22" w:rsidP="001F60EA">
      <w:pPr>
        <w:spacing w:after="0" w:line="480" w:lineRule="auto"/>
        <w:ind w:firstLine="142"/>
        <w:jc w:val="both"/>
        <w:rPr>
          <w:color w:val="auto"/>
          <w:lang w:val="en-US"/>
        </w:rPr>
      </w:pPr>
      <w:r>
        <w:rPr>
          <w:color w:val="auto"/>
          <w:lang w:val="en-US"/>
        </w:rPr>
        <w:t>Sequence alignments were conducted using the VAST option in the NCBI database, in case three-dimensional structures were available, or using CLUSTALW [</w:t>
      </w:r>
      <w:hyperlink r:id="rId5" w:history="1">
        <w:r w:rsidRPr="002440FE">
          <w:rPr>
            <w:rStyle w:val="Hyperlink"/>
            <w:lang w:val="en-US"/>
          </w:rPr>
          <w:t>http://www.ebi.ac.uk/tools/msa/clustalw2</w:t>
        </w:r>
      </w:hyperlink>
      <w:r>
        <w:rPr>
          <w:color w:val="auto"/>
          <w:lang w:val="en-US"/>
        </w:rPr>
        <w:t xml:space="preserve">]. Amino acids susceptible to drug resistance mutations were retrieved </w:t>
      </w:r>
      <w:r w:rsidRPr="00DB726B">
        <w:rPr>
          <w:color w:val="auto"/>
          <w:lang w:val="en-US"/>
        </w:rPr>
        <w:t>from the Stanford Drug Resistance Database [</w:t>
      </w:r>
      <w:hyperlink r:id="rId6" w:history="1">
        <w:r w:rsidRPr="00DB726B">
          <w:rPr>
            <w:rStyle w:val="Hyperlink"/>
            <w:lang w:val="en-US"/>
          </w:rPr>
          <w:t>http://hivdb.stanford.edu/</w:t>
        </w:r>
      </w:hyperlink>
      <w:r w:rsidRPr="00DB726B">
        <w:rPr>
          <w:color w:val="auto"/>
          <w:lang w:val="en-US"/>
        </w:rPr>
        <w:t>].</w:t>
      </w:r>
    </w:p>
    <w:p w:rsidR="005B2D22" w:rsidRDefault="005B2D22" w:rsidP="00360062">
      <w:pPr>
        <w:spacing w:after="0" w:line="480" w:lineRule="auto"/>
        <w:ind w:firstLine="142"/>
        <w:jc w:val="both"/>
        <w:rPr>
          <w:lang w:val="en-US"/>
        </w:rPr>
      </w:pPr>
      <w:r>
        <w:rPr>
          <w:lang w:val="en-US"/>
        </w:rPr>
        <w:t>For structural alignments aimed at molecular modeling, s</w:t>
      </w:r>
      <w:r w:rsidRPr="00992782">
        <w:rPr>
          <w:lang w:val="en-US"/>
        </w:rPr>
        <w:t>tructur</w:t>
      </w:r>
      <w:r>
        <w:rPr>
          <w:lang w:val="en-US"/>
        </w:rPr>
        <w:t xml:space="preserve">es were retrieved from the Protein Data Bank, and structural alignments were performed using the </w:t>
      </w:r>
      <w:r w:rsidRPr="00992782">
        <w:rPr>
          <w:lang w:val="en-US"/>
        </w:rPr>
        <w:t>Swiss PDB Viewer</w:t>
      </w:r>
      <w:r>
        <w:rPr>
          <w:lang w:val="en-US"/>
        </w:rPr>
        <w:t xml:space="preserve"> (</w:t>
      </w:r>
      <w:r w:rsidRPr="00992782">
        <w:rPr>
          <w:lang w:val="en-US"/>
        </w:rPr>
        <w:t xml:space="preserve">SPDBV) program (Swiss Institute of Bioinformatics). Briefly, the α-carbons of the highly conserved </w:t>
      </w:r>
      <w:r>
        <w:rPr>
          <w:lang w:val="en-US"/>
        </w:rPr>
        <w:t xml:space="preserve">DTG motifs </w:t>
      </w:r>
      <w:r w:rsidRPr="00992782">
        <w:rPr>
          <w:lang w:val="en-US"/>
        </w:rPr>
        <w:t>(</w:t>
      </w:r>
      <w:r>
        <w:rPr>
          <w:i/>
          <w:lang w:val="en-US"/>
        </w:rPr>
        <w:t>i.e.</w:t>
      </w:r>
      <w:r w:rsidRPr="00992782">
        <w:rPr>
          <w:lang w:val="en-US"/>
        </w:rPr>
        <w:t xml:space="preserve"> D25, T26 and G27 for HIV-1 </w:t>
      </w:r>
      <w:r>
        <w:rPr>
          <w:lang w:val="en-US"/>
        </w:rPr>
        <w:t>protease</w:t>
      </w:r>
      <w:r w:rsidRPr="00992782">
        <w:rPr>
          <w:lang w:val="en-US"/>
        </w:rPr>
        <w:t>) were initially superimposed using the “fit molecules” option. Then using the “im</w:t>
      </w:r>
      <w:r>
        <w:rPr>
          <w:lang w:val="en-US"/>
        </w:rPr>
        <w:t>pro</w:t>
      </w:r>
      <w:r w:rsidRPr="00992782">
        <w:rPr>
          <w:lang w:val="en-US"/>
        </w:rPr>
        <w:t>ve fit” option, SPDBV was asked to minimize the root-mean square d</w:t>
      </w:r>
      <w:r>
        <w:rPr>
          <w:lang w:val="en-US"/>
        </w:rPr>
        <w:t>eviation</w:t>
      </w:r>
      <w:r w:rsidRPr="00992782">
        <w:rPr>
          <w:lang w:val="en-US"/>
        </w:rPr>
        <w:t xml:space="preserve"> (RMSD) between the corresponding atoms using a least square algorithm. Using the default matrix embedded in the program (with open and extended gap penalties of 6 and 4, respectively), the calculation was extended to </w:t>
      </w:r>
      <w:r w:rsidRPr="008B1912">
        <w:rPr>
          <w:lang w:val="en-US"/>
        </w:rPr>
        <w:t>neighboring</w:t>
      </w:r>
      <w:r w:rsidRPr="00992782">
        <w:rPr>
          <w:lang w:val="en-US"/>
        </w:rPr>
        <w:t xml:space="preserve"> atoms until the maximum number of aligned atoms with the lowest RMSD was obtained. Then, the “colour-alignment diversity” option was used. </w:t>
      </w:r>
      <w:r>
        <w:rPr>
          <w:lang w:val="en-US"/>
        </w:rPr>
        <w:t>Homology models were generated using the “SWISS Model” website [</w:t>
      </w:r>
      <w:hyperlink r:id="rId7" w:history="1">
        <w:r w:rsidRPr="00812082">
          <w:rPr>
            <w:rStyle w:val="Hyperlink"/>
            <w:lang w:val="en-US"/>
          </w:rPr>
          <w:t>http://swissmodel.expasy.org/</w:t>
        </w:r>
      </w:hyperlink>
      <w:r>
        <w:rPr>
          <w:lang w:val="en-US"/>
        </w:rPr>
        <w:t>], following alignments of the protein sequences using CLUSTALW. SPDBV was employed to colo</w:t>
      </w:r>
      <w:r w:rsidRPr="00992782">
        <w:rPr>
          <w:lang w:val="en-US"/>
        </w:rPr>
        <w:t>r the 3D structures by alignment diversity</w:t>
      </w:r>
      <w:r>
        <w:rPr>
          <w:lang w:val="en-US"/>
        </w:rPr>
        <w:t xml:space="preserve">. </w:t>
      </w:r>
    </w:p>
    <w:p w:rsidR="005B2D22" w:rsidRPr="00360062" w:rsidRDefault="005B2D22" w:rsidP="00360062">
      <w:pPr>
        <w:spacing w:after="0" w:line="480" w:lineRule="auto"/>
        <w:ind w:firstLine="142"/>
        <w:jc w:val="both"/>
        <w:rPr>
          <w:color w:val="auto"/>
          <w:lang w:val="en-US"/>
        </w:rPr>
      </w:pPr>
      <w:r w:rsidRPr="00344913">
        <w:rPr>
          <w:lang w:val="en-US"/>
        </w:rPr>
        <w:t>To investigate the energetics of DRV bound to HIV-1 and HIV-2 proteases, DRV/HIV-1 protease and DRV/HIV-2 protease complexes were studied by molecular dynamics simulation.</w:t>
      </w:r>
      <w:r>
        <w:rPr>
          <w:lang w:val="en-US"/>
        </w:rPr>
        <w:t xml:space="preserve"> The</w:t>
      </w:r>
      <w:r w:rsidRPr="00957032">
        <w:rPr>
          <w:lang w:val="en-US"/>
        </w:rPr>
        <w:t xml:space="preserve"> crystal structure of SIVmac251 protease in c</w:t>
      </w:r>
      <w:r>
        <w:rPr>
          <w:lang w:val="en-US"/>
        </w:rPr>
        <w:t xml:space="preserve">omplex with inhibitor SB203386 </w:t>
      </w:r>
      <w:r w:rsidRPr="00C97F0E">
        <w:rPr>
          <w:color w:val="FF0000"/>
          <w:lang w:val="en-US"/>
        </w:rPr>
        <w:t>(PDB 1TCW [1])</w:t>
      </w:r>
      <w:r w:rsidRPr="00957032">
        <w:rPr>
          <w:lang w:val="en-US"/>
        </w:rPr>
        <w:t xml:space="preserve"> was superimposed to the crystal structure of HIV-2 protease in complex with darun</w:t>
      </w:r>
      <w:r>
        <w:rPr>
          <w:lang w:val="en-US"/>
        </w:rPr>
        <w:t xml:space="preserve">avir (DRV) </w:t>
      </w:r>
      <w:r w:rsidRPr="00C97F0E">
        <w:rPr>
          <w:color w:val="FF0000"/>
          <w:lang w:val="en-US"/>
        </w:rPr>
        <w:t>(PDB 3EBZ [2])</w:t>
      </w:r>
      <w:r w:rsidRPr="00957032">
        <w:rPr>
          <w:lang w:val="en-US"/>
        </w:rPr>
        <w:t xml:space="preserve"> using the “protein structure a</w:t>
      </w:r>
      <w:r>
        <w:rPr>
          <w:lang w:val="en-US"/>
        </w:rPr>
        <w:t>lignment” tool in Maestro (</w:t>
      </w:r>
      <w:r w:rsidRPr="00957032">
        <w:rPr>
          <w:lang w:val="en-US"/>
        </w:rPr>
        <w:t xml:space="preserve">Maestro, version 9.2, Schrödinger, LLC, </w:t>
      </w:r>
      <w:smartTag w:uri="urn:schemas-microsoft-com:office:smarttags" w:element="City">
        <w:smartTag w:uri="urn:schemas-microsoft-com:office:smarttags" w:element="place">
          <w:r w:rsidRPr="00957032">
            <w:rPr>
              <w:lang w:val="en-US"/>
            </w:rPr>
            <w:t>New York</w:t>
          </w:r>
        </w:smartTag>
        <w:r w:rsidRPr="00957032">
          <w:rPr>
            <w:lang w:val="en-US"/>
          </w:rPr>
          <w:t xml:space="preserve">, </w:t>
        </w:r>
        <w:smartTag w:uri="urn:schemas-microsoft-com:office:smarttags" w:element="State">
          <w:r w:rsidRPr="00957032">
            <w:rPr>
              <w:lang w:val="en-US"/>
            </w:rPr>
            <w:t>NY</w:t>
          </w:r>
        </w:smartTag>
      </w:smartTag>
      <w:r w:rsidRPr="00957032">
        <w:rPr>
          <w:lang w:val="en-US"/>
        </w:rPr>
        <w:t>, 2011.). Water molecules, ions and cofactors were removed from the two structures, and SB203386 in 1TCW was replaced by DRV in its 3EBZ-bound conformation. The complexes were then relaxed usi</w:t>
      </w:r>
      <w:r>
        <w:rPr>
          <w:lang w:val="en-US"/>
        </w:rPr>
        <w:t>ng the Macromodel program (</w:t>
      </w:r>
      <w:r w:rsidRPr="00957032">
        <w:rPr>
          <w:lang w:val="en-US"/>
        </w:rPr>
        <w:t>MacroModel, version 9.9, Schrö</w:t>
      </w:r>
      <w:r>
        <w:rPr>
          <w:lang w:val="en-US"/>
        </w:rPr>
        <w:t>dinger, LLC, New York, NY, 2011</w:t>
      </w:r>
      <w:r w:rsidRPr="00957032">
        <w:rPr>
          <w:lang w:val="en-US"/>
        </w:rPr>
        <w:t>) through 10 ps of molecular dynamics (MD) simulations, followed by 100 steps of Polak-Ribiere conjugate gradient minimization, both using MM-GB/SA as solvation treatment</w:t>
      </w:r>
      <w:r>
        <w:rPr>
          <w:lang w:val="en-US"/>
        </w:rPr>
        <w:t xml:space="preserve"> [3]</w:t>
      </w:r>
      <w:r w:rsidRPr="00957032">
        <w:rPr>
          <w:lang w:val="en-US"/>
        </w:rPr>
        <w:t xml:space="preserve">. The resulting structures were submitted to MD calculations in explicit solvent, using the TIP4P water model </w:t>
      </w:r>
      <w:r>
        <w:rPr>
          <w:lang w:val="en-US"/>
        </w:rPr>
        <w:t xml:space="preserve">[4] </w:t>
      </w:r>
      <w:r w:rsidRPr="00957032">
        <w:rPr>
          <w:lang w:val="en-US"/>
        </w:rPr>
        <w:t xml:space="preserve">in a Periodic Boundary Conditions cubic box. Desmond molecular Dynamics System version 2.4 (D. E. Shaw Research, </w:t>
      </w:r>
      <w:smartTag w:uri="urn:schemas-microsoft-com:office:smarttags" w:element="City">
        <w:smartTag w:uri="urn:schemas-microsoft-com:office:smarttags" w:element="place">
          <w:r w:rsidRPr="00957032">
            <w:rPr>
              <w:lang w:val="en-US"/>
            </w:rPr>
            <w:t>New York</w:t>
          </w:r>
        </w:smartTag>
        <w:r w:rsidRPr="00957032">
          <w:rPr>
            <w:lang w:val="en-US"/>
          </w:rPr>
          <w:t xml:space="preserve">, </w:t>
        </w:r>
        <w:smartTag w:uri="urn:schemas-microsoft-com:office:smarttags" w:element="State">
          <w:r w:rsidRPr="00957032">
            <w:rPr>
              <w:lang w:val="en-US"/>
            </w:rPr>
            <w:t>NY</w:t>
          </w:r>
        </w:smartTag>
      </w:smartTag>
      <w:r w:rsidRPr="00957032">
        <w:rPr>
          <w:lang w:val="en-US"/>
        </w:rPr>
        <w:t>, 2010</w:t>
      </w:r>
      <w:r>
        <w:rPr>
          <w:lang w:val="en-US"/>
        </w:rPr>
        <w:t xml:space="preserve">; </w:t>
      </w:r>
      <w:r w:rsidRPr="00C97F0E">
        <w:rPr>
          <w:color w:val="FF0000"/>
          <w:lang w:val="en-US"/>
        </w:rPr>
        <w:t>[5]</w:t>
      </w:r>
      <w:r>
        <w:rPr>
          <w:lang w:val="en-US"/>
        </w:rPr>
        <w:t>)</w:t>
      </w:r>
      <w:r w:rsidRPr="00957032">
        <w:rPr>
          <w:lang w:val="en-US"/>
        </w:rPr>
        <w:t>, was used to setup and run the MD simulations. The systems to be simulated were built using the “system builder” utility with the structures being neutralized by Na</w:t>
      </w:r>
      <w:r w:rsidRPr="00B846DA">
        <w:rPr>
          <w:vertAlign w:val="superscript"/>
          <w:lang w:val="en-US"/>
        </w:rPr>
        <w:t>+</w:t>
      </w:r>
      <w:r w:rsidRPr="00957032">
        <w:rPr>
          <w:lang w:val="en-US"/>
        </w:rPr>
        <w:t xml:space="preserve"> and Cl</w:t>
      </w:r>
      <w:r w:rsidRPr="00B846DA">
        <w:rPr>
          <w:vertAlign w:val="superscript"/>
          <w:lang w:val="en-US"/>
        </w:rPr>
        <w:t>-</w:t>
      </w:r>
      <w:r w:rsidRPr="00957032">
        <w:rPr>
          <w:lang w:val="en-US"/>
        </w:rPr>
        <w:t xml:space="preserve"> ions. The buried regions were solvated using the “solvate pocket” utility. Before performing the simulation, a series of minimizations and short MD simulations were carried out to relax the model system, by means of a relaxation protocol which consists of six stages:</w:t>
      </w:r>
    </w:p>
    <w:p w:rsidR="005B2D22" w:rsidRPr="00957032" w:rsidRDefault="005B2D22" w:rsidP="001F60EA">
      <w:pPr>
        <w:pStyle w:val="Testopreformattato"/>
        <w:spacing w:line="480" w:lineRule="auto"/>
        <w:ind w:firstLine="142"/>
        <w:jc w:val="both"/>
        <w:rPr>
          <w:rFonts w:ascii="Times New Roman" w:cs="Times New Roman"/>
          <w:kern w:val="0"/>
          <w:sz w:val="24"/>
          <w:szCs w:val="24"/>
          <w:lang w:val="en-US" w:eastAsia="en-US" w:bidi="ar-SA"/>
        </w:rPr>
      </w:pPr>
      <w:r w:rsidRPr="00957032">
        <w:rPr>
          <w:rFonts w:ascii="Times New Roman" w:cs="Times New Roman"/>
          <w:kern w:val="0"/>
          <w:sz w:val="24"/>
          <w:szCs w:val="24"/>
          <w:lang w:val="en-US" w:eastAsia="en-US" w:bidi="ar-SA"/>
        </w:rPr>
        <w:t>1. Minimization with the solute restrained;</w:t>
      </w:r>
    </w:p>
    <w:p w:rsidR="005B2D22" w:rsidRPr="00957032" w:rsidRDefault="005B2D22" w:rsidP="001F60EA">
      <w:pPr>
        <w:pStyle w:val="Testopreformattato"/>
        <w:spacing w:line="480" w:lineRule="auto"/>
        <w:ind w:firstLine="142"/>
        <w:jc w:val="both"/>
        <w:rPr>
          <w:rFonts w:ascii="Times New Roman" w:cs="Times New Roman"/>
          <w:kern w:val="0"/>
          <w:sz w:val="24"/>
          <w:szCs w:val="24"/>
          <w:lang w:val="en-US" w:eastAsia="en-US" w:bidi="ar-SA"/>
        </w:rPr>
      </w:pPr>
      <w:r w:rsidRPr="00957032">
        <w:rPr>
          <w:rFonts w:ascii="Times New Roman" w:cs="Times New Roman"/>
          <w:kern w:val="0"/>
          <w:sz w:val="24"/>
          <w:szCs w:val="24"/>
          <w:lang w:val="en-US" w:eastAsia="en-US" w:bidi="ar-SA"/>
        </w:rPr>
        <w:t>2. Minimization without restraints;</w:t>
      </w:r>
    </w:p>
    <w:p w:rsidR="005B2D22" w:rsidRPr="00957032" w:rsidRDefault="005B2D22" w:rsidP="001F60EA">
      <w:pPr>
        <w:pStyle w:val="Testopreformattato"/>
        <w:spacing w:line="480" w:lineRule="auto"/>
        <w:ind w:firstLine="142"/>
        <w:jc w:val="both"/>
        <w:rPr>
          <w:rFonts w:ascii="Times New Roman" w:cs="Times New Roman"/>
          <w:kern w:val="0"/>
          <w:sz w:val="24"/>
          <w:szCs w:val="24"/>
          <w:lang w:val="en-US" w:eastAsia="en-US" w:bidi="ar-SA"/>
        </w:rPr>
      </w:pPr>
      <w:r w:rsidRPr="00957032">
        <w:rPr>
          <w:rFonts w:ascii="Times New Roman" w:cs="Times New Roman"/>
          <w:kern w:val="0"/>
          <w:sz w:val="24"/>
          <w:szCs w:val="24"/>
          <w:lang w:val="en-US" w:eastAsia="en-US" w:bidi="ar-SA"/>
        </w:rPr>
        <w:t>3. Simulation (12 ps) in the NVT ensemble using a Berendsen thermostat (10 K) with non-hydrogen solute atoms restrained;</w:t>
      </w:r>
    </w:p>
    <w:p w:rsidR="005B2D22" w:rsidRPr="00957032" w:rsidRDefault="005B2D22" w:rsidP="001F60EA">
      <w:pPr>
        <w:pStyle w:val="Testopreformattato"/>
        <w:spacing w:line="480" w:lineRule="auto"/>
        <w:ind w:firstLine="142"/>
        <w:jc w:val="both"/>
        <w:rPr>
          <w:rFonts w:ascii="Times New Roman" w:cs="Times New Roman"/>
          <w:kern w:val="0"/>
          <w:sz w:val="24"/>
          <w:szCs w:val="24"/>
          <w:lang w:val="en-US" w:eastAsia="en-US" w:bidi="ar-SA"/>
        </w:rPr>
      </w:pPr>
      <w:r w:rsidRPr="00957032">
        <w:rPr>
          <w:rFonts w:ascii="Times New Roman" w:cs="Times New Roman"/>
          <w:kern w:val="0"/>
          <w:sz w:val="24"/>
          <w:szCs w:val="24"/>
          <w:lang w:val="en-US" w:eastAsia="en-US" w:bidi="ar-SA"/>
        </w:rPr>
        <w:t>4. Simulation (12 ps) in the NPT ensemble using a Berendsen thermostat (10 K) and a Berendsen barostat (1 atm) with non-hydrogen solute atoms restrained;</w:t>
      </w:r>
    </w:p>
    <w:p w:rsidR="005B2D22" w:rsidRPr="00957032" w:rsidRDefault="005B2D22" w:rsidP="001F60EA">
      <w:pPr>
        <w:pStyle w:val="Testopreformattato"/>
        <w:spacing w:line="480" w:lineRule="auto"/>
        <w:ind w:firstLine="142"/>
        <w:jc w:val="both"/>
        <w:rPr>
          <w:rFonts w:ascii="Times New Roman" w:cs="Times New Roman"/>
          <w:kern w:val="0"/>
          <w:sz w:val="24"/>
          <w:szCs w:val="24"/>
          <w:lang w:val="en-US" w:eastAsia="en-US" w:bidi="ar-SA"/>
        </w:rPr>
      </w:pPr>
      <w:r w:rsidRPr="00957032">
        <w:rPr>
          <w:rFonts w:ascii="Times New Roman" w:cs="Times New Roman"/>
          <w:kern w:val="0"/>
          <w:sz w:val="24"/>
          <w:szCs w:val="24"/>
          <w:lang w:val="en-US" w:eastAsia="en-US" w:bidi="ar-SA"/>
        </w:rPr>
        <w:t>5. Simulation (24 ps) in the NPT ensemble using a Berendsen thermostat (300 K) and a Berendsen barostat (1 atm) with non-hydrogen solute atoms restrained;</w:t>
      </w:r>
    </w:p>
    <w:p w:rsidR="005B2D22" w:rsidRPr="00957032" w:rsidRDefault="005B2D22" w:rsidP="001F60EA">
      <w:pPr>
        <w:pStyle w:val="Testopreformattato"/>
        <w:spacing w:line="480" w:lineRule="auto"/>
        <w:ind w:firstLine="142"/>
        <w:jc w:val="both"/>
        <w:rPr>
          <w:rFonts w:ascii="Times New Roman" w:cs="Times New Roman"/>
          <w:kern w:val="0"/>
          <w:sz w:val="24"/>
          <w:szCs w:val="24"/>
          <w:lang w:val="en-US" w:eastAsia="en-US" w:bidi="ar-SA"/>
        </w:rPr>
      </w:pPr>
      <w:r w:rsidRPr="00957032">
        <w:rPr>
          <w:rFonts w:ascii="Times New Roman" w:cs="Times New Roman"/>
          <w:kern w:val="0"/>
          <w:sz w:val="24"/>
          <w:szCs w:val="24"/>
          <w:lang w:val="en-US" w:eastAsia="en-US" w:bidi="ar-SA"/>
        </w:rPr>
        <w:t>6. Unrestrained simulation (24 ps) in the NPT ensemble using a Berendsen thermostat (300 K) and a Berendsen barostat (1 atm);</w:t>
      </w:r>
    </w:p>
    <w:p w:rsidR="005B2D22" w:rsidRPr="001F60EA" w:rsidRDefault="005B2D22" w:rsidP="00360062">
      <w:pPr>
        <w:pStyle w:val="Testopreformattato"/>
        <w:spacing w:line="480" w:lineRule="auto"/>
        <w:ind w:firstLine="142"/>
        <w:jc w:val="both"/>
        <w:rPr>
          <w:rFonts w:ascii="Times New Roman" w:cs="Times New Roman"/>
          <w:kern w:val="0"/>
          <w:sz w:val="24"/>
          <w:szCs w:val="24"/>
          <w:lang w:val="en-US" w:eastAsia="en-US" w:bidi="ar-SA"/>
        </w:rPr>
      </w:pPr>
      <w:r w:rsidRPr="00957032">
        <w:rPr>
          <w:rFonts w:ascii="Times New Roman" w:cs="Times New Roman"/>
          <w:kern w:val="0"/>
          <w:sz w:val="24"/>
          <w:szCs w:val="24"/>
          <w:lang w:val="en-US" w:eastAsia="en-US" w:bidi="ar-SA"/>
        </w:rPr>
        <w:t xml:space="preserve">At this point, 20-ns </w:t>
      </w:r>
      <w:r>
        <w:rPr>
          <w:rFonts w:ascii="Times New Roman" w:cs="Times New Roman"/>
          <w:kern w:val="0"/>
          <w:sz w:val="24"/>
          <w:szCs w:val="24"/>
          <w:lang w:val="en-US" w:eastAsia="en-US" w:bidi="ar-SA"/>
        </w:rPr>
        <w:t xml:space="preserve">long </w:t>
      </w:r>
      <w:r w:rsidRPr="00957032">
        <w:rPr>
          <w:rFonts w:ascii="Times New Roman" w:cs="Times New Roman"/>
          <w:kern w:val="0"/>
          <w:sz w:val="24"/>
          <w:szCs w:val="24"/>
          <w:lang w:val="en-US" w:eastAsia="en-US" w:bidi="ar-SA"/>
        </w:rPr>
        <w:t>simulations were carried out in the NPT ensemble using a Berendsen thermostat (300 K) and a Berendsen barostat (1 atm). All of the molecular mechanics calculations have been carried out using an OPLS force-field.</w:t>
      </w:r>
      <w:r>
        <w:rPr>
          <w:rFonts w:ascii="Times New Roman" w:cs="Times New Roman"/>
          <w:kern w:val="0"/>
          <w:sz w:val="24"/>
          <w:szCs w:val="24"/>
          <w:lang w:val="en-US" w:eastAsia="en-US" w:bidi="ar-SA"/>
        </w:rPr>
        <w:t>[6,7]</w:t>
      </w:r>
      <w:r w:rsidRPr="00957032">
        <w:rPr>
          <w:rFonts w:ascii="Times New Roman" w:cs="Times New Roman"/>
          <w:kern w:val="0"/>
          <w:sz w:val="24"/>
          <w:szCs w:val="24"/>
          <w:lang w:val="en-US" w:eastAsia="en-US" w:bidi="ar-SA"/>
        </w:rPr>
        <w:t xml:space="preserve"> MD results were analyzed using the simulation event analyzer embedded in Desmond/Maestro. Interaction energies </w:t>
      </w:r>
      <w:r w:rsidRPr="00344913">
        <w:rPr>
          <w:rFonts w:ascii="Times New Roman" w:cs="Times New Roman"/>
          <w:kern w:val="0"/>
          <w:sz w:val="24"/>
          <w:szCs w:val="24"/>
          <w:lang w:val="en-US" w:eastAsia="en-US" w:bidi="ar-SA"/>
        </w:rPr>
        <w:t xml:space="preserve">and bound conformations </w:t>
      </w:r>
      <w:r w:rsidRPr="00957032">
        <w:rPr>
          <w:rFonts w:ascii="Times New Roman" w:cs="Times New Roman"/>
          <w:kern w:val="0"/>
          <w:sz w:val="24"/>
          <w:szCs w:val="24"/>
          <w:lang w:val="en-US" w:eastAsia="en-US" w:bidi="ar-SA"/>
        </w:rPr>
        <w:t xml:space="preserve">of DRV within the binding pocket, averaged over the 20-ns simulations, resulted </w:t>
      </w:r>
      <w:r>
        <w:rPr>
          <w:rFonts w:ascii="Times New Roman" w:cs="Times New Roman"/>
          <w:kern w:val="0"/>
          <w:sz w:val="24"/>
          <w:szCs w:val="24"/>
          <w:lang w:val="en-US" w:eastAsia="en-US" w:bidi="ar-SA"/>
        </w:rPr>
        <w:t>almost the same for both complexes (</w:t>
      </w:r>
      <w:r w:rsidRPr="00C97F0E">
        <w:rPr>
          <w:rFonts w:ascii="Times New Roman" w:cs="Times New Roman"/>
          <w:color w:val="FF0000"/>
          <w:kern w:val="0"/>
          <w:sz w:val="24"/>
          <w:szCs w:val="24"/>
          <w:lang w:val="en-US" w:eastAsia="en-US" w:bidi="ar-SA"/>
        </w:rPr>
        <w:t>Δ</w:t>
      </w:r>
      <w:r w:rsidRPr="00957032">
        <w:rPr>
          <w:rFonts w:ascii="Times New Roman" w:cs="Times New Roman"/>
          <w:kern w:val="0"/>
          <w:sz w:val="24"/>
          <w:szCs w:val="24"/>
          <w:lang w:val="en-US" w:eastAsia="en-US" w:bidi="ar-SA"/>
        </w:rPr>
        <w:t>E =</w:t>
      </w:r>
      <w:r>
        <w:rPr>
          <w:rFonts w:ascii="Times New Roman" w:cs="Times New Roman"/>
          <w:kern w:val="0"/>
          <w:sz w:val="24"/>
          <w:szCs w:val="24"/>
          <w:lang w:val="en-US" w:eastAsia="en-US" w:bidi="ar-SA"/>
        </w:rPr>
        <w:t xml:space="preserve">~ </w:t>
      </w:r>
      <w:r w:rsidRPr="00957032">
        <w:rPr>
          <w:rFonts w:ascii="Times New Roman" w:cs="Times New Roman"/>
          <w:kern w:val="0"/>
          <w:sz w:val="24"/>
          <w:szCs w:val="24"/>
          <w:lang w:val="en-US" w:eastAsia="en-US" w:bidi="ar-SA"/>
        </w:rPr>
        <w:t>1.5 kcal/mol)</w:t>
      </w:r>
      <w:r>
        <w:rPr>
          <w:rFonts w:ascii="Times New Roman" w:cs="Times New Roman"/>
          <w:kern w:val="0"/>
          <w:sz w:val="24"/>
          <w:szCs w:val="24"/>
          <w:lang w:val="en-US" w:eastAsia="en-US" w:bidi="ar-SA"/>
        </w:rPr>
        <w:t>;</w:t>
      </w:r>
      <w:r w:rsidRPr="00957032">
        <w:rPr>
          <w:rFonts w:ascii="Times New Roman" w:cs="Times New Roman"/>
          <w:kern w:val="0"/>
          <w:sz w:val="24"/>
          <w:szCs w:val="24"/>
          <w:lang w:val="en-US" w:eastAsia="en-US" w:bidi="ar-SA"/>
        </w:rPr>
        <w:t>the number of direct hydrogen bonds between DRV and each of the two enzymes</w:t>
      </w:r>
      <w:r>
        <w:rPr>
          <w:rFonts w:ascii="Times New Roman" w:cs="Times New Roman"/>
          <w:kern w:val="0"/>
          <w:sz w:val="24"/>
          <w:szCs w:val="24"/>
          <w:lang w:val="en-US" w:eastAsia="en-US" w:bidi="ar-SA"/>
        </w:rPr>
        <w:t xml:space="preserve"> during the simulation</w:t>
      </w:r>
      <w:r w:rsidRPr="00957032">
        <w:rPr>
          <w:rFonts w:ascii="Times New Roman" w:cs="Times New Roman"/>
          <w:kern w:val="0"/>
          <w:sz w:val="24"/>
          <w:szCs w:val="24"/>
          <w:lang w:val="en-US" w:eastAsia="en-US" w:bidi="ar-SA"/>
        </w:rPr>
        <w:t xml:space="preserve"> is comparable </w:t>
      </w:r>
      <w:r>
        <w:rPr>
          <w:rFonts w:ascii="Times New Roman" w:cs="Times New Roman"/>
          <w:kern w:val="0"/>
          <w:sz w:val="24"/>
          <w:szCs w:val="24"/>
          <w:lang w:val="en-US" w:eastAsia="en-US" w:bidi="ar-SA"/>
        </w:rPr>
        <w:t xml:space="preserve">as well </w:t>
      </w:r>
      <w:r w:rsidRPr="00957032">
        <w:rPr>
          <w:rFonts w:ascii="Times New Roman" w:cs="Times New Roman"/>
          <w:kern w:val="0"/>
          <w:sz w:val="24"/>
          <w:szCs w:val="24"/>
          <w:lang w:val="en-US" w:eastAsia="en-US" w:bidi="ar-SA"/>
        </w:rPr>
        <w:t>(SIV = 3.6,</w:t>
      </w:r>
      <w:r>
        <w:rPr>
          <w:rFonts w:ascii="Times New Roman" w:cs="Times New Roman"/>
          <w:kern w:val="0"/>
          <w:sz w:val="24"/>
          <w:szCs w:val="24"/>
          <w:lang w:val="en-US" w:eastAsia="en-US" w:bidi="ar-SA"/>
        </w:rPr>
        <w:t xml:space="preserve"> </w:t>
      </w:r>
      <w:r w:rsidRPr="00957032">
        <w:rPr>
          <w:rFonts w:ascii="Times New Roman" w:cs="Times New Roman"/>
          <w:kern w:val="0"/>
          <w:sz w:val="24"/>
          <w:szCs w:val="24"/>
          <w:lang w:val="en-US" w:eastAsia="en-US" w:bidi="ar-SA"/>
        </w:rPr>
        <w:t>HIV-2 = 3.4).</w:t>
      </w:r>
    </w:p>
    <w:p w:rsidR="005B2D22" w:rsidRPr="00992782" w:rsidRDefault="005B2D22" w:rsidP="001F60EA">
      <w:pPr>
        <w:pStyle w:val="Testopreformattato"/>
        <w:spacing w:line="480" w:lineRule="auto"/>
        <w:jc w:val="both"/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</w:pPr>
      <w:r w:rsidRPr="00992782">
        <w:rPr>
          <w:rFonts w:ascii="Times New Roman" w:cs="Times New Roman"/>
          <w:b/>
          <w:bCs/>
          <w:kern w:val="0"/>
          <w:sz w:val="24"/>
          <w:szCs w:val="24"/>
          <w:lang w:val="en-US" w:eastAsia="en-US" w:bidi="ar-SA"/>
        </w:rPr>
        <w:t>References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:</w:t>
      </w:r>
    </w:p>
    <w:p w:rsidR="005B2D22" w:rsidRPr="00992782" w:rsidRDefault="005B2D22" w:rsidP="001F60EA">
      <w:pPr>
        <w:pStyle w:val="Testopreformattato"/>
        <w:spacing w:line="480" w:lineRule="auto"/>
        <w:jc w:val="both"/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</w:pP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1)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Hoog SS, Towler EM, Zhao B, Doyle ML, 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D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ebouck C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, 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Abdel-Meguid SS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(1996) Human immunodeficiency virus protease ligand specificity conferred by residues outside of the ac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tive site cavity. 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Biochemistry 35:10279-10286 </w:t>
      </w:r>
    </w:p>
    <w:p w:rsidR="005B2D22" w:rsidRPr="00992782" w:rsidRDefault="005B2D22" w:rsidP="001F60EA">
      <w:pPr>
        <w:pStyle w:val="Testopreformattato"/>
        <w:spacing w:line="480" w:lineRule="auto"/>
        <w:jc w:val="both"/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</w:pP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2) 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Kovalevsky AY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,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Louis JM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,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Aniana A, Ghosh AK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, 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Weber IT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(2008) Structural evidence for effectiveness of darunavir and two related antiviral inhibitors against HIV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-2 protease. 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J.Mol.Biol. 384: 178-192. </w:t>
      </w:r>
    </w:p>
    <w:p w:rsidR="005B2D22" w:rsidRPr="00992782" w:rsidRDefault="005B2D22" w:rsidP="001F60EA">
      <w:pPr>
        <w:pStyle w:val="Testopreformattato"/>
        <w:spacing w:line="480" w:lineRule="auto"/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</w:pP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3) 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Still WC; Tempczyk A; Hawley RC; Hendrickson T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(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1990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)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Semianalytical treatment of solvation for molecular mechanics and dynamics J. Am. Chem. Soc. 112 6127-6129.</w:t>
      </w:r>
    </w:p>
    <w:p w:rsidR="005B2D22" w:rsidRPr="00992782" w:rsidRDefault="005B2D22" w:rsidP="001F60EA">
      <w:pPr>
        <w:pStyle w:val="Testopreformattato"/>
        <w:spacing w:line="480" w:lineRule="auto"/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</w:pP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4) Jorgensen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WL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, Chandrasekhar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J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, Madura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JD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, Impey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RW,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Klein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ML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, J.</w:t>
      </w:r>
      <w:r w:rsidRPr="00596C7E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(1983) Chem. Phys. 79, p. 926.</w:t>
      </w:r>
    </w:p>
    <w:p w:rsidR="005B2D22" w:rsidRDefault="005B2D22" w:rsidP="001F60EA">
      <w:pPr>
        <w:pStyle w:val="Testopreformattato"/>
        <w:spacing w:line="480" w:lineRule="auto"/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</w:pP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5) 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Bowers 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K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J, Chow E, Xu H, Dror RO, 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Eastwood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MP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et al.</w:t>
      </w:r>
      <w:r w:rsidRPr="00596C7E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(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2006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) 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Scalable Algorithms for Molecular Dynamics Sim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ulations on Commodity Clusters.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Proceedings of the ACM/IEEE Conference on Supercomputing (SC06), </w:t>
      </w:r>
      <w:smartTag w:uri="urn:schemas-microsoft-com:office:smarttags" w:element="City">
        <w:r w:rsidRPr="00992782">
          <w:rPr>
            <w:rFonts w:ascii="Times New Roman" w:cs="Times New Roman"/>
            <w:bCs/>
            <w:kern w:val="0"/>
            <w:sz w:val="24"/>
            <w:szCs w:val="24"/>
            <w:lang w:val="en-US" w:eastAsia="en-US" w:bidi="ar-SA"/>
          </w:rPr>
          <w:t>Tampa</w:t>
        </w:r>
      </w:smartTag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992782">
            <w:rPr>
              <w:rFonts w:ascii="Times New Roman" w:cs="Times New Roman"/>
              <w:bCs/>
              <w:kern w:val="0"/>
              <w:sz w:val="24"/>
              <w:szCs w:val="24"/>
              <w:lang w:val="en-US" w:eastAsia="en-US" w:bidi="ar-SA"/>
            </w:rPr>
            <w:t>Florida</w:t>
          </w:r>
        </w:smartTag>
      </w:smartTag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,</w:t>
      </w:r>
    </w:p>
    <w:p w:rsidR="005B2D22" w:rsidRPr="00992782" w:rsidRDefault="005B2D22" w:rsidP="001F60EA">
      <w:pPr>
        <w:pStyle w:val="Testopreformattato"/>
        <w:spacing w:line="480" w:lineRule="auto"/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</w:pP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6) Jorgensen WL, Maxw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ell DS, Tirado-Rives J (1996) 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Development and Testing of the OPLS All-Atom Force Field on Conformational Energetics and</w:t>
      </w:r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Properties of Organic Liquids. 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J. Am. Chem. Soc. 118 (45): 11225–11236.</w:t>
      </w:r>
    </w:p>
    <w:p w:rsidR="005B2D22" w:rsidRDefault="005B2D22" w:rsidP="001F60EA">
      <w:pPr>
        <w:pStyle w:val="Testopreformattato"/>
        <w:spacing w:after="300" w:line="480" w:lineRule="auto"/>
        <w:rPr>
          <w:rFonts w:ascii="Times New Roman" w:cs="Times New Roman"/>
          <w:b/>
          <w:kern w:val="0"/>
          <w:sz w:val="24"/>
          <w:szCs w:val="24"/>
          <w:lang w:val="en-US" w:eastAsia="en-US" w:bidi="ar-SA"/>
        </w:rPr>
      </w:pPr>
      <w:r w:rsidRPr="00992782">
        <w:rPr>
          <w:rFonts w:ascii="Times New Roman" w:cs="Times New Roman"/>
          <w:bCs/>
          <w:kern w:val="0"/>
          <w:sz w:val="24"/>
          <w:szCs w:val="24"/>
          <w:lang w:val="es-ES" w:eastAsia="en-US" w:bidi="ar-SA"/>
        </w:rPr>
        <w:t xml:space="preserve">7) Jorgensen WL, Tirado-Rives J (1988). 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The OPLS Force Field for Proteins. Energy Minimizations for </w:t>
      </w:r>
      <w:smartTag w:uri="urn:schemas-microsoft-com:office:smarttags" w:element="City">
        <w:smartTag w:uri="urn:schemas-microsoft-com:office:smarttags" w:element="place">
          <w:r w:rsidRPr="00992782">
            <w:rPr>
              <w:rFonts w:ascii="Times New Roman" w:cs="Times New Roman"/>
              <w:bCs/>
              <w:kern w:val="0"/>
              <w:sz w:val="24"/>
              <w:szCs w:val="24"/>
              <w:lang w:val="en-US" w:eastAsia="en-US" w:bidi="ar-SA"/>
            </w:rPr>
            <w:t>Crystals</w:t>
          </w:r>
        </w:smartTag>
      </w:smartTag>
      <w:r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 xml:space="preserve"> of Cyclic Peptides and Crambin</w:t>
      </w:r>
      <w:r w:rsidRPr="00992782">
        <w:rPr>
          <w:rFonts w:ascii="Times New Roman" w:cs="Times New Roman"/>
          <w:bCs/>
          <w:kern w:val="0"/>
          <w:sz w:val="24"/>
          <w:szCs w:val="24"/>
          <w:lang w:val="en-US" w:eastAsia="en-US" w:bidi="ar-SA"/>
        </w:rPr>
        <w:t>. J. Am. Chem. Soc. 110: 1657–1666.</w:t>
      </w:r>
      <w:r w:rsidRPr="00CD4E6B">
        <w:rPr>
          <w:rFonts w:ascii="Times New Roman" w:cs="Times New Roman"/>
          <w:b/>
          <w:kern w:val="0"/>
          <w:sz w:val="24"/>
          <w:szCs w:val="24"/>
          <w:lang w:val="en-US" w:eastAsia="en-US" w:bidi="ar-SA"/>
        </w:rPr>
        <w:t xml:space="preserve"> </w:t>
      </w:r>
    </w:p>
    <w:p w:rsidR="005B2D22" w:rsidRPr="00AB63C3" w:rsidRDefault="005B2D22" w:rsidP="00AB63C3">
      <w:pPr>
        <w:rPr>
          <w:b/>
          <w:color w:val="auto"/>
          <w:lang w:val="en-US"/>
        </w:rPr>
      </w:pPr>
    </w:p>
    <w:sectPr w:rsidR="005B2D22" w:rsidRPr="00AB63C3" w:rsidSect="008E4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D4937"/>
    <w:multiLevelType w:val="hybridMultilevel"/>
    <w:tmpl w:val="B95EEC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F530A25"/>
    <w:multiLevelType w:val="hybridMultilevel"/>
    <w:tmpl w:val="12583FE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0EA"/>
    <w:rsid w:val="00006CEF"/>
    <w:rsid w:val="00015775"/>
    <w:rsid w:val="00022D4D"/>
    <w:rsid w:val="00036AA2"/>
    <w:rsid w:val="00071A8C"/>
    <w:rsid w:val="00073F08"/>
    <w:rsid w:val="000A0FB5"/>
    <w:rsid w:val="001D4130"/>
    <w:rsid w:val="001F60EA"/>
    <w:rsid w:val="00231050"/>
    <w:rsid w:val="002440FE"/>
    <w:rsid w:val="003239DE"/>
    <w:rsid w:val="00344913"/>
    <w:rsid w:val="00360062"/>
    <w:rsid w:val="003B3A0E"/>
    <w:rsid w:val="003B590D"/>
    <w:rsid w:val="003D05F3"/>
    <w:rsid w:val="00457775"/>
    <w:rsid w:val="0047042A"/>
    <w:rsid w:val="004A0DAA"/>
    <w:rsid w:val="004A5C1A"/>
    <w:rsid w:val="004B1A29"/>
    <w:rsid w:val="004E1918"/>
    <w:rsid w:val="00566189"/>
    <w:rsid w:val="00596C7E"/>
    <w:rsid w:val="005B2D22"/>
    <w:rsid w:val="005C4207"/>
    <w:rsid w:val="00660C9A"/>
    <w:rsid w:val="00673CD5"/>
    <w:rsid w:val="00722274"/>
    <w:rsid w:val="007602E7"/>
    <w:rsid w:val="00786F46"/>
    <w:rsid w:val="00812082"/>
    <w:rsid w:val="00835796"/>
    <w:rsid w:val="00865E5F"/>
    <w:rsid w:val="008A6DFB"/>
    <w:rsid w:val="008B1912"/>
    <w:rsid w:val="008E442E"/>
    <w:rsid w:val="00903B65"/>
    <w:rsid w:val="00941E8B"/>
    <w:rsid w:val="00957032"/>
    <w:rsid w:val="00992782"/>
    <w:rsid w:val="00993371"/>
    <w:rsid w:val="009F4F4E"/>
    <w:rsid w:val="00AB63C3"/>
    <w:rsid w:val="00B44FE7"/>
    <w:rsid w:val="00B846DA"/>
    <w:rsid w:val="00B9267B"/>
    <w:rsid w:val="00C11CA2"/>
    <w:rsid w:val="00C129D7"/>
    <w:rsid w:val="00C43525"/>
    <w:rsid w:val="00C652CD"/>
    <w:rsid w:val="00C8425D"/>
    <w:rsid w:val="00C97F0E"/>
    <w:rsid w:val="00CC59CB"/>
    <w:rsid w:val="00CD4E6B"/>
    <w:rsid w:val="00CE4132"/>
    <w:rsid w:val="00DB726B"/>
    <w:rsid w:val="00E257DB"/>
    <w:rsid w:val="00E71B98"/>
    <w:rsid w:val="00F16AAE"/>
    <w:rsid w:val="00F53AA4"/>
    <w:rsid w:val="00FB08C1"/>
    <w:rsid w:val="00FC1A2C"/>
    <w:rsid w:val="00FF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EA"/>
    <w:pPr>
      <w:spacing w:after="200" w:line="276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60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F60EA"/>
    <w:pPr>
      <w:ind w:left="708"/>
    </w:pPr>
  </w:style>
  <w:style w:type="paragraph" w:styleId="HTMLPreformatted">
    <w:name w:val="HTML Preformatted"/>
    <w:basedOn w:val="Normal"/>
    <w:link w:val="HTMLPreformattedChar"/>
    <w:uiPriority w:val="99"/>
    <w:rsid w:val="001F60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F60EA"/>
    <w:rPr>
      <w:rFonts w:ascii="Courier New" w:hAnsi="Courier New" w:cs="Times New Roman"/>
      <w:sz w:val="20"/>
      <w:szCs w:val="20"/>
    </w:rPr>
  </w:style>
  <w:style w:type="paragraph" w:customStyle="1" w:styleId="Testopreformattato">
    <w:name w:val="Testo preformattato"/>
    <w:basedOn w:val="Normal"/>
    <w:uiPriority w:val="99"/>
    <w:rsid w:val="001F60EA"/>
    <w:pPr>
      <w:widowControl w:val="0"/>
      <w:suppressAutoHyphens/>
      <w:spacing w:after="0" w:line="240" w:lineRule="auto"/>
    </w:pPr>
    <w:rPr>
      <w:rFonts w:ascii="DejaVu Sans Mono" w:eastAsia="DejaVu Sans Mono" w:cs="DejaVu Sans Mono"/>
      <w:color w:val="auto"/>
      <w:kern w:val="1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rsid w:val="001F60EA"/>
    <w:pPr>
      <w:spacing w:before="100" w:beforeAutospacing="1" w:after="100" w:afterAutospacing="1" w:line="240" w:lineRule="auto"/>
    </w:pPr>
    <w:rPr>
      <w:rFonts w:eastAsia="Times New Roman"/>
      <w:lang w:eastAsia="it-IT"/>
    </w:rPr>
  </w:style>
  <w:style w:type="paragraph" w:customStyle="1" w:styleId="Paragrafoelenco1">
    <w:name w:val="Paragrafo elenco1"/>
    <w:basedOn w:val="Normal"/>
    <w:uiPriority w:val="99"/>
    <w:rsid w:val="001F60EA"/>
    <w:pPr>
      <w:ind w:left="708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F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0E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wissmodel.expas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vdb.stanford.edu/" TargetMode="External"/><Relationship Id="rId5" Type="http://schemas.openxmlformats.org/officeDocument/2006/relationships/hyperlink" Target="http://www.ebi.ac.uk/tools/msa/clustalw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875</Words>
  <Characters>4989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S1: Bioinformatic analyses and molecular modeling studies</dc:title>
  <dc:subject/>
  <dc:creator>Iart</dc:creator>
  <cp:keywords/>
  <dc:description/>
  <cp:lastModifiedBy>Savarino Andrea</cp:lastModifiedBy>
  <cp:revision>8</cp:revision>
  <dcterms:created xsi:type="dcterms:W3CDTF">2012-05-14T14:53:00Z</dcterms:created>
  <dcterms:modified xsi:type="dcterms:W3CDTF">2012-05-16T15:17:00Z</dcterms:modified>
</cp:coreProperties>
</file>