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E256" w14:textId="53C25B2C" w:rsidR="003D3D9B" w:rsidRPr="003D3D9B" w:rsidRDefault="00AE7D8A" w:rsidP="003D3D9B">
      <w:pPr>
        <w:spacing w:line="240" w:lineRule="auto"/>
        <w:rPr>
          <w:rFonts w:ascii="Calibri" w:eastAsia="Calibri" w:hAnsi="Calibri" w:cs="Arial"/>
          <w:b/>
          <w:bCs/>
          <w:color w:val="000000"/>
          <w:lang w:val="en-GB"/>
        </w:rPr>
      </w:pPr>
      <w:r w:rsidRPr="37E50359">
        <w:rPr>
          <w:rFonts w:ascii="Calibri" w:eastAsia="Calibri" w:hAnsi="Calibri" w:cs="Arial"/>
          <w:b/>
          <w:bCs/>
          <w:color w:val="000000" w:themeColor="text1"/>
          <w:lang w:val="en-GB"/>
        </w:rPr>
        <w:t>S</w:t>
      </w:r>
      <w:r w:rsidR="00494AC0" w:rsidRPr="37E50359">
        <w:rPr>
          <w:rFonts w:ascii="Calibri" w:eastAsia="Calibri" w:hAnsi="Calibri" w:cs="Arial"/>
          <w:b/>
          <w:bCs/>
          <w:color w:val="000000" w:themeColor="text1"/>
          <w:lang w:val="en-GB"/>
        </w:rPr>
        <w:t>2</w:t>
      </w:r>
      <w:r w:rsidRPr="37E50359">
        <w:rPr>
          <w:rFonts w:ascii="Calibri" w:eastAsia="Calibri" w:hAnsi="Calibri" w:cs="Arial"/>
          <w:b/>
          <w:bCs/>
          <w:color w:val="000000" w:themeColor="text1"/>
          <w:lang w:val="en-GB"/>
        </w:rPr>
        <w:t xml:space="preserve"> </w:t>
      </w:r>
      <w:r w:rsidR="00CF4029" w:rsidRPr="37E50359">
        <w:rPr>
          <w:rFonts w:ascii="Calibri" w:eastAsia="Calibri" w:hAnsi="Calibri" w:cs="Arial"/>
          <w:b/>
          <w:bCs/>
          <w:color w:val="000000" w:themeColor="text1"/>
          <w:lang w:val="en-GB"/>
        </w:rPr>
        <w:t>Table</w:t>
      </w:r>
      <w:r w:rsidR="003D3D9B" w:rsidRPr="37E50359">
        <w:rPr>
          <w:rFonts w:ascii="Calibri" w:eastAsia="Calibri" w:hAnsi="Calibri" w:cs="Arial"/>
          <w:b/>
          <w:bCs/>
          <w:color w:val="000000" w:themeColor="text1"/>
          <w:lang w:val="en-GB"/>
        </w:rPr>
        <w:t>: Comparison of the results obtained for 436 specimens with rapid diagnostic test (RDT) for the detection of measles-specific IgM and with measles -specific IgM indirect and capture enzyme immunoassays (EIAs) or with reverse transcription-polymerase chain reaction (RT-qPCR) for viral detection (indeterminates as positives)</w:t>
      </w:r>
    </w:p>
    <w:tbl>
      <w:tblPr>
        <w:tblStyle w:val="TableGrid"/>
        <w:tblW w:w="0" w:type="auto"/>
        <w:tblBorders>
          <w:left w:val="none" w:sz="4" w:space="0" w:color="auto"/>
          <w:right w:val="non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48"/>
        <w:gridCol w:w="2216"/>
        <w:gridCol w:w="2152"/>
      </w:tblGrid>
      <w:tr w:rsidR="003D3D9B" w:rsidRPr="003D3D9B" w14:paraId="1EFB4F9D" w14:textId="77777777" w:rsidTr="37E50359">
        <w:tc>
          <w:tcPr>
            <w:tcW w:w="2610" w:type="dxa"/>
          </w:tcPr>
          <w:p w14:paraId="3315FFFE" w14:textId="77777777" w:rsidR="003D3D9B" w:rsidRPr="003D3D9B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264" w:type="dxa"/>
            <w:gridSpan w:val="2"/>
          </w:tcPr>
          <w:p w14:paraId="6E0A8BC3" w14:textId="77777777" w:rsidR="003D3D9B" w:rsidRPr="003D3D9B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3D9B">
              <w:rPr>
                <w:rFonts w:ascii="Calibri" w:eastAsia="Calibri" w:hAnsi="Calibri" w:cs="Calibri"/>
                <w:b/>
                <w:bCs/>
                <w:color w:val="000000"/>
              </w:rPr>
              <w:t>RDT with capillary blood</w:t>
            </w:r>
          </w:p>
        </w:tc>
        <w:tc>
          <w:tcPr>
            <w:tcW w:w="2152" w:type="dxa"/>
          </w:tcPr>
          <w:p w14:paraId="25A0A589" w14:textId="77777777" w:rsidR="003D3D9B" w:rsidRPr="003D3D9B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3D9B">
              <w:rPr>
                <w:rFonts w:ascii="Calibri" w:eastAsia="Calibri" w:hAnsi="Calibri" w:cs="Calibri"/>
                <w:b/>
                <w:bCs/>
                <w:color w:val="000000"/>
              </w:rPr>
              <w:t>Total (missing)</w:t>
            </w:r>
          </w:p>
        </w:tc>
      </w:tr>
      <w:tr w:rsidR="003D3D9B" w:rsidRPr="007B1DD8" w14:paraId="0EBF8B2C" w14:textId="77777777" w:rsidTr="37E50359">
        <w:tc>
          <w:tcPr>
            <w:tcW w:w="2610" w:type="dxa"/>
          </w:tcPr>
          <w:p w14:paraId="2A2A0185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Arial"/>
                <w:b/>
                <w:bCs/>
              </w:rPr>
              <w:t>Measles IgM EIA Virion/</w:t>
            </w:r>
            <w:proofErr w:type="spellStart"/>
            <w:r w:rsidRPr="007B1DD8">
              <w:rPr>
                <w:rFonts w:ascii="Calibri" w:eastAsia="Calibri" w:hAnsi="Calibri" w:cs="Arial"/>
                <w:b/>
                <w:bCs/>
              </w:rPr>
              <w:t>Serion</w:t>
            </w:r>
            <w:proofErr w:type="spellEnd"/>
            <w:r w:rsidRPr="007B1DD8">
              <w:rPr>
                <w:rFonts w:ascii="Calibri" w:eastAsia="Calibri" w:hAnsi="Calibri" w:cs="Arial"/>
                <w:b/>
                <w:bCs/>
              </w:rPr>
              <w:t xml:space="preserve"> or RT-q</w:t>
            </w:r>
            <w:r w:rsidRPr="007B1DD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PCR</w:t>
            </w:r>
          </w:p>
        </w:tc>
        <w:tc>
          <w:tcPr>
            <w:tcW w:w="2048" w:type="dxa"/>
          </w:tcPr>
          <w:p w14:paraId="288909BC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216" w:type="dxa"/>
          </w:tcPr>
          <w:p w14:paraId="2C47308A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152" w:type="dxa"/>
          </w:tcPr>
          <w:p w14:paraId="421DDD4C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3D3D9B" w:rsidRPr="007B1DD8" w14:paraId="11BC6F95" w14:textId="77777777" w:rsidTr="37E50359">
        <w:tc>
          <w:tcPr>
            <w:tcW w:w="2610" w:type="dxa"/>
          </w:tcPr>
          <w:p w14:paraId="654AD34D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048" w:type="dxa"/>
          </w:tcPr>
          <w:p w14:paraId="02991348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2216" w:type="dxa"/>
          </w:tcPr>
          <w:p w14:paraId="4585709F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2152" w:type="dxa"/>
          </w:tcPr>
          <w:p w14:paraId="2B3E57D6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44 (1)</w:t>
            </w:r>
          </w:p>
        </w:tc>
      </w:tr>
      <w:tr w:rsidR="003D3D9B" w:rsidRPr="007B1DD8" w14:paraId="375DBCAB" w14:textId="77777777" w:rsidTr="37E50359">
        <w:tc>
          <w:tcPr>
            <w:tcW w:w="2610" w:type="dxa"/>
          </w:tcPr>
          <w:p w14:paraId="05115B82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048" w:type="dxa"/>
          </w:tcPr>
          <w:p w14:paraId="05F03C6F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2216" w:type="dxa"/>
          </w:tcPr>
          <w:p w14:paraId="6C4B1642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368</w:t>
            </w:r>
          </w:p>
        </w:tc>
        <w:tc>
          <w:tcPr>
            <w:tcW w:w="2152" w:type="dxa"/>
          </w:tcPr>
          <w:p w14:paraId="17A1DB10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386 (5)</w:t>
            </w:r>
          </w:p>
        </w:tc>
      </w:tr>
      <w:tr w:rsidR="003D3D9B" w:rsidRPr="007B1DD8" w14:paraId="7F9A3010" w14:textId="77777777" w:rsidTr="37E50359">
        <w:tc>
          <w:tcPr>
            <w:tcW w:w="2610" w:type="dxa"/>
          </w:tcPr>
          <w:p w14:paraId="221BCD61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048" w:type="dxa"/>
          </w:tcPr>
          <w:p w14:paraId="1FA2D33D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2216" w:type="dxa"/>
          </w:tcPr>
          <w:p w14:paraId="448E8C33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385</w:t>
            </w:r>
          </w:p>
        </w:tc>
        <w:tc>
          <w:tcPr>
            <w:tcW w:w="2152" w:type="dxa"/>
          </w:tcPr>
          <w:p w14:paraId="2BA54D7B" w14:textId="0B737BF1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 w:themeColor="text1"/>
              </w:rPr>
              <w:t>430</w:t>
            </w:r>
            <w:r w:rsidR="25D174EE" w:rsidRPr="007B1DD8">
              <w:rPr>
                <w:rFonts w:ascii="Calibri" w:eastAsia="Calibri" w:hAnsi="Calibri" w:cs="Calibri"/>
                <w:color w:val="000000" w:themeColor="text1"/>
              </w:rPr>
              <w:t xml:space="preserve"> (6)</w:t>
            </w:r>
          </w:p>
        </w:tc>
      </w:tr>
    </w:tbl>
    <w:p w14:paraId="5932C17C" w14:textId="77777777" w:rsidR="003D3D9B" w:rsidRPr="007B1DD8" w:rsidRDefault="003D3D9B" w:rsidP="003D3D9B">
      <w:pPr>
        <w:spacing w:line="480" w:lineRule="auto"/>
        <w:rPr>
          <w:rFonts w:ascii="Calibri" w:eastAsia="Calibri" w:hAnsi="Calibri" w:cs="Arial"/>
          <w:color w:val="000000"/>
          <w:lang w:val="en-GB"/>
        </w:rPr>
      </w:pPr>
    </w:p>
    <w:tbl>
      <w:tblPr>
        <w:tblStyle w:val="TableGrid"/>
        <w:tblW w:w="0" w:type="auto"/>
        <w:tblBorders>
          <w:left w:val="none" w:sz="4" w:space="0" w:color="auto"/>
          <w:right w:val="non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48"/>
        <w:gridCol w:w="2216"/>
        <w:gridCol w:w="2152"/>
      </w:tblGrid>
      <w:tr w:rsidR="003D3D9B" w:rsidRPr="007B1DD8" w14:paraId="7496710F" w14:textId="77777777" w:rsidTr="008835FC">
        <w:tc>
          <w:tcPr>
            <w:tcW w:w="2610" w:type="dxa"/>
          </w:tcPr>
          <w:p w14:paraId="0B358CA4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264" w:type="dxa"/>
            <w:gridSpan w:val="2"/>
          </w:tcPr>
          <w:p w14:paraId="206113D8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RDT with oral fluid</w:t>
            </w:r>
          </w:p>
        </w:tc>
        <w:tc>
          <w:tcPr>
            <w:tcW w:w="2152" w:type="dxa"/>
          </w:tcPr>
          <w:p w14:paraId="47431C03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Total (missing)</w:t>
            </w:r>
          </w:p>
        </w:tc>
      </w:tr>
      <w:tr w:rsidR="003D3D9B" w:rsidRPr="007B1DD8" w14:paraId="3E97905E" w14:textId="77777777" w:rsidTr="008835FC">
        <w:tc>
          <w:tcPr>
            <w:tcW w:w="2610" w:type="dxa"/>
          </w:tcPr>
          <w:p w14:paraId="4A7C41B6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Arial"/>
                <w:b/>
                <w:bCs/>
              </w:rPr>
              <w:t>Measles IgM EIA Virion/</w:t>
            </w:r>
            <w:proofErr w:type="spellStart"/>
            <w:r w:rsidRPr="007B1DD8">
              <w:rPr>
                <w:rFonts w:ascii="Calibri" w:eastAsia="Calibri" w:hAnsi="Calibri" w:cs="Arial"/>
                <w:b/>
                <w:bCs/>
              </w:rPr>
              <w:t>Serion</w:t>
            </w:r>
            <w:proofErr w:type="spellEnd"/>
            <w:r w:rsidRPr="007B1DD8">
              <w:rPr>
                <w:rFonts w:ascii="Calibri" w:eastAsia="Calibri" w:hAnsi="Calibri" w:cs="Arial"/>
                <w:b/>
                <w:bCs/>
              </w:rPr>
              <w:t xml:space="preserve"> or RT-q</w:t>
            </w: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PCR</w:t>
            </w:r>
          </w:p>
        </w:tc>
        <w:tc>
          <w:tcPr>
            <w:tcW w:w="2048" w:type="dxa"/>
          </w:tcPr>
          <w:p w14:paraId="1BF1C74D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216" w:type="dxa"/>
          </w:tcPr>
          <w:p w14:paraId="257782D5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152" w:type="dxa"/>
          </w:tcPr>
          <w:p w14:paraId="74E2DF25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3D3D9B" w:rsidRPr="007B1DD8" w14:paraId="0406C14B" w14:textId="77777777" w:rsidTr="008835FC">
        <w:tc>
          <w:tcPr>
            <w:tcW w:w="2610" w:type="dxa"/>
          </w:tcPr>
          <w:p w14:paraId="578A3ECA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048" w:type="dxa"/>
          </w:tcPr>
          <w:p w14:paraId="6D97A0A6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216" w:type="dxa"/>
          </w:tcPr>
          <w:p w14:paraId="6CFAF544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2152" w:type="dxa"/>
          </w:tcPr>
          <w:p w14:paraId="72A0205F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43 (2)</w:t>
            </w:r>
          </w:p>
        </w:tc>
      </w:tr>
      <w:tr w:rsidR="003D3D9B" w:rsidRPr="007B1DD8" w14:paraId="219BDE30" w14:textId="77777777" w:rsidTr="008835FC">
        <w:tc>
          <w:tcPr>
            <w:tcW w:w="2610" w:type="dxa"/>
          </w:tcPr>
          <w:p w14:paraId="12321990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048" w:type="dxa"/>
          </w:tcPr>
          <w:p w14:paraId="270B6F72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216" w:type="dxa"/>
          </w:tcPr>
          <w:p w14:paraId="7CBF42D9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345</w:t>
            </w:r>
          </w:p>
        </w:tc>
        <w:tc>
          <w:tcPr>
            <w:tcW w:w="2152" w:type="dxa"/>
          </w:tcPr>
          <w:p w14:paraId="50748840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375 (16)</w:t>
            </w:r>
          </w:p>
        </w:tc>
      </w:tr>
      <w:tr w:rsidR="003D3D9B" w:rsidRPr="007B1DD8" w14:paraId="7C25E2B2" w14:textId="77777777" w:rsidTr="008835FC">
        <w:tc>
          <w:tcPr>
            <w:tcW w:w="2610" w:type="dxa"/>
          </w:tcPr>
          <w:p w14:paraId="73A7903B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048" w:type="dxa"/>
          </w:tcPr>
          <w:p w14:paraId="7E551B7E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216" w:type="dxa"/>
          </w:tcPr>
          <w:p w14:paraId="220CBEEA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368</w:t>
            </w:r>
          </w:p>
        </w:tc>
        <w:tc>
          <w:tcPr>
            <w:tcW w:w="2152" w:type="dxa"/>
          </w:tcPr>
          <w:p w14:paraId="5E04E083" w14:textId="00B0B08D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 w:themeColor="text1"/>
              </w:rPr>
              <w:t>418</w:t>
            </w:r>
            <w:r w:rsidR="25CE46A7" w:rsidRPr="007B1DD8">
              <w:rPr>
                <w:rFonts w:ascii="Calibri" w:eastAsia="Calibri" w:hAnsi="Calibri" w:cs="Calibri"/>
                <w:color w:val="000000" w:themeColor="text1"/>
              </w:rPr>
              <w:t xml:space="preserve"> (18)</w:t>
            </w:r>
          </w:p>
        </w:tc>
      </w:tr>
    </w:tbl>
    <w:p w14:paraId="5476B016" w14:textId="77777777" w:rsidR="003D3D9B" w:rsidRPr="007B1DD8" w:rsidRDefault="003D3D9B" w:rsidP="003D3D9B">
      <w:pPr>
        <w:spacing w:line="240" w:lineRule="auto"/>
        <w:rPr>
          <w:rFonts w:ascii="Calibri" w:eastAsia="Calibri" w:hAnsi="Calibri" w:cs="Calibri"/>
          <w:i/>
          <w:iCs/>
          <w:color w:val="000000"/>
          <w:lang w:val="en-GB"/>
        </w:rPr>
      </w:pPr>
    </w:p>
    <w:tbl>
      <w:tblPr>
        <w:tblStyle w:val="TableGrid1"/>
        <w:tblW w:w="0" w:type="auto"/>
        <w:tblBorders>
          <w:left w:val="none" w:sz="4" w:space="0" w:color="auto"/>
          <w:right w:val="non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65"/>
        <w:gridCol w:w="2207"/>
        <w:gridCol w:w="2144"/>
      </w:tblGrid>
      <w:tr w:rsidR="003D3D9B" w:rsidRPr="007B1DD8" w14:paraId="1E5C8BF8" w14:textId="77777777" w:rsidTr="0CDC14F5">
        <w:tc>
          <w:tcPr>
            <w:tcW w:w="2610" w:type="dxa"/>
          </w:tcPr>
          <w:p w14:paraId="684E2BB5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272" w:type="dxa"/>
            <w:gridSpan w:val="2"/>
          </w:tcPr>
          <w:p w14:paraId="19EFB84A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RDT with capillary blood</w:t>
            </w:r>
          </w:p>
        </w:tc>
        <w:tc>
          <w:tcPr>
            <w:tcW w:w="2144" w:type="dxa"/>
          </w:tcPr>
          <w:p w14:paraId="1C7DBA30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Total (missing)</w:t>
            </w:r>
          </w:p>
        </w:tc>
      </w:tr>
      <w:tr w:rsidR="003D3D9B" w:rsidRPr="007B1DD8" w14:paraId="1595545A" w14:textId="77777777" w:rsidTr="0CDC14F5">
        <w:tc>
          <w:tcPr>
            <w:tcW w:w="2610" w:type="dxa"/>
          </w:tcPr>
          <w:p w14:paraId="5F727C56" w14:textId="7C3536FC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Measles IgM EIA Virion/</w:t>
            </w:r>
            <w:proofErr w:type="spellStart"/>
            <w:r w:rsidRPr="007B1DD8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Serion</w:t>
            </w:r>
            <w:proofErr w:type="spellEnd"/>
            <w:r w:rsidRPr="007B1DD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Measles IgM EIA </w:t>
            </w:r>
            <w:proofErr w:type="spellStart"/>
            <w:r w:rsidRPr="007B1DD8">
              <w:rPr>
                <w:rFonts w:ascii="Calibri" w:eastAsia="Calibri" w:hAnsi="Calibri" w:cs="Calibri"/>
                <w:b/>
                <w:bCs/>
                <w:color w:val="000000" w:themeColor="text1"/>
              </w:rPr>
              <w:t>Microimmune</w:t>
            </w:r>
            <w:proofErr w:type="spellEnd"/>
            <w:r w:rsidRPr="007B1DD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or RT-qPCR</w:t>
            </w:r>
          </w:p>
        </w:tc>
        <w:tc>
          <w:tcPr>
            <w:tcW w:w="2065" w:type="dxa"/>
          </w:tcPr>
          <w:p w14:paraId="4618E7E0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207" w:type="dxa"/>
          </w:tcPr>
          <w:p w14:paraId="44846726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144" w:type="dxa"/>
          </w:tcPr>
          <w:p w14:paraId="2675F06D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3D3D9B" w:rsidRPr="007B1DD8" w14:paraId="7DBCE19C" w14:textId="77777777" w:rsidTr="0CDC14F5">
        <w:tc>
          <w:tcPr>
            <w:tcW w:w="2610" w:type="dxa"/>
          </w:tcPr>
          <w:p w14:paraId="1CD1B081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065" w:type="dxa"/>
          </w:tcPr>
          <w:p w14:paraId="336CF3FF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207" w:type="dxa"/>
          </w:tcPr>
          <w:p w14:paraId="75D93AC6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144" w:type="dxa"/>
          </w:tcPr>
          <w:p w14:paraId="29B0C687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30 (0)</w:t>
            </w:r>
          </w:p>
        </w:tc>
      </w:tr>
      <w:tr w:rsidR="003D3D9B" w:rsidRPr="007B1DD8" w14:paraId="604E2E2D" w14:textId="77777777" w:rsidTr="0CDC14F5">
        <w:tc>
          <w:tcPr>
            <w:tcW w:w="2610" w:type="dxa"/>
          </w:tcPr>
          <w:p w14:paraId="52282331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065" w:type="dxa"/>
          </w:tcPr>
          <w:p w14:paraId="68DB0303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2207" w:type="dxa"/>
          </w:tcPr>
          <w:p w14:paraId="350F7FBA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377</w:t>
            </w:r>
          </w:p>
        </w:tc>
        <w:tc>
          <w:tcPr>
            <w:tcW w:w="2144" w:type="dxa"/>
          </w:tcPr>
          <w:p w14:paraId="2EA3E327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400 (6)</w:t>
            </w:r>
          </w:p>
        </w:tc>
      </w:tr>
      <w:tr w:rsidR="003D3D9B" w:rsidRPr="007B1DD8" w14:paraId="50C18367" w14:textId="77777777" w:rsidTr="0CDC14F5">
        <w:tc>
          <w:tcPr>
            <w:tcW w:w="2610" w:type="dxa"/>
          </w:tcPr>
          <w:p w14:paraId="324E5A7A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065" w:type="dxa"/>
          </w:tcPr>
          <w:p w14:paraId="02F1C3E7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2207" w:type="dxa"/>
          </w:tcPr>
          <w:p w14:paraId="0FF536A2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385</w:t>
            </w:r>
          </w:p>
        </w:tc>
        <w:tc>
          <w:tcPr>
            <w:tcW w:w="2144" w:type="dxa"/>
          </w:tcPr>
          <w:p w14:paraId="4D3DA3CB" w14:textId="43587678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 w:themeColor="text1"/>
              </w:rPr>
              <w:t>430</w:t>
            </w:r>
            <w:r w:rsidR="068D8789" w:rsidRPr="007B1DD8">
              <w:rPr>
                <w:rFonts w:ascii="Calibri" w:eastAsia="Calibri" w:hAnsi="Calibri" w:cs="Calibri"/>
                <w:color w:val="000000" w:themeColor="text1"/>
              </w:rPr>
              <w:t xml:space="preserve"> (6)</w:t>
            </w:r>
          </w:p>
        </w:tc>
      </w:tr>
    </w:tbl>
    <w:p w14:paraId="2ADAEC66" w14:textId="77777777" w:rsidR="003D3D9B" w:rsidRPr="007B1DD8" w:rsidRDefault="003D3D9B" w:rsidP="003D3D9B">
      <w:pPr>
        <w:spacing w:line="240" w:lineRule="auto"/>
        <w:rPr>
          <w:rFonts w:ascii="Calibri" w:eastAsia="Calibri" w:hAnsi="Calibri" w:cs="Calibri"/>
          <w:i/>
          <w:iCs/>
          <w:color w:val="000000"/>
          <w:lang w:val="en-GB"/>
        </w:rPr>
      </w:pPr>
    </w:p>
    <w:tbl>
      <w:tblPr>
        <w:tblStyle w:val="TableGrid1"/>
        <w:tblW w:w="0" w:type="auto"/>
        <w:tblBorders>
          <w:left w:val="none" w:sz="4" w:space="0" w:color="auto"/>
          <w:right w:val="non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65"/>
        <w:gridCol w:w="2207"/>
        <w:gridCol w:w="2144"/>
      </w:tblGrid>
      <w:tr w:rsidR="003D3D9B" w:rsidRPr="007B1DD8" w14:paraId="38483C82" w14:textId="77777777" w:rsidTr="008835FC">
        <w:tc>
          <w:tcPr>
            <w:tcW w:w="2610" w:type="dxa"/>
          </w:tcPr>
          <w:p w14:paraId="2BABC0B3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272" w:type="dxa"/>
            <w:gridSpan w:val="2"/>
          </w:tcPr>
          <w:p w14:paraId="770C5CFB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RDT with oral fluid</w:t>
            </w:r>
          </w:p>
        </w:tc>
        <w:tc>
          <w:tcPr>
            <w:tcW w:w="2144" w:type="dxa"/>
          </w:tcPr>
          <w:p w14:paraId="3057EDBD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Total (missing)</w:t>
            </w:r>
          </w:p>
        </w:tc>
      </w:tr>
      <w:tr w:rsidR="003D3D9B" w:rsidRPr="007B1DD8" w14:paraId="585EEFBB" w14:textId="77777777" w:rsidTr="008835FC">
        <w:tc>
          <w:tcPr>
            <w:tcW w:w="2610" w:type="dxa"/>
          </w:tcPr>
          <w:p w14:paraId="464620B1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Measles IgM EIA Virion/</w:t>
            </w:r>
            <w:proofErr w:type="spellStart"/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Serion</w:t>
            </w:r>
            <w:proofErr w:type="spellEnd"/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and Measles IgM EIA </w:t>
            </w:r>
            <w:proofErr w:type="spellStart"/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Microimmune</w:t>
            </w:r>
            <w:proofErr w:type="spellEnd"/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or RT-qPCR</w:t>
            </w:r>
          </w:p>
        </w:tc>
        <w:tc>
          <w:tcPr>
            <w:tcW w:w="2065" w:type="dxa"/>
          </w:tcPr>
          <w:p w14:paraId="0B60FB7F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207" w:type="dxa"/>
          </w:tcPr>
          <w:p w14:paraId="229CFEC5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144" w:type="dxa"/>
          </w:tcPr>
          <w:p w14:paraId="7BE697EA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3D3D9B" w:rsidRPr="007B1DD8" w14:paraId="7D704256" w14:textId="77777777" w:rsidTr="008835FC">
        <w:tc>
          <w:tcPr>
            <w:tcW w:w="2610" w:type="dxa"/>
          </w:tcPr>
          <w:p w14:paraId="4D1FBF5C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065" w:type="dxa"/>
          </w:tcPr>
          <w:p w14:paraId="55FD11E0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2207" w:type="dxa"/>
          </w:tcPr>
          <w:p w14:paraId="68A395F7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144" w:type="dxa"/>
          </w:tcPr>
          <w:p w14:paraId="66BD0B88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29 (1)</w:t>
            </w:r>
          </w:p>
        </w:tc>
      </w:tr>
      <w:tr w:rsidR="003D3D9B" w:rsidRPr="007B1DD8" w14:paraId="1096FFA2" w14:textId="77777777" w:rsidTr="008835FC">
        <w:tc>
          <w:tcPr>
            <w:tcW w:w="2610" w:type="dxa"/>
          </w:tcPr>
          <w:p w14:paraId="56ADC697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065" w:type="dxa"/>
          </w:tcPr>
          <w:p w14:paraId="63A877AE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2207" w:type="dxa"/>
          </w:tcPr>
          <w:p w14:paraId="51042C78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355</w:t>
            </w:r>
          </w:p>
        </w:tc>
        <w:tc>
          <w:tcPr>
            <w:tcW w:w="2144" w:type="dxa"/>
          </w:tcPr>
          <w:p w14:paraId="282AE4C4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389 (17)</w:t>
            </w:r>
          </w:p>
        </w:tc>
      </w:tr>
      <w:tr w:rsidR="003D3D9B" w:rsidRPr="003D3D9B" w14:paraId="2FC053F0" w14:textId="77777777" w:rsidTr="008835FC">
        <w:tc>
          <w:tcPr>
            <w:tcW w:w="2610" w:type="dxa"/>
          </w:tcPr>
          <w:p w14:paraId="0BD9A7D2" w14:textId="77777777" w:rsidR="003D3D9B" w:rsidRPr="007B1DD8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1DD8">
              <w:rPr>
                <w:rFonts w:ascii="Calibri" w:eastAsia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065" w:type="dxa"/>
          </w:tcPr>
          <w:p w14:paraId="3807DF15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2207" w:type="dxa"/>
          </w:tcPr>
          <w:p w14:paraId="21060086" w14:textId="77777777" w:rsidR="003D3D9B" w:rsidRPr="007B1DD8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/>
              </w:rPr>
              <w:t>368</w:t>
            </w:r>
          </w:p>
        </w:tc>
        <w:tc>
          <w:tcPr>
            <w:tcW w:w="2144" w:type="dxa"/>
          </w:tcPr>
          <w:p w14:paraId="7E4ECAA0" w14:textId="2CB677E0" w:rsidR="003D3D9B" w:rsidRPr="003D3D9B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7B1DD8">
              <w:rPr>
                <w:rFonts w:ascii="Calibri" w:eastAsia="Calibri" w:hAnsi="Calibri" w:cs="Calibri"/>
                <w:color w:val="000000" w:themeColor="text1"/>
              </w:rPr>
              <w:t>418</w:t>
            </w:r>
            <w:r w:rsidR="1EC1DFEF" w:rsidRPr="007B1DD8">
              <w:rPr>
                <w:rFonts w:ascii="Calibri" w:eastAsia="Calibri" w:hAnsi="Calibri" w:cs="Calibri"/>
                <w:color w:val="000000" w:themeColor="text1"/>
              </w:rPr>
              <w:t xml:space="preserve"> (18)</w:t>
            </w:r>
          </w:p>
        </w:tc>
      </w:tr>
    </w:tbl>
    <w:p w14:paraId="681B90A7" w14:textId="77777777" w:rsidR="008835FC" w:rsidRDefault="008835FC" w:rsidP="003D3D9B"/>
    <w:sectPr w:rsidR="008835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C5BE" w14:textId="77777777" w:rsidR="004E2A41" w:rsidRDefault="004E2A41">
      <w:pPr>
        <w:spacing w:after="0" w:line="240" w:lineRule="auto"/>
      </w:pPr>
      <w:r>
        <w:separator/>
      </w:r>
    </w:p>
  </w:endnote>
  <w:endnote w:type="continuationSeparator" w:id="0">
    <w:p w14:paraId="2257057B" w14:textId="77777777" w:rsidR="004E2A41" w:rsidRDefault="004E2A41">
      <w:pPr>
        <w:spacing w:after="0" w:line="240" w:lineRule="auto"/>
      </w:pPr>
      <w:r>
        <w:continuationSeparator/>
      </w:r>
    </w:p>
  </w:endnote>
  <w:endnote w:type="continuationNotice" w:id="1">
    <w:p w14:paraId="06666711" w14:textId="77777777" w:rsidR="004E2A41" w:rsidRDefault="004E2A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251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1DEBC" w14:textId="77777777" w:rsidR="003D3D9B" w:rsidRDefault="003D3D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A9E34" w14:textId="77777777" w:rsidR="003D3D9B" w:rsidRDefault="003D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E62C" w14:textId="77777777" w:rsidR="004E2A41" w:rsidRDefault="004E2A41">
      <w:pPr>
        <w:spacing w:after="0" w:line="240" w:lineRule="auto"/>
      </w:pPr>
      <w:r>
        <w:separator/>
      </w:r>
    </w:p>
  </w:footnote>
  <w:footnote w:type="continuationSeparator" w:id="0">
    <w:p w14:paraId="24116F85" w14:textId="77777777" w:rsidR="004E2A41" w:rsidRDefault="004E2A41">
      <w:pPr>
        <w:spacing w:after="0" w:line="240" w:lineRule="auto"/>
      </w:pPr>
      <w:r>
        <w:continuationSeparator/>
      </w:r>
    </w:p>
  </w:footnote>
  <w:footnote w:type="continuationNotice" w:id="1">
    <w:p w14:paraId="51E4C684" w14:textId="77777777" w:rsidR="004E2A41" w:rsidRDefault="004E2A4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9B"/>
    <w:rsid w:val="000F44CF"/>
    <w:rsid w:val="001037E5"/>
    <w:rsid w:val="00174584"/>
    <w:rsid w:val="00184DA4"/>
    <w:rsid w:val="002231E7"/>
    <w:rsid w:val="002651CA"/>
    <w:rsid w:val="002C57F3"/>
    <w:rsid w:val="00340980"/>
    <w:rsid w:val="003D3D9B"/>
    <w:rsid w:val="0048132E"/>
    <w:rsid w:val="00494AC0"/>
    <w:rsid w:val="004C4ABB"/>
    <w:rsid w:val="004E2A41"/>
    <w:rsid w:val="00500806"/>
    <w:rsid w:val="00545CD2"/>
    <w:rsid w:val="005D4E37"/>
    <w:rsid w:val="006325A4"/>
    <w:rsid w:val="006E5B75"/>
    <w:rsid w:val="007330ED"/>
    <w:rsid w:val="007B1DD8"/>
    <w:rsid w:val="007E2857"/>
    <w:rsid w:val="008835FC"/>
    <w:rsid w:val="00895CA0"/>
    <w:rsid w:val="008F2920"/>
    <w:rsid w:val="00967A0D"/>
    <w:rsid w:val="00A159D8"/>
    <w:rsid w:val="00A74682"/>
    <w:rsid w:val="00AA07EA"/>
    <w:rsid w:val="00AB65C7"/>
    <w:rsid w:val="00AE7D8A"/>
    <w:rsid w:val="00C25FBB"/>
    <w:rsid w:val="00CF4029"/>
    <w:rsid w:val="00D83A1C"/>
    <w:rsid w:val="00DE5931"/>
    <w:rsid w:val="00E67832"/>
    <w:rsid w:val="00F10B5E"/>
    <w:rsid w:val="00F4087D"/>
    <w:rsid w:val="00F67E24"/>
    <w:rsid w:val="00FA7E13"/>
    <w:rsid w:val="00FF10DE"/>
    <w:rsid w:val="068D8789"/>
    <w:rsid w:val="0CDC14F5"/>
    <w:rsid w:val="1EC1DFEF"/>
    <w:rsid w:val="25CE46A7"/>
    <w:rsid w:val="25D174EE"/>
    <w:rsid w:val="37E50359"/>
    <w:rsid w:val="398363C5"/>
    <w:rsid w:val="5229C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E7AD"/>
  <w15:chartTrackingRefBased/>
  <w15:docId w15:val="{0B1DFD8D-1A72-4BBB-9F5B-E5450B80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D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3D9B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D3D9B"/>
    <w:rPr>
      <w:lang w:val="en-GB"/>
    </w:rPr>
  </w:style>
  <w:style w:type="table" w:customStyle="1" w:styleId="TableGrid1">
    <w:name w:val="Table Grid1"/>
    <w:basedOn w:val="TableNormal"/>
    <w:uiPriority w:val="39"/>
    <w:rsid w:val="003D3D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3D9B"/>
  </w:style>
  <w:style w:type="paragraph" w:styleId="Header">
    <w:name w:val="header"/>
    <w:basedOn w:val="Normal"/>
    <w:link w:val="HeaderChar"/>
    <w:uiPriority w:val="99"/>
    <w:unhideWhenUsed/>
    <w:rsid w:val="00F1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5E"/>
  </w:style>
  <w:style w:type="paragraph" w:styleId="Revision">
    <w:name w:val="Revision"/>
    <w:hidden/>
    <w:uiPriority w:val="99"/>
    <w:semiHidden/>
    <w:rsid w:val="00CF402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Donadel, Morgane (CDC/DDID/NCEZID/DHQP)</dc:creator>
  <cp:keywords/>
  <dc:description/>
  <cp:lastModifiedBy>Donadel, Morgane (CDC/NCEZID/DHQP/IICB)</cp:lastModifiedBy>
  <cp:revision>17</cp:revision>
  <dcterms:created xsi:type="dcterms:W3CDTF">2023-12-04T19:13:00Z</dcterms:created>
  <dcterms:modified xsi:type="dcterms:W3CDTF">2024-01-05T15:01:00Z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2023-08-20T18:41:02Z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b33bf0cc-ed59-41e9-bb1e-d240e75ed6b6</vt:lpwstr>
  </property>
  <property fmtid="{D5CDD505-2E9C-101B-9397-08002B2CF9AE}" pid="8" name="MSIP_Label_7b94a7b8-f06c-4dfe-bdcc-9b548fd58c31_ContentBits">
    <vt:lpwstr>0</vt:lpwstr>
  </property>
</Properties>
</file>