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4D14" w14:textId="4757E5E3" w:rsidR="00F05C40" w:rsidRDefault="00F05C40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E364EE">
        <w:rPr>
          <w:rFonts w:ascii="Times New Roman" w:hAnsi="Times New Roman" w:cs="Times New Roman"/>
          <w:noProof/>
        </w:rPr>
        <w:drawing>
          <wp:inline distT="0" distB="0" distL="0" distR="0" wp14:anchorId="4C24CBDD" wp14:editId="3AADB0C2">
            <wp:extent cx="5274310" cy="56407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A636" w14:textId="6EBB71FB" w:rsidR="00F05C40" w:rsidRDefault="00963E95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bookmarkStart w:id="0" w:name="_Hlk141443944"/>
      <w:r w:rsidRPr="00F05C40">
        <w:rPr>
          <w:rFonts w:ascii="Times New Roman" w:hAnsi="Times New Roman" w:cs="Times New Roman"/>
          <w:b/>
          <w:bCs/>
        </w:rPr>
        <w:t>S1</w:t>
      </w:r>
      <w:r w:rsidR="008000B1">
        <w:rPr>
          <w:rFonts w:ascii="Times New Roman" w:hAnsi="Times New Roman" w:cs="Times New Roman"/>
          <w:b/>
          <w:bCs/>
        </w:rPr>
        <w:t xml:space="preserve"> Figure</w:t>
      </w:r>
      <w:r>
        <w:rPr>
          <w:rFonts w:ascii="Times New Roman" w:hAnsi="Times New Roman" w:cs="Times New Roman"/>
          <w:b/>
          <w:bCs/>
        </w:rPr>
        <w:t>.</w:t>
      </w:r>
      <w:r w:rsidR="00F05C40" w:rsidRPr="00F05C40">
        <w:rPr>
          <w:rFonts w:ascii="Times New Roman" w:hAnsi="Times New Roman" w:cs="Times New Roman"/>
          <w:b/>
          <w:bCs/>
        </w:rPr>
        <w:t xml:space="preserve"> </w:t>
      </w:r>
      <w:r w:rsidR="00F05C40" w:rsidRPr="00963E95">
        <w:rPr>
          <w:rFonts w:ascii="Times New Roman" w:hAnsi="Times New Roman" w:cs="Times New Roman"/>
          <w:b/>
          <w:bCs/>
        </w:rPr>
        <w:t>GO enrichment analysis of the positively related modules in RA.</w:t>
      </w:r>
      <w:bookmarkEnd w:id="0"/>
    </w:p>
    <w:p w14:paraId="2DFD23A9" w14:textId="77777777" w:rsidR="00486DB0" w:rsidRPr="00486DB0" w:rsidRDefault="00486DB0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  <w:sectPr w:rsidR="00486DB0" w:rsidRPr="00486DB0" w:rsidSect="001A0E65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AC44B4D" w14:textId="1789A5A9" w:rsidR="00F05C40" w:rsidRDefault="00F05C40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E364E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62C34A" wp14:editId="4BEACC4B">
            <wp:extent cx="5274310" cy="58261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C63A0" w14:textId="493D573B" w:rsidR="00F05C40" w:rsidRDefault="00963E95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  <w:sectPr w:rsidR="00F05C40" w:rsidSect="001A0E65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bookmarkStart w:id="1" w:name="_Hlk141444203"/>
      <w:r w:rsidRPr="00F05C40">
        <w:rPr>
          <w:rFonts w:ascii="Times New Roman" w:hAnsi="Times New Roman" w:cs="Times New Roman"/>
          <w:b/>
          <w:bCs/>
        </w:rPr>
        <w:t>S2</w:t>
      </w:r>
      <w:r w:rsidR="008000B1">
        <w:rPr>
          <w:rFonts w:ascii="Times New Roman" w:hAnsi="Times New Roman" w:cs="Times New Roman"/>
          <w:b/>
          <w:bCs/>
        </w:rPr>
        <w:t xml:space="preserve"> Figure</w:t>
      </w:r>
      <w:r>
        <w:rPr>
          <w:rFonts w:ascii="Times New Roman" w:hAnsi="Times New Roman" w:cs="Times New Roman"/>
          <w:b/>
          <w:bCs/>
        </w:rPr>
        <w:t>.</w:t>
      </w:r>
      <w:r w:rsidR="00F05C40" w:rsidRPr="00963E95">
        <w:rPr>
          <w:rFonts w:ascii="Times New Roman" w:hAnsi="Times New Roman" w:cs="Times New Roman"/>
          <w:b/>
          <w:bCs/>
        </w:rPr>
        <w:t xml:space="preserve"> KEGG enrichment analysis of the positively related modules in RA.</w:t>
      </w:r>
      <w:bookmarkEnd w:id="1"/>
    </w:p>
    <w:p w14:paraId="66B24CBB" w14:textId="77777777" w:rsidR="002643E1" w:rsidRDefault="00F05C40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  <w:bCs/>
        </w:rPr>
      </w:pPr>
      <w:r w:rsidRPr="00E364E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9AC2DFE" wp14:editId="2D6D2D76">
            <wp:extent cx="5274310" cy="59728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3E1" w:rsidRPr="002643E1">
        <w:rPr>
          <w:rFonts w:ascii="Times New Roman" w:hAnsi="Times New Roman" w:cs="Times New Roman"/>
          <w:b/>
          <w:bCs/>
        </w:rPr>
        <w:t xml:space="preserve"> </w:t>
      </w:r>
    </w:p>
    <w:p w14:paraId="10D51833" w14:textId="300349CF" w:rsidR="00F05C40" w:rsidRDefault="00963E95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bookmarkStart w:id="2" w:name="_Hlk141444227"/>
      <w:r w:rsidRPr="00F05C40">
        <w:rPr>
          <w:rFonts w:ascii="Times New Roman" w:hAnsi="Times New Roman" w:cs="Times New Roman"/>
          <w:b/>
          <w:bCs/>
        </w:rPr>
        <w:t>S3</w:t>
      </w:r>
      <w:r w:rsidR="008000B1">
        <w:rPr>
          <w:rFonts w:ascii="Times New Roman" w:hAnsi="Times New Roman" w:cs="Times New Roman"/>
          <w:b/>
          <w:bCs/>
        </w:rPr>
        <w:t xml:space="preserve"> Figure</w:t>
      </w:r>
      <w:r>
        <w:rPr>
          <w:rFonts w:ascii="Times New Roman" w:hAnsi="Times New Roman" w:cs="Times New Roman"/>
          <w:b/>
          <w:bCs/>
        </w:rPr>
        <w:t>.</w:t>
      </w:r>
      <w:r w:rsidR="002643E1" w:rsidRPr="00F05C40">
        <w:rPr>
          <w:rFonts w:ascii="Times New Roman" w:hAnsi="Times New Roman" w:cs="Times New Roman"/>
          <w:b/>
          <w:bCs/>
        </w:rPr>
        <w:t xml:space="preserve"> </w:t>
      </w:r>
      <w:r w:rsidR="002643E1" w:rsidRPr="00963E95">
        <w:rPr>
          <w:rFonts w:ascii="Times New Roman" w:hAnsi="Times New Roman" w:cs="Times New Roman"/>
          <w:b/>
          <w:bCs/>
        </w:rPr>
        <w:t>GO enrichment analysis of the positively related modules in pSS.</w:t>
      </w:r>
    </w:p>
    <w:bookmarkEnd w:id="2"/>
    <w:p w14:paraId="1D0E6426" w14:textId="4516A56D" w:rsidR="00F05C40" w:rsidRPr="00E364EE" w:rsidRDefault="00F05C40" w:rsidP="006A2A0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  <w:r w:rsidRPr="00E364E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75C695" wp14:editId="2F75DBEE">
            <wp:extent cx="4682784" cy="3500530"/>
            <wp:effectExtent l="0" t="0" r="381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790" cy="35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52AA" w14:textId="2084B00E" w:rsidR="00DE6FE4" w:rsidRDefault="00963E95" w:rsidP="00F05C40">
      <w:pPr>
        <w:pStyle w:val="src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bookmarkStart w:id="3" w:name="_Hlk141444251"/>
      <w:r w:rsidRPr="002643E1">
        <w:rPr>
          <w:rFonts w:ascii="Times New Roman" w:hAnsi="Times New Roman" w:cs="Times New Roman"/>
          <w:b/>
          <w:bCs/>
        </w:rPr>
        <w:t>S4</w:t>
      </w:r>
      <w:r w:rsidR="008000B1">
        <w:rPr>
          <w:rFonts w:ascii="Times New Roman" w:hAnsi="Times New Roman" w:cs="Times New Roman"/>
          <w:b/>
          <w:bCs/>
        </w:rPr>
        <w:t xml:space="preserve"> Figure</w:t>
      </w:r>
      <w:r>
        <w:rPr>
          <w:rFonts w:ascii="Times New Roman" w:hAnsi="Times New Roman" w:cs="Times New Roman"/>
          <w:b/>
          <w:bCs/>
        </w:rPr>
        <w:t>.</w:t>
      </w:r>
      <w:r w:rsidR="00F05C40" w:rsidRPr="002643E1">
        <w:rPr>
          <w:rFonts w:ascii="Times New Roman" w:hAnsi="Times New Roman" w:cs="Times New Roman"/>
          <w:b/>
          <w:bCs/>
        </w:rPr>
        <w:t xml:space="preserve"> </w:t>
      </w:r>
      <w:r w:rsidR="00F05C40" w:rsidRPr="00963E95">
        <w:rPr>
          <w:rFonts w:ascii="Times New Roman" w:hAnsi="Times New Roman" w:cs="Times New Roman"/>
          <w:b/>
          <w:bCs/>
        </w:rPr>
        <w:t>KEGG enrichment analysis of the positively related modules in pSS.</w:t>
      </w:r>
      <w:bookmarkEnd w:id="3"/>
    </w:p>
    <w:p w14:paraId="24F0BE0D" w14:textId="63AC9B8E" w:rsidR="00486DB0" w:rsidRPr="00963E95" w:rsidRDefault="00486DB0" w:rsidP="00963E95">
      <w:pPr>
        <w:spacing w:before="120" w:after="240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bookmarkStart w:id="4" w:name="_Hlk141444422"/>
      <w:r w:rsidRPr="00963E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3E95" w:rsidRPr="00963E9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1 </w:t>
      </w:r>
      <w:r w:rsidRPr="00963E9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Table</w:t>
      </w:r>
      <w:r w:rsidR="00963E95" w:rsidRPr="00963E9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963E95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Common targets of RA and pSS in GeneCards and CTD databases.</w:t>
      </w:r>
      <w:bookmarkEnd w:id="4"/>
    </w:p>
    <w:tbl>
      <w:tblPr>
        <w:tblW w:w="103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061"/>
        <w:gridCol w:w="1050"/>
        <w:gridCol w:w="1284"/>
        <w:gridCol w:w="1239"/>
        <w:gridCol w:w="1295"/>
        <w:gridCol w:w="1139"/>
        <w:gridCol w:w="1172"/>
        <w:gridCol w:w="928"/>
      </w:tblGrid>
      <w:tr w:rsidR="00486DB0" w:rsidRPr="00B84F25" w14:paraId="1F7202DE" w14:textId="77777777" w:rsidTr="004F1686">
        <w:trPr>
          <w:trHeight w:val="314"/>
        </w:trPr>
        <w:tc>
          <w:tcPr>
            <w:tcW w:w="1030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B7C79F" w14:textId="77777777" w:rsidR="00486DB0" w:rsidRPr="00B84F25" w:rsidRDefault="00486DB0" w:rsidP="004F16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 Common targets of RA and pSS in GeneCards and CTD databases</w:t>
            </w:r>
          </w:p>
        </w:tc>
      </w:tr>
      <w:tr w:rsidR="00486DB0" w:rsidRPr="00B84F25" w14:paraId="33666BB0" w14:textId="77777777" w:rsidTr="004F1686">
        <w:trPr>
          <w:trHeight w:val="314"/>
        </w:trPr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E4CBE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IL6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6F1AC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64528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BF3BB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STAT4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62D58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MIF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A6E4D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A6513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IL2RA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878D6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IL2RB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48155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</w:p>
        </w:tc>
      </w:tr>
      <w:tr w:rsidR="00486DB0" w:rsidRPr="00B84F25" w14:paraId="27235B22" w14:textId="77777777" w:rsidTr="004F1686">
        <w:trPr>
          <w:trHeight w:val="314"/>
        </w:trPr>
        <w:tc>
          <w:tcPr>
            <w:tcW w:w="11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3E1FA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CXCL8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1D01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7FA3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IL18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6C1E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B8D40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B74C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FAS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ABB46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4E9F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IL23R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FE5E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IL1A</w:t>
            </w:r>
          </w:p>
        </w:tc>
      </w:tr>
      <w:tr w:rsidR="00486DB0" w:rsidRPr="00B84F25" w14:paraId="00D7760C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26BF22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FASLG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234C07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TTR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CC8855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3AF90C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FCGR3B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152E58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SERPINH1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43C832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TNIP1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08116F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ICAM1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5B9FE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CSF2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D116EE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IL13</w:t>
            </w:r>
          </w:p>
        </w:tc>
      </w:tr>
      <w:tr w:rsidR="00486DB0" w:rsidRPr="00B84F25" w14:paraId="1E0A6057" w14:textId="77777777" w:rsidTr="004F1686">
        <w:trPr>
          <w:trHeight w:val="629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4D868B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ALB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D3579A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HLA-DPB1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7893D8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097A6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FSTL1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1A94A2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PRTN3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68FD09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PTGS1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6419FF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HSPD1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EA3D87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MPO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EB5585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CCL3</w:t>
            </w:r>
          </w:p>
        </w:tc>
      </w:tr>
      <w:tr w:rsidR="00486DB0" w:rsidRPr="00B84F25" w14:paraId="30884581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F1EAA9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S100A8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82690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CXCL12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403D7A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MICB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276198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HSPA5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7BD6E4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TFRC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93BD89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7F18B1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JUN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872214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TRAF6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D73DA3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ITGB2</w:t>
            </w:r>
          </w:p>
        </w:tc>
      </w:tr>
      <w:tr w:rsidR="00486DB0" w:rsidRPr="00B84F25" w14:paraId="46BE7DE6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6DF3C8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D22F37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0E415C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CCR7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924F1A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958471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ALOX5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AAC6E6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TNFRSF10A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414944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NFKB1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48A25D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2DB6BA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SELL</w:t>
            </w:r>
          </w:p>
        </w:tc>
      </w:tr>
      <w:tr w:rsidR="00486DB0" w:rsidRPr="00B84F25" w14:paraId="25C12C03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F0C74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HLA-A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419F01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IL12A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21D9C5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CALCA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504AA8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PSMB9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F0EB17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GSTM1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1BC0E4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CCL21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67DB6F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INS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FE088C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3EC27D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TLR3</w:t>
            </w:r>
          </w:p>
        </w:tc>
      </w:tr>
      <w:tr w:rsidR="00486DB0" w:rsidRPr="00B84F25" w14:paraId="1E3ED9CA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EC23EC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0959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GPT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4A7AE9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TNFSF4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E12CD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TREX1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C8151F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DNASE1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831B31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5AF5A3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ICOSLG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324849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RELA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AFF467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PON1</w:t>
            </w:r>
          </w:p>
        </w:tc>
      </w:tr>
      <w:tr w:rsidR="00486DB0" w:rsidRPr="00B84F25" w14:paraId="50AC0F64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35D85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HLA-G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8B9B07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6B4837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623BD0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HIF1A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4177EB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IGF1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46650F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POMC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43DA71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XDH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C400B9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IL1RL1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008E7A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</w:tr>
      <w:tr w:rsidR="00486DB0" w:rsidRPr="00B84F25" w14:paraId="55DFAD03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3D756B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CTLA4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72710E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0BF9CE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CD247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1F3D60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TNFRSF1A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266077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IL17A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F39E42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MMP3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AF2B0A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IFNG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B6F62D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B2E9A3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BCL2L1</w:t>
            </w:r>
          </w:p>
        </w:tc>
      </w:tr>
      <w:tr w:rsidR="00486DB0" w:rsidRPr="00B84F25" w14:paraId="0EAD1471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0FD354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CF232A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MMP9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28CD65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0072E5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VEGFA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E88BAD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TGFB1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E745C4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VCAM1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106483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90D808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S100A9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609BD3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CXCR2</w:t>
            </w:r>
          </w:p>
        </w:tc>
      </w:tr>
      <w:tr w:rsidR="00486DB0" w:rsidRPr="00B84F25" w14:paraId="5B0DB9D2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0F5F9A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BGLAP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77699B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TNFAIP3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BF4B1F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55D17F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SELE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F6C5B0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CD79A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AEC292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HMGB1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0F2A2D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CXCL10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75CFEE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ADAM17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5AA8DC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ATM</w:t>
            </w:r>
          </w:p>
        </w:tc>
      </w:tr>
      <w:tr w:rsidR="00486DB0" w:rsidRPr="00B84F25" w14:paraId="0D1DB083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89EA5C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IFNB1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94A79C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NFKBIA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92E301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BF6CA2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MAPK1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5B6FDA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NOS2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82D0F3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3AE536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HSPA4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C271C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CD36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B92E31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</w:t>
            </w:r>
          </w:p>
        </w:tc>
      </w:tr>
      <w:tr w:rsidR="00486DB0" w:rsidRPr="00B84F25" w14:paraId="37E937D4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70940F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MAPK8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90D55F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FA7943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CXCR4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AEEA1C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CCL20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FC1434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43F01E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NR4A2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0384E6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NR3C1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B24F00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ELANE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3192D3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APOE</w:t>
            </w:r>
          </w:p>
        </w:tc>
      </w:tr>
      <w:tr w:rsidR="00486DB0" w:rsidRPr="00B84F25" w14:paraId="40C8A77C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90FA27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CTSG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7D8C95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ITGAL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2B19A4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LTBR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2775C3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IL12B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818C6E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9446F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IRAK1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874507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VDR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3FEF6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IL22RA1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CCFF3C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CASP3</w:t>
            </w:r>
          </w:p>
        </w:tc>
      </w:tr>
      <w:tr w:rsidR="00486DB0" w:rsidRPr="00B84F25" w14:paraId="7F09FEEE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CE19B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TPMT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9BE2B6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F93A35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TP53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ED74A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LTF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9A0174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PRL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DAA1A6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VWF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1C45EF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57C6A1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0FE18C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</w:tr>
      <w:tr w:rsidR="00486DB0" w:rsidRPr="00B84F25" w14:paraId="0020D158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D85F2D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TRAF3IP2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6C1D7A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PPARG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57C032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192D4C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8FA953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03A2EA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ESR1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31D6D5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NOS3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AF7F81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MS4A1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5F6978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TLR7</w:t>
            </w:r>
          </w:p>
        </w:tc>
      </w:tr>
      <w:tr w:rsidR="00486DB0" w:rsidRPr="00B84F25" w14:paraId="0EA6468D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60BDDA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042605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IGHM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D763B8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CD274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BD5DEB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TNFSF13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6CD73E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P2RX7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2E4874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426ED0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460533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HSPA8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E65B38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ITGA4</w:t>
            </w:r>
          </w:p>
        </w:tc>
      </w:tr>
      <w:tr w:rsidR="00486DB0" w:rsidRPr="00B84F25" w14:paraId="07AC9B53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BED3B4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TNFSF10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7080B8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ITGB1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AAE1F3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4F15D2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PTEN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A903E0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AA91CC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4C14CD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NPY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ADB27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GSTT1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0A366D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KITLG</w:t>
            </w:r>
          </w:p>
        </w:tc>
      </w:tr>
      <w:tr w:rsidR="00486DB0" w:rsidRPr="00B84F25" w14:paraId="44A2B639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3CF7D7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A0E296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PRDM1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C57646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F2RL1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FB4AE2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EDN1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189A7A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GZMA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8F1357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TAC1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89DE05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BB5357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PLAT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D0DC5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KLRK1</w:t>
            </w:r>
          </w:p>
        </w:tc>
      </w:tr>
      <w:tr w:rsidR="00486DB0" w:rsidRPr="00B84F25" w14:paraId="18DDC59A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1358BC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NGF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E3FADA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PSMB8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BF4C1A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EGFR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B5ADC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CST3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FD8BF8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937764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PARP1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FC1676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A8733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IL21R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E5909E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PDPN</w:t>
            </w:r>
          </w:p>
        </w:tc>
      </w:tr>
      <w:tr w:rsidR="00486DB0" w:rsidRPr="00B84F25" w14:paraId="5C9CE322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EF260E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KIR2DS2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37BCA4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COL1A2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F0C735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CYP19A1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BB0BC9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SPTAN1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641039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NFATC1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732A96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CCR8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D9A3C3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CD1D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06169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THBS1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19CEF8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GTF2I</w:t>
            </w:r>
          </w:p>
        </w:tc>
      </w:tr>
      <w:tr w:rsidR="00486DB0" w:rsidRPr="00B84F25" w14:paraId="57B0702C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9C2684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XBP1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227D00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TYRO3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C645AA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ALPP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0F6CF2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774E54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CLU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A8CA8C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AIM2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134189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HSPG2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6A1009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MAP2K4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A0C4F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BAX</w:t>
            </w:r>
          </w:p>
        </w:tc>
      </w:tr>
      <w:tr w:rsidR="00486DB0" w:rsidRPr="00B84F25" w14:paraId="26177511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6CC364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CXCR6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34B2A0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597CEB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ENO2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BE1441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CYP1A1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BFD93B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A180B1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CYP17A1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76EAC9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CYP2D6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BE066C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CYP3A4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AD41AD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LCN2</w:t>
            </w:r>
          </w:p>
        </w:tc>
      </w:tr>
      <w:tr w:rsidR="00486DB0" w:rsidRPr="00B84F25" w14:paraId="3F52A1C8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F2CC6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VTCN1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998E40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PF4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9710BE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CYCS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0E2869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D5146D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SPHK1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2184C2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CCL3L1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92D382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STAT5A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D0D3F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BST2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5F83DD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SDC1</w:t>
            </w:r>
          </w:p>
        </w:tc>
      </w:tr>
      <w:tr w:rsidR="00486DB0" w:rsidRPr="00B84F25" w14:paraId="3CAC915C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015501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BAK1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CAE8BC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CASP9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F3509B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EZR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0C282B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CCK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11D095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AGTR1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1FBE8E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822DCD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C7E94F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RPLP1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25EAC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MALT1</w:t>
            </w:r>
          </w:p>
        </w:tc>
      </w:tr>
      <w:tr w:rsidR="00486DB0" w:rsidRPr="00B84F25" w14:paraId="0DEB7A6D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35151A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ABCA1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1B7898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ADIPOR1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924E468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LILRA3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75B18C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CD1C66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AQP5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6B56E4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CTSD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95391B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PLA2G7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0A457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AREG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316D4B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CCR9</w:t>
            </w:r>
          </w:p>
        </w:tc>
      </w:tr>
      <w:tr w:rsidR="00486DB0" w:rsidRPr="00B84F25" w14:paraId="7A72229D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DC46A7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PSME3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33FF1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HSPB1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CCCE16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TPI1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EF148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NCF1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0F3C4D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RECK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2D3CD6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XRCC5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27C3CD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PRLR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336DC1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EIF2AK3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AA581D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GFAP</w:t>
            </w:r>
          </w:p>
        </w:tc>
      </w:tr>
      <w:tr w:rsidR="00486DB0" w:rsidRPr="00B84F25" w14:paraId="6D379BEC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7A6CC4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CTSS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F6D71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ADIPOR2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CA77D4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MX1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07CFAE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TOP1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5B27D6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ID3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B80F00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DDIT3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C85AED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NOS1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F92183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CEACAM5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2B8F90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MUC16</w:t>
            </w:r>
          </w:p>
        </w:tc>
      </w:tr>
      <w:tr w:rsidR="00486DB0" w:rsidRPr="00B84F25" w14:paraId="6D546F36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965A70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MKI67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C52F1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TRIM63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6ABD7F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ITPR3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9885C4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FST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F48988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ARHGAP45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F11897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H1-5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D3095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OAS1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11B605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LEF1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24CF4B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INSR</w:t>
            </w:r>
          </w:p>
        </w:tc>
      </w:tr>
      <w:tr w:rsidR="00486DB0" w:rsidRPr="00B84F25" w14:paraId="0F63E52E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B3B51F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EPX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DC376F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FUT7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EB801E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NR3C2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42EC84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COL4A3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1C603D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48E23D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MOG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C02266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CYP4F3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9873C5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TCP1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21CA8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ITPR1</w:t>
            </w:r>
          </w:p>
        </w:tc>
      </w:tr>
      <w:tr w:rsidR="00486DB0" w:rsidRPr="00B84F25" w14:paraId="21B75C93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65BCF6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HNRNPH1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B309D6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PLA1A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312487C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TFAP2A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F73AA5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DLAT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35BB28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BCL10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FDC27A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BEAFAC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A28EF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APAF1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7534CD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LAMB1</w:t>
            </w:r>
          </w:p>
        </w:tc>
      </w:tr>
      <w:tr w:rsidR="00486DB0" w:rsidRPr="00B84F25" w14:paraId="4363C0DC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2673B0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LPO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D5094A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TNRC6A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762752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340C8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TNFRSF11B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02D1E1A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STAT3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8CA7D2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ADIPOQ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1B2F8DC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A5E982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CTSB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A00FFD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STAT1</w:t>
            </w:r>
          </w:p>
        </w:tc>
      </w:tr>
      <w:tr w:rsidR="00486DB0" w:rsidRPr="00B84F25" w14:paraId="6BE43FCF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4EA850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FE0D8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CFLAR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458A49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7AE29F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HRH2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F8BBF2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CXCL11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F31AC71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FB11A0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8407A7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CASP8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CA75E9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ITGA2</w:t>
            </w:r>
          </w:p>
        </w:tc>
      </w:tr>
      <w:tr w:rsidR="00486DB0" w:rsidRPr="00B84F25" w14:paraId="2EAA6BDB" w14:textId="77777777" w:rsidTr="004F1686">
        <w:trPr>
          <w:trHeight w:val="307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E70E5B5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TRIM21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C290DD2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AKT1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E040C8E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C62603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TNFRSF17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51182B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BD02F19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MBP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CABA7B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CHRM3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04E55A7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TGFA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8389B4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PCNA</w:t>
            </w:r>
          </w:p>
        </w:tc>
      </w:tr>
      <w:tr w:rsidR="00486DB0" w:rsidRPr="00B84F25" w14:paraId="678871BC" w14:textId="77777777" w:rsidTr="004F1686">
        <w:trPr>
          <w:trHeight w:val="314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F881B4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MYB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A94CBBB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F2R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95889A6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ANXA11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4A54813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GADD45A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3CABF2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GAD1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414AC4A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CD93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8225A7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F2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ADCYAP1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F46670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30A91CF" w14:textId="77777777" w:rsidR="00486DB0" w:rsidRPr="00B84F25" w:rsidRDefault="00486DB0" w:rsidP="004F16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7A6E881" w14:textId="5BC1DAF6" w:rsidR="00365186" w:rsidRPr="00963E95" w:rsidRDefault="00365186" w:rsidP="00963E95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1444436"/>
      <w:r w:rsidRPr="00963E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3E95" w:rsidRPr="00963E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3E95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963E95" w:rsidRPr="00963E95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963E95">
        <w:rPr>
          <w:rFonts w:ascii="Times New Roman" w:hAnsi="Times New Roman" w:cs="Times New Roman"/>
          <w:b/>
          <w:bCs/>
          <w:sz w:val="24"/>
          <w:szCs w:val="24"/>
        </w:rPr>
        <w:t xml:space="preserve"> The potential drugs of hub genes using DGIbd database.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365186" w:rsidRPr="00B84F25" w14:paraId="45D77354" w14:textId="77777777" w:rsidTr="004F1686">
        <w:tc>
          <w:tcPr>
            <w:tcW w:w="482" w:type="dxa"/>
            <w:shd w:val="clear" w:color="auto" w:fill="auto"/>
            <w:noWrap/>
            <w:vAlign w:val="center"/>
          </w:tcPr>
          <w:tbl>
            <w:tblPr>
              <w:tblW w:w="8895" w:type="dxa"/>
              <w:jc w:val="center"/>
              <w:tblLook w:val="04A0" w:firstRow="1" w:lastRow="0" w:firstColumn="1" w:lastColumn="0" w:noHBand="0" w:noVBand="1"/>
            </w:tblPr>
            <w:tblGrid>
              <w:gridCol w:w="1497"/>
              <w:gridCol w:w="1469"/>
              <w:gridCol w:w="1441"/>
              <w:gridCol w:w="1278"/>
              <w:gridCol w:w="3210"/>
            </w:tblGrid>
            <w:tr w:rsidR="00365186" w:rsidRPr="00B84F25" w14:paraId="12213D97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bookmarkEnd w:id="5"/>
                <w:p w14:paraId="3932811E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search_term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03716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match_term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E230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match_type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1B94C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gene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E940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drug</w:t>
                  </w:r>
                </w:p>
              </w:tc>
            </w:tr>
            <w:tr w:rsidR="00365186" w:rsidRPr="00B84F25" w14:paraId="4EC46B8B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47F0F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B149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E1391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84AE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F2D9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CARFILZOMIB</w:t>
                  </w:r>
                </w:p>
              </w:tc>
            </w:tr>
            <w:tr w:rsidR="00365186" w:rsidRPr="00B84F25" w14:paraId="1A470095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E992C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7197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95E1E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CAE5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8385C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OPROZOMIB</w:t>
                  </w:r>
                </w:p>
              </w:tc>
            </w:tr>
            <w:tr w:rsidR="00365186" w:rsidRPr="00B84F25" w14:paraId="797E0C7E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21D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4A9B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FBA4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B209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E548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BORTEZOMIB</w:t>
                  </w:r>
                </w:p>
              </w:tc>
            </w:tr>
            <w:tr w:rsidR="00365186" w:rsidRPr="00B84F25" w14:paraId="7EB7EC49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2403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6ADB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210D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C715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474F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MARIZOMIB</w:t>
                  </w:r>
                </w:p>
              </w:tc>
            </w:tr>
            <w:tr w:rsidR="00365186" w:rsidRPr="00B84F25" w14:paraId="3B74A294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0B47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719B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219B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01BC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PSMB9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5720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IXAZOMIB CITRATE</w:t>
                  </w:r>
                </w:p>
              </w:tc>
            </w:tr>
            <w:tr w:rsidR="00365186" w:rsidRPr="00B84F25" w14:paraId="4253EB41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DE36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9C5E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90BF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C407E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30C1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ELDELUMAB</w:t>
                  </w:r>
                </w:p>
              </w:tc>
            </w:tr>
            <w:tr w:rsidR="00365186" w:rsidRPr="00B84F25" w14:paraId="26329F30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5041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ABA4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8FA0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DB0C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34CB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RITONAVIR</w:t>
                  </w:r>
                </w:p>
              </w:tc>
            </w:tr>
            <w:tr w:rsidR="00365186" w:rsidRPr="00B84F25" w14:paraId="65F38810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1A95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A2B3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9019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F26E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3F0A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NI-0801</w:t>
                  </w:r>
                </w:p>
              </w:tc>
            </w:tr>
            <w:tr w:rsidR="00365186" w:rsidRPr="00B84F25" w14:paraId="1A73E3F9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7A86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4420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69CE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E1BE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0DFB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ATROPINE</w:t>
                  </w:r>
                </w:p>
              </w:tc>
            </w:tr>
            <w:tr w:rsidR="00365186" w:rsidRPr="00B84F25" w14:paraId="36DB6042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D958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E6696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25CC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E722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CE6B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ANTIBIOTIC</w:t>
                  </w:r>
                </w:p>
              </w:tc>
            </w:tr>
            <w:tr w:rsidR="00365186" w:rsidRPr="00B84F25" w14:paraId="7C1F1EE3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887C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E129E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D271F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27D2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7C6B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ATORVASTATIN</w:t>
                  </w:r>
                </w:p>
              </w:tc>
            </w:tr>
            <w:tr w:rsidR="00365186" w:rsidRPr="00B84F25" w14:paraId="2ACFF807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0E47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8DE8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DB73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A681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8DDC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REGRAMOSTIM</w:t>
                  </w:r>
                </w:p>
              </w:tc>
            </w:tr>
            <w:tr w:rsidR="00365186" w:rsidRPr="00B84F25" w14:paraId="7C410ECE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ADFE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BDBE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0485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340FE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10386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METHYLPREDNISOLONE</w:t>
                  </w:r>
                </w:p>
              </w:tc>
            </w:tr>
            <w:tr w:rsidR="00365186" w:rsidRPr="00B84F25" w14:paraId="281343FF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200F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B5DE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DD81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778D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2C60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OXALIPLATIN</w:t>
                  </w:r>
                </w:p>
              </w:tc>
            </w:tr>
            <w:tr w:rsidR="00365186" w:rsidRPr="00B84F25" w14:paraId="2809FC2E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5E7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9948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33AC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2F8A6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9EB0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TESTOSTERONE</w:t>
                  </w:r>
                </w:p>
              </w:tc>
            </w:tr>
            <w:tr w:rsidR="00365186" w:rsidRPr="00B84F25" w14:paraId="56EC17E9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C30A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241A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D106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B723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8D12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STAVUDINE</w:t>
                  </w:r>
                </w:p>
              </w:tc>
            </w:tr>
            <w:tr w:rsidR="00365186" w:rsidRPr="00B84F25" w14:paraId="4304D8F4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E2A9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4169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090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F170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3698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ZIDOVUDINE</w:t>
                  </w:r>
                </w:p>
              </w:tc>
            </w:tr>
            <w:tr w:rsidR="00365186" w:rsidRPr="00B84F25" w14:paraId="05C3D73B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3F23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FF3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E0B7D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B8A9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05D9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CHEMBL88478</w:t>
                  </w:r>
                </w:p>
              </w:tc>
            </w:tr>
            <w:tr w:rsidR="00365186" w:rsidRPr="00B84F25" w14:paraId="10F94039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4B6B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1905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B7D5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3AE9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CF39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VEDOLIZUMAB</w:t>
                  </w:r>
                </w:p>
              </w:tc>
            </w:tr>
            <w:tr w:rsidR="00365186" w:rsidRPr="00B84F25" w14:paraId="6F0087E0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17AD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1489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9B5B3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C516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B607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NATALIZUMAB</w:t>
                  </w:r>
                </w:p>
              </w:tc>
            </w:tr>
            <w:tr w:rsidR="00365186" w:rsidRPr="00B84F25" w14:paraId="47643D6C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983A1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B76A8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3C33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581C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FA25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ABRILUMAB</w:t>
                  </w:r>
                </w:p>
              </w:tc>
            </w:tr>
            <w:tr w:rsidR="00365186" w:rsidRPr="00B84F25" w14:paraId="24758065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5333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9F2A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E193B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AA0E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ADDA2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FIRATEGRAST</w:t>
                  </w:r>
                </w:p>
              </w:tc>
            </w:tr>
            <w:tr w:rsidR="00365186" w:rsidRPr="00B84F25" w14:paraId="31F50339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B75C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28AB7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08180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4B816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6DA64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SENKTIDE</w:t>
                  </w:r>
                </w:p>
              </w:tc>
            </w:tr>
            <w:tr w:rsidR="00365186" w:rsidRPr="00B84F25" w14:paraId="46EE0E2F" w14:textId="77777777" w:rsidTr="00365186">
              <w:trPr>
                <w:trHeight w:val="278"/>
                <w:jc w:val="center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973D5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GZMA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D68D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GZMA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C4F0F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Definite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1C099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GZMA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698BA" w14:textId="77777777" w:rsidR="00365186" w:rsidRPr="00B84F25" w:rsidRDefault="00365186" w:rsidP="004F1686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84F25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CYCLOSPORINE</w:t>
                  </w:r>
                </w:p>
              </w:tc>
            </w:tr>
          </w:tbl>
          <w:p w14:paraId="35A2E928" w14:textId="77777777" w:rsidR="00365186" w:rsidRPr="00B84F25" w:rsidRDefault="00365186" w:rsidP="004F168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0243236" w14:textId="77777777" w:rsidR="00365186" w:rsidRPr="00F05C40" w:rsidRDefault="00365186" w:rsidP="00EA55CB">
      <w:pPr>
        <w:pStyle w:val="src"/>
        <w:widowControl w:val="0"/>
        <w:shd w:val="clear" w:color="auto" w:fill="FFFFFF"/>
        <w:spacing w:before="0" w:beforeAutospacing="0" w:after="0" w:afterAutospacing="0" w:line="20" w:lineRule="exact"/>
        <w:jc w:val="both"/>
      </w:pPr>
    </w:p>
    <w:sectPr w:rsidR="00365186" w:rsidRPr="00F05C40" w:rsidSect="001A0E6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C58F" w14:textId="77777777" w:rsidR="001A0E65" w:rsidRDefault="001A0E65" w:rsidP="002643E1">
      <w:r>
        <w:separator/>
      </w:r>
    </w:p>
  </w:endnote>
  <w:endnote w:type="continuationSeparator" w:id="0">
    <w:p w14:paraId="15C112AE" w14:textId="77777777" w:rsidR="001A0E65" w:rsidRDefault="001A0E65" w:rsidP="0026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E081" w14:textId="77777777" w:rsidR="001A0E65" w:rsidRDefault="001A0E65" w:rsidP="002643E1">
      <w:r>
        <w:separator/>
      </w:r>
    </w:p>
  </w:footnote>
  <w:footnote w:type="continuationSeparator" w:id="0">
    <w:p w14:paraId="399E4C5F" w14:textId="77777777" w:rsidR="001A0E65" w:rsidRDefault="001A0E65" w:rsidP="0026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40"/>
    <w:rsid w:val="000F5508"/>
    <w:rsid w:val="001A0E65"/>
    <w:rsid w:val="002643E1"/>
    <w:rsid w:val="002D756C"/>
    <w:rsid w:val="00365186"/>
    <w:rsid w:val="00420440"/>
    <w:rsid w:val="00486DB0"/>
    <w:rsid w:val="006374DA"/>
    <w:rsid w:val="006A2A00"/>
    <w:rsid w:val="007F4993"/>
    <w:rsid w:val="008000B1"/>
    <w:rsid w:val="00963E95"/>
    <w:rsid w:val="00982B2F"/>
    <w:rsid w:val="00B44176"/>
    <w:rsid w:val="00D3723F"/>
    <w:rsid w:val="00DE6FE4"/>
    <w:rsid w:val="00E53C2B"/>
    <w:rsid w:val="00EA55CB"/>
    <w:rsid w:val="00F05C40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4D1F8"/>
  <w15:chartTrackingRefBased/>
  <w15:docId w15:val="{56DA227D-8219-4B00-AA76-64138628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qFormat/>
    <w:rsid w:val="00F0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F05C40"/>
  </w:style>
  <w:style w:type="character" w:styleId="a4">
    <w:name w:val="annotation reference"/>
    <w:basedOn w:val="a0"/>
    <w:uiPriority w:val="99"/>
    <w:semiHidden/>
    <w:unhideWhenUsed/>
    <w:rsid w:val="00F05C40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F05C40"/>
    <w:pPr>
      <w:jc w:val="left"/>
    </w:pPr>
  </w:style>
  <w:style w:type="character" w:customStyle="1" w:styleId="a6">
    <w:name w:val="批注文字 字符"/>
    <w:basedOn w:val="a0"/>
    <w:link w:val="a5"/>
    <w:uiPriority w:val="99"/>
    <w:rsid w:val="00F05C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F05C40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F05C40"/>
    <w:rPr>
      <w:b/>
      <w:bCs/>
    </w:rPr>
  </w:style>
  <w:style w:type="paragraph" w:styleId="a9">
    <w:name w:val="header"/>
    <w:basedOn w:val="a"/>
    <w:link w:val="aa"/>
    <w:uiPriority w:val="99"/>
    <w:unhideWhenUsed/>
    <w:rsid w:val="0026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643E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6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64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LI WU</cp:lastModifiedBy>
  <cp:revision>2</cp:revision>
  <dcterms:created xsi:type="dcterms:W3CDTF">2024-01-12T01:54:00Z</dcterms:created>
  <dcterms:modified xsi:type="dcterms:W3CDTF">2024-01-12T01:54:00Z</dcterms:modified>
</cp:coreProperties>
</file>