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F5" w:rsidRPr="009E3ED3" w:rsidRDefault="00225DE8" w:rsidP="005414F5">
      <w:pPr>
        <w:pStyle w:val="Heading3"/>
        <w:spacing w:line="360" w:lineRule="auto"/>
        <w:rPr>
          <w:rFonts w:ascii="Times New Roman" w:hAnsi="Times New Roman" w:cs="Angsana New"/>
          <w:b/>
          <w:bCs/>
          <w:color w:val="000000" w:themeColor="text1"/>
          <w:szCs w:val="30"/>
          <w:lang w:val="en-US" w:bidi="th-TH"/>
        </w:rPr>
      </w:pPr>
      <w:r>
        <w:rPr>
          <w:rFonts w:ascii="Times New Roman" w:hAnsi="Times New Roman" w:cs="Times New Roman"/>
          <w:b/>
          <w:bCs/>
          <w:color w:val="000000" w:themeColor="text1"/>
          <w:szCs w:val="30"/>
          <w:lang w:val="en-US" w:bidi="th-TH"/>
        </w:rPr>
        <w:t>A</w:t>
      </w:r>
      <w:r w:rsidRPr="00225DE8">
        <w:rPr>
          <w:rFonts w:ascii="Times New Roman" w:hAnsi="Times New Roman" w:cs="Times New Roman"/>
          <w:b/>
          <w:bCs/>
          <w:color w:val="000000" w:themeColor="text1"/>
          <w:szCs w:val="30"/>
          <w:lang w:val="en-US" w:bidi="th-TH"/>
        </w:rPr>
        <w:t xml:space="preserve"> novel sequence-based stacked approach</w:t>
      </w:r>
      <w:r w:rsidR="00B829C1">
        <w:rPr>
          <w:rFonts w:ascii="Times New Roman" w:hAnsi="Times New Roman" w:cs="Times New Roman"/>
          <w:b/>
          <w:bCs/>
          <w:color w:val="000000" w:themeColor="text1"/>
          <w:szCs w:val="30"/>
          <w:lang w:val="en-US" w:bidi="th-TH"/>
        </w:rPr>
        <w:t xml:space="preserve"> (</w:t>
      </w:r>
      <w:r w:rsidR="00B829C1" w:rsidRPr="00B829C1">
        <w:rPr>
          <w:rFonts w:ascii="Times New Roman" w:hAnsi="Times New Roman" w:cs="Times New Roman"/>
          <w:b/>
          <w:bCs/>
          <w:color w:val="000000" w:themeColor="text1"/>
          <w:szCs w:val="30"/>
          <w:lang w:val="en-US" w:bidi="th-TH"/>
        </w:rPr>
        <w:t>TROLLOPE</w:t>
      </w:r>
      <w:r w:rsidR="00B829C1">
        <w:rPr>
          <w:rFonts w:ascii="Times New Roman" w:hAnsi="Times New Roman" w:cs="Times New Roman"/>
          <w:b/>
          <w:bCs/>
          <w:color w:val="000000" w:themeColor="text1"/>
          <w:szCs w:val="30"/>
          <w:lang w:val="en-US" w:bidi="th-TH"/>
        </w:rPr>
        <w:t>)</w:t>
      </w:r>
    </w:p>
    <w:p w:rsidR="005414F5" w:rsidRPr="00AA643C" w:rsidRDefault="005414F5" w:rsidP="005414F5">
      <w:pPr>
        <w:rPr>
          <w:lang w:val="en-US" w:bidi="th-TH"/>
        </w:rPr>
      </w:pPr>
    </w:p>
    <w:p w:rsidR="005414F5" w:rsidRDefault="005414F5" w:rsidP="005414F5">
      <w:pPr>
        <w:spacing w:line="360" w:lineRule="auto"/>
        <w:rPr>
          <w:rFonts w:cs="Angsana New"/>
          <w:iCs/>
          <w:szCs w:val="30"/>
          <w:lang w:val="en-US" w:bidi="th-TH"/>
        </w:rPr>
      </w:pPr>
      <w:r w:rsidRPr="00303429">
        <w:rPr>
          <w:rFonts w:cs="Angsana New"/>
          <w:b/>
          <w:bCs/>
          <w:iCs/>
          <w:szCs w:val="30"/>
          <w:lang w:val="en-US" w:bidi="th-TH"/>
        </w:rPr>
        <w:t>Input:</w:t>
      </w:r>
      <w:r w:rsidR="006013CD">
        <w:rPr>
          <w:rFonts w:cs="Angsana New"/>
          <w:iCs/>
          <w:szCs w:val="30"/>
          <w:lang w:val="en-US" w:bidi="th-TH"/>
        </w:rPr>
        <w:t xml:space="preserve"> Training dataset,</w:t>
      </w:r>
      <w:r>
        <w:rPr>
          <w:rFonts w:cs="Angsana New"/>
          <w:iCs/>
          <w:szCs w:val="30"/>
          <w:lang w:val="en-US" w:bidi="th-TH"/>
        </w:rPr>
        <w:t xml:space="preserve"> </w:t>
      </w:r>
      <m:oMath>
        <m:sSub>
          <m:sSubPr>
            <m:ctrlPr>
              <w:rPr>
                <w:rFonts w:ascii="Cambria Math" w:hAnsi="Cambria Math" w:cs="Angsana New"/>
                <w:i/>
                <w:szCs w:val="30"/>
                <w:lang w:val="en-US" w:bidi="th-TH"/>
              </w:rPr>
            </m:ctrlPr>
          </m:sSubPr>
          <m:e>
            <m:r>
              <w:rPr>
                <w:rFonts w:ascii="Cambria Math" w:hAnsi="Cambria Math" w:cs="Angsana New"/>
                <w:szCs w:val="30"/>
                <w:lang w:val="en-US" w:bidi="th-TH"/>
              </w:rPr>
              <m:t>D</m:t>
            </m:r>
          </m:e>
          <m:sub>
            <m:r>
              <w:rPr>
                <w:rFonts w:ascii="Cambria Math" w:hAnsi="Cambria Math" w:cs="Angsana New"/>
                <w:szCs w:val="30"/>
                <w:lang w:val="en-US" w:bidi="th-TH"/>
              </w:rPr>
              <m:t>TRN</m:t>
            </m:r>
          </m:sub>
        </m:sSub>
        <m:r>
          <w:rPr>
            <w:rFonts w:ascii="Cambria Math" w:hAnsi="Cambria Math" w:cs="Angsana New"/>
            <w:szCs w:val="30"/>
            <w:lang w:val="en-US" w:bidi="th-TH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ngsana New"/>
                <w:i/>
                <w:iCs/>
                <w:szCs w:val="30"/>
                <w:lang w:val="en-US" w:bidi="th-TH"/>
              </w:rPr>
            </m:ctrlPr>
          </m:dPr>
          <m:e>
            <m:sSub>
              <m:sSubPr>
                <m:ctrlPr>
                  <w:rPr>
                    <w:rFonts w:ascii="Cambria Math" w:hAnsi="Cambria Math" w:cs="Angsana New"/>
                    <w:i/>
                    <w:iCs/>
                    <w:szCs w:val="30"/>
                    <w:lang w:val="en-US" w:bidi="th-TH"/>
                  </w:rPr>
                </m:ctrlPr>
              </m:sSubPr>
              <m:e>
                <m:r>
                  <w:rPr>
                    <w:rFonts w:ascii="Cambria Math" w:hAnsi="Cambria Math" w:cs="Angsana New"/>
                    <w:szCs w:val="30"/>
                    <w:lang w:val="en-US" w:bidi="th-TH"/>
                  </w:rPr>
                  <m:t>x</m:t>
                </m:r>
              </m:e>
              <m:sub>
                <m:r>
                  <w:rPr>
                    <w:rFonts w:ascii="Cambria Math" w:hAnsi="Cambria Math" w:cs="Angsana New"/>
                    <w:szCs w:val="30"/>
                    <w:lang w:val="en-US" w:bidi="th-TH"/>
                  </w:rPr>
                  <m:t>i</m:t>
                </m:r>
              </m:sub>
            </m:sSub>
            <m:r>
              <w:rPr>
                <w:rFonts w:ascii="Cambria Math" w:hAnsi="Cambria Math" w:cs="Angsana New"/>
                <w:szCs w:val="30"/>
                <w:lang w:val="en-US" w:bidi="th-TH"/>
              </w:rPr>
              <m:t xml:space="preserve">, </m:t>
            </m:r>
            <m:sSub>
              <m:sSubPr>
                <m:ctrlPr>
                  <w:rPr>
                    <w:rFonts w:ascii="Cambria Math" w:hAnsi="Cambria Math" w:cs="Angsana New"/>
                    <w:i/>
                    <w:iCs/>
                    <w:szCs w:val="30"/>
                    <w:lang w:val="en-US" w:bidi="th-TH"/>
                  </w:rPr>
                </m:ctrlPr>
              </m:sSubPr>
              <m:e>
                <m:r>
                  <w:rPr>
                    <w:rFonts w:ascii="Cambria Math" w:hAnsi="Cambria Math" w:cs="Angsana New"/>
                    <w:szCs w:val="30"/>
                    <w:lang w:val="en-US" w:bidi="th-TH"/>
                  </w:rPr>
                  <m:t>y</m:t>
                </m:r>
              </m:e>
              <m:sub>
                <m:r>
                  <w:rPr>
                    <w:rFonts w:ascii="Cambria Math" w:hAnsi="Cambria Math" w:cs="Angsana New"/>
                    <w:szCs w:val="30"/>
                    <w:lang w:val="en-US" w:bidi="th-TH"/>
                  </w:rPr>
                  <m:t>i</m:t>
                </m:r>
              </m:sub>
            </m:sSub>
          </m:e>
        </m:d>
      </m:oMath>
    </w:p>
    <w:p w:rsidR="006013CD" w:rsidRDefault="006013CD" w:rsidP="006013CD">
      <w:pPr>
        <w:spacing w:line="360" w:lineRule="auto"/>
        <w:ind w:firstLine="720"/>
        <w:rPr>
          <w:rFonts w:cs="Angsana New"/>
          <w:iCs/>
          <w:szCs w:val="30"/>
          <w:lang w:val="en-US" w:bidi="th-TH"/>
        </w:rPr>
      </w:pPr>
      <w:r>
        <w:rPr>
          <w:rFonts w:cs="Angsana New"/>
          <w:iCs/>
          <w:szCs w:val="30"/>
          <w:lang w:val="en-US" w:bidi="th-TH"/>
        </w:rPr>
        <w:t xml:space="preserve">Independent test dataset, </w:t>
      </w:r>
      <m:oMath>
        <m:sSub>
          <m:sSubPr>
            <m:ctrlPr>
              <w:rPr>
                <w:rFonts w:ascii="Cambria Math" w:hAnsi="Cambria Math" w:cs="Angsana New"/>
                <w:i/>
                <w:szCs w:val="30"/>
                <w:lang w:val="en-US" w:bidi="th-TH"/>
              </w:rPr>
            </m:ctrlPr>
          </m:sSubPr>
          <m:e>
            <m:r>
              <w:rPr>
                <w:rFonts w:ascii="Cambria Math" w:hAnsi="Cambria Math" w:cs="Angsana New"/>
                <w:szCs w:val="30"/>
                <w:lang w:val="en-US" w:bidi="th-TH"/>
              </w:rPr>
              <m:t>D</m:t>
            </m:r>
          </m:e>
          <m:sub>
            <m:r>
              <w:rPr>
                <w:rFonts w:ascii="Cambria Math" w:hAnsi="Cambria Math" w:cs="Angsana New"/>
                <w:szCs w:val="30"/>
                <w:lang w:val="en-US" w:bidi="th-TH"/>
              </w:rPr>
              <m:t>IND</m:t>
            </m:r>
          </m:sub>
        </m:sSub>
        <m:r>
          <w:rPr>
            <w:rFonts w:ascii="Cambria Math" w:hAnsi="Cambria Math" w:cs="Angsana New"/>
            <w:szCs w:val="30"/>
            <w:lang w:val="en-US" w:bidi="th-TH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ngsana New"/>
                <w:i/>
                <w:iCs/>
                <w:szCs w:val="30"/>
                <w:lang w:val="en-US" w:bidi="th-TH"/>
              </w:rPr>
            </m:ctrlPr>
          </m:dPr>
          <m:e>
            <m:sSub>
              <m:sSubPr>
                <m:ctrlPr>
                  <w:rPr>
                    <w:rFonts w:ascii="Cambria Math" w:hAnsi="Cambria Math" w:cs="Angsana New"/>
                    <w:i/>
                    <w:iCs/>
                    <w:szCs w:val="30"/>
                    <w:lang w:val="en-US" w:bidi="th-TH"/>
                  </w:rPr>
                </m:ctrlPr>
              </m:sSubPr>
              <m:e>
                <m:r>
                  <w:rPr>
                    <w:rFonts w:ascii="Cambria Math" w:hAnsi="Cambria Math" w:cs="Angsana New"/>
                    <w:szCs w:val="30"/>
                    <w:lang w:val="en-US" w:bidi="th-TH"/>
                  </w:rPr>
                  <m:t>x</m:t>
                </m:r>
              </m:e>
              <m:sub>
                <m:r>
                  <w:rPr>
                    <w:rFonts w:ascii="Cambria Math" w:hAnsi="Cambria Math" w:cs="Angsana New"/>
                    <w:szCs w:val="30"/>
                    <w:lang w:val="en-US" w:bidi="th-TH"/>
                  </w:rPr>
                  <m:t>j</m:t>
                </m:r>
              </m:sub>
            </m:sSub>
            <m:r>
              <w:rPr>
                <w:rFonts w:ascii="Cambria Math" w:hAnsi="Cambria Math" w:cs="Angsana New"/>
                <w:szCs w:val="30"/>
                <w:lang w:val="en-US" w:bidi="th-TH"/>
              </w:rPr>
              <m:t xml:space="preserve">, </m:t>
            </m:r>
            <m:sSub>
              <m:sSubPr>
                <m:ctrlPr>
                  <w:rPr>
                    <w:rFonts w:ascii="Cambria Math" w:hAnsi="Cambria Math" w:cs="Angsana New"/>
                    <w:i/>
                    <w:iCs/>
                    <w:szCs w:val="30"/>
                    <w:lang w:val="en-US" w:bidi="th-TH"/>
                  </w:rPr>
                </m:ctrlPr>
              </m:sSubPr>
              <m:e>
                <m:r>
                  <w:rPr>
                    <w:rFonts w:ascii="Cambria Math" w:hAnsi="Cambria Math" w:cs="Angsana New"/>
                    <w:szCs w:val="30"/>
                    <w:lang w:val="en-US" w:bidi="th-TH"/>
                  </w:rPr>
                  <m:t>y</m:t>
                </m:r>
              </m:e>
              <m:sub>
                <m:r>
                  <w:rPr>
                    <w:rFonts w:ascii="Cambria Math" w:hAnsi="Cambria Math" w:cs="Angsana New"/>
                    <w:szCs w:val="30"/>
                    <w:lang w:val="en-US" w:bidi="th-TH"/>
                  </w:rPr>
                  <m:t>j</m:t>
                </m:r>
              </m:sub>
            </m:sSub>
          </m:e>
        </m:d>
      </m:oMath>
    </w:p>
    <w:p w:rsidR="00B829C1" w:rsidRPr="00B829C1" w:rsidRDefault="005414F5" w:rsidP="005414F5">
      <w:pPr>
        <w:spacing w:line="360" w:lineRule="auto"/>
        <w:rPr>
          <w:color w:val="000000" w:themeColor="text1"/>
          <w:lang w:eastAsia="en-US" w:bidi="th-TH"/>
        </w:rPr>
      </w:pPr>
      <w:r>
        <w:rPr>
          <w:rFonts w:cs="Angsana New"/>
          <w:b/>
          <w:bCs/>
          <w:iCs/>
          <w:szCs w:val="30"/>
          <w:lang w:val="en-US" w:bidi="th-TH"/>
        </w:rPr>
        <w:t>Out</w:t>
      </w:r>
      <w:r w:rsidRPr="00303429">
        <w:rPr>
          <w:rFonts w:cs="Angsana New"/>
          <w:b/>
          <w:bCs/>
          <w:iCs/>
          <w:szCs w:val="30"/>
          <w:lang w:val="en-US" w:bidi="th-TH"/>
        </w:rPr>
        <w:t>put:</w:t>
      </w:r>
      <w:r>
        <w:rPr>
          <w:rFonts w:cs="Angsana New" w:hint="cs"/>
          <w:b/>
          <w:bCs/>
          <w:iCs/>
          <w:szCs w:val="30"/>
          <w:cs/>
          <w:lang w:val="en-US" w:bidi="th-TH"/>
        </w:rPr>
        <w:t xml:space="preserve"> </w:t>
      </w:r>
      <w:r>
        <w:rPr>
          <w:rFonts w:cs="Angsana New"/>
          <w:iCs/>
          <w:szCs w:val="30"/>
          <w:lang w:val="en-US" w:bidi="th-TH"/>
        </w:rPr>
        <w:t xml:space="preserve"> </w:t>
      </w:r>
      <w:r w:rsidR="00457896">
        <w:rPr>
          <w:rFonts w:cs="Angsana New"/>
          <w:iCs/>
          <w:szCs w:val="30"/>
          <w:lang w:val="en-US" w:bidi="th-TH"/>
        </w:rPr>
        <w:t xml:space="preserve">Optimal </w:t>
      </w:r>
      <w:r w:rsidR="00457896">
        <w:rPr>
          <w:color w:val="000000" w:themeColor="text1"/>
          <w:lang w:eastAsia="en-US" w:bidi="th-TH"/>
        </w:rPr>
        <w:t>m</w:t>
      </w:r>
      <w:r w:rsidR="00457896" w:rsidRPr="00B829C1">
        <w:rPr>
          <w:color w:val="000000" w:themeColor="text1"/>
          <w:lang w:eastAsia="en-US" w:bidi="th-TH"/>
        </w:rPr>
        <w:t>eta-classifier</w:t>
      </w:r>
      <w:r w:rsidR="005A2808">
        <w:rPr>
          <w:color w:val="000000" w:themeColor="text1"/>
          <w:lang w:eastAsia="en-US" w:bidi="th-TH"/>
        </w:rPr>
        <w:t xml:space="preserve"> </w:t>
      </w:r>
      <w:r w:rsidR="005A2808" w:rsidRPr="005A2808">
        <w:rPr>
          <w:color w:val="000000" w:themeColor="text1"/>
          <w:lang w:eastAsia="en-US" w:bidi="th-TH"/>
        </w:rPr>
        <w:t>(TROLLOPE)</w:t>
      </w:r>
    </w:p>
    <w:p w:rsidR="00B829C1" w:rsidRDefault="006013CD" w:rsidP="005414F5">
      <w:pPr>
        <w:spacing w:line="360" w:lineRule="auto"/>
        <w:rPr>
          <w:b/>
          <w:bCs/>
          <w:color w:val="000000" w:themeColor="text1"/>
          <w:lang w:eastAsia="en-US" w:bidi="th-TH"/>
        </w:rPr>
      </w:pPr>
      <w:r w:rsidRPr="006013CD">
        <w:rPr>
          <w:b/>
          <w:bCs/>
          <w:color w:val="000000" w:themeColor="text1"/>
          <w:lang w:eastAsia="en-US" w:bidi="th-TH"/>
        </w:rPr>
        <w:t>The first learning stage</w:t>
      </w:r>
    </w:p>
    <w:p w:rsidR="0028632A" w:rsidRPr="0028632A" w:rsidRDefault="0028632A" w:rsidP="005414F5">
      <w:pPr>
        <w:spacing w:line="360" w:lineRule="auto"/>
        <w:rPr>
          <w:i/>
          <w:iCs/>
          <w:color w:val="000000" w:themeColor="text1"/>
          <w:lang w:eastAsia="en-US" w:bidi="th-TH"/>
        </w:rPr>
      </w:pPr>
      <w:proofErr w:type="gramStart"/>
      <w:r w:rsidRPr="0028632A">
        <w:rPr>
          <w:i/>
          <w:iCs/>
          <w:color w:val="000000" w:themeColor="text1"/>
          <w:lang w:eastAsia="en-US" w:bidi="th-TH"/>
        </w:rPr>
        <w:t>for</w:t>
      </w:r>
      <w:proofErr w:type="gramEnd"/>
      <w:r w:rsidRPr="0028632A">
        <w:rPr>
          <w:i/>
          <w:iCs/>
          <w:color w:val="000000" w:themeColor="text1"/>
          <w:lang w:eastAsia="en-US" w:bidi="th-TH"/>
        </w:rPr>
        <w:t xml:space="preserve"> </w:t>
      </w:r>
      <w:proofErr w:type="spellStart"/>
      <w:r w:rsidRPr="0028632A">
        <w:rPr>
          <w:i/>
          <w:iCs/>
          <w:color w:val="000000" w:themeColor="text1"/>
          <w:lang w:eastAsia="en-US" w:bidi="th-TH"/>
        </w:rPr>
        <w:t>i</w:t>
      </w:r>
      <w:proofErr w:type="spellEnd"/>
      <w:r w:rsidRPr="0028632A">
        <w:rPr>
          <w:i/>
          <w:iCs/>
          <w:color w:val="000000" w:themeColor="text1"/>
          <w:lang w:eastAsia="en-US" w:bidi="th-TH"/>
        </w:rPr>
        <w:t xml:space="preserve"> = 1,…, 144</w:t>
      </w:r>
    </w:p>
    <w:p w:rsidR="006013CD" w:rsidRDefault="0028632A" w:rsidP="0028632A">
      <w:pPr>
        <w:spacing w:line="360" w:lineRule="auto"/>
        <w:ind w:firstLine="720"/>
        <w:rPr>
          <w:color w:val="000000" w:themeColor="text1"/>
          <w:lang w:eastAsia="en-US" w:bidi="th-TH"/>
        </w:rPr>
      </w:pPr>
      <w:r>
        <w:rPr>
          <w:color w:val="000000" w:themeColor="text1"/>
          <w:lang w:eastAsia="en-US" w:bidi="th-TH"/>
        </w:rPr>
        <w:t xml:space="preserve">Train </w:t>
      </w:r>
      <w:proofErr w:type="spellStart"/>
      <w:r w:rsidRPr="0028632A">
        <w:rPr>
          <w:i/>
          <w:iCs/>
          <w:color w:val="000000" w:themeColor="text1"/>
          <w:lang w:eastAsia="en-US" w:bidi="th-TH"/>
        </w:rPr>
        <w:t>i</w:t>
      </w:r>
      <w:r w:rsidRPr="0028632A">
        <w:rPr>
          <w:i/>
          <w:iCs/>
          <w:color w:val="000000" w:themeColor="text1"/>
          <w:vertAlign w:val="superscript"/>
          <w:lang w:eastAsia="en-US" w:bidi="th-TH"/>
        </w:rPr>
        <w:t>th</w:t>
      </w:r>
      <w:proofErr w:type="spellEnd"/>
      <w:r w:rsidR="00EE5224">
        <w:rPr>
          <w:color w:val="000000" w:themeColor="text1"/>
          <w:lang w:eastAsia="en-US" w:bidi="th-TH"/>
        </w:rPr>
        <w:t xml:space="preserve"> </w:t>
      </w:r>
      <w:r w:rsidR="006013CD">
        <w:rPr>
          <w:color w:val="000000" w:themeColor="text1"/>
          <w:lang w:eastAsia="en-US" w:bidi="th-TH"/>
        </w:rPr>
        <w:t>base-</w:t>
      </w:r>
      <w:r>
        <w:rPr>
          <w:color w:val="000000" w:themeColor="text1"/>
          <w:lang w:eastAsia="en-US" w:bidi="th-TH"/>
        </w:rPr>
        <w:t>classifier</w:t>
      </w:r>
    </w:p>
    <w:p w:rsidR="0028632A" w:rsidRDefault="0028632A" w:rsidP="0028632A">
      <w:pPr>
        <w:spacing w:line="360" w:lineRule="auto"/>
        <w:ind w:firstLine="720"/>
        <w:rPr>
          <w:color w:val="000000" w:themeColor="text1"/>
          <w:lang w:eastAsia="en-US" w:bidi="th-TH"/>
        </w:rPr>
      </w:pPr>
      <w:r>
        <w:rPr>
          <w:color w:val="000000" w:themeColor="text1"/>
          <w:lang w:eastAsia="en-US" w:bidi="th-TH"/>
        </w:rPr>
        <w:t xml:space="preserve">Evaluate the performance of </w:t>
      </w:r>
      <w:proofErr w:type="spellStart"/>
      <w:r w:rsidRPr="0028632A">
        <w:rPr>
          <w:i/>
          <w:iCs/>
          <w:color w:val="000000" w:themeColor="text1"/>
          <w:lang w:eastAsia="en-US" w:bidi="th-TH"/>
        </w:rPr>
        <w:t>i</w:t>
      </w:r>
      <w:r w:rsidRPr="0028632A">
        <w:rPr>
          <w:i/>
          <w:iCs/>
          <w:color w:val="000000" w:themeColor="text1"/>
          <w:vertAlign w:val="superscript"/>
          <w:lang w:eastAsia="en-US" w:bidi="th-TH"/>
        </w:rPr>
        <w:t>th</w:t>
      </w:r>
      <w:proofErr w:type="spellEnd"/>
      <w:r>
        <w:rPr>
          <w:color w:val="000000" w:themeColor="text1"/>
          <w:lang w:eastAsia="en-US" w:bidi="th-TH"/>
        </w:rPr>
        <w:t xml:space="preserve"> base-classifier</w:t>
      </w:r>
    </w:p>
    <w:p w:rsidR="00EE5224" w:rsidRDefault="0028632A" w:rsidP="0028632A">
      <w:pPr>
        <w:spacing w:line="360" w:lineRule="auto"/>
        <w:ind w:firstLine="720"/>
        <w:rPr>
          <w:color w:val="000000" w:themeColor="text1"/>
          <w:lang w:eastAsia="en-US" w:bidi="th-TH"/>
        </w:rPr>
      </w:pPr>
      <w:r>
        <w:rPr>
          <w:color w:val="000000" w:themeColor="text1"/>
          <w:lang w:eastAsia="en-US" w:bidi="th-TH"/>
        </w:rPr>
        <w:t xml:space="preserve">Generate </w:t>
      </w:r>
      <w:proofErr w:type="spellStart"/>
      <w:r w:rsidRPr="0028632A">
        <w:rPr>
          <w:i/>
          <w:iCs/>
          <w:color w:val="000000" w:themeColor="text1"/>
          <w:lang w:eastAsia="en-US" w:bidi="th-TH"/>
        </w:rPr>
        <w:t>i</w:t>
      </w:r>
      <w:r w:rsidRPr="0028632A">
        <w:rPr>
          <w:i/>
          <w:iCs/>
          <w:color w:val="000000" w:themeColor="text1"/>
          <w:vertAlign w:val="superscript"/>
          <w:lang w:eastAsia="en-US" w:bidi="th-TH"/>
        </w:rPr>
        <w:t>th</w:t>
      </w:r>
      <w:proofErr w:type="spellEnd"/>
      <w:r>
        <w:rPr>
          <w:color w:val="000000" w:themeColor="text1"/>
          <w:lang w:eastAsia="en-US" w:bidi="th-TH"/>
        </w:rPr>
        <w:t xml:space="preserve"> PF</w:t>
      </w:r>
    </w:p>
    <w:p w:rsidR="0028632A" w:rsidRPr="0028632A" w:rsidRDefault="0028632A" w:rsidP="0028632A">
      <w:pPr>
        <w:spacing w:line="360" w:lineRule="auto"/>
        <w:rPr>
          <w:i/>
          <w:iCs/>
          <w:color w:val="000000" w:themeColor="text1"/>
          <w:lang w:eastAsia="en-US" w:bidi="th-TH"/>
        </w:rPr>
      </w:pPr>
      <w:r w:rsidRPr="0028632A">
        <w:rPr>
          <w:i/>
          <w:iCs/>
          <w:color w:val="000000" w:themeColor="text1"/>
          <w:lang w:eastAsia="en-US" w:bidi="th-TH"/>
        </w:rPr>
        <w:t>End</w:t>
      </w:r>
    </w:p>
    <w:p w:rsidR="00EE5224" w:rsidRDefault="0028632A" w:rsidP="0028632A">
      <w:pPr>
        <w:spacing w:line="360" w:lineRule="auto"/>
        <w:rPr>
          <w:color w:val="000000" w:themeColor="text1"/>
          <w:lang w:eastAsia="en-US" w:bidi="th-TH"/>
        </w:rPr>
      </w:pPr>
      <w:r>
        <w:rPr>
          <w:color w:val="000000" w:themeColor="text1"/>
          <w:lang w:eastAsia="en-US" w:bidi="th-TH"/>
        </w:rPr>
        <w:t>Concatenate</w:t>
      </w:r>
      <w:r w:rsidR="00EE5224">
        <w:rPr>
          <w:color w:val="000000" w:themeColor="text1"/>
          <w:lang w:eastAsia="en-US" w:bidi="th-TH"/>
        </w:rPr>
        <w:t xml:space="preserve"> 144 PFs </w:t>
      </w:r>
      <w:r>
        <w:rPr>
          <w:color w:val="000000" w:themeColor="text1"/>
          <w:lang w:eastAsia="en-US" w:bidi="th-TH"/>
        </w:rPr>
        <w:t xml:space="preserve">and convert them </w:t>
      </w:r>
      <w:r w:rsidR="00EE5224">
        <w:rPr>
          <w:color w:val="000000" w:themeColor="text1"/>
          <w:lang w:eastAsia="en-US" w:bidi="th-TH"/>
        </w:rPr>
        <w:t xml:space="preserve">into a 140-D </w:t>
      </w:r>
      <w:r w:rsidR="00EE5224" w:rsidRPr="005D7699">
        <w:t>probabilistic feature vector</w:t>
      </w:r>
    </w:p>
    <w:p w:rsidR="006013CD" w:rsidRDefault="006013CD" w:rsidP="005414F5">
      <w:pPr>
        <w:spacing w:line="360" w:lineRule="auto"/>
        <w:rPr>
          <w:color w:val="000000" w:themeColor="text1"/>
          <w:lang w:eastAsia="en-US" w:bidi="th-TH"/>
        </w:rPr>
      </w:pPr>
    </w:p>
    <w:p w:rsidR="006013CD" w:rsidRPr="006013CD" w:rsidRDefault="006013CD" w:rsidP="006013CD">
      <w:pPr>
        <w:spacing w:line="360" w:lineRule="auto"/>
        <w:rPr>
          <w:rFonts w:cs="Angsana New"/>
          <w:b/>
          <w:bCs/>
          <w:iCs/>
          <w:szCs w:val="30"/>
          <w:lang w:val="en-US" w:bidi="th-TH"/>
        </w:rPr>
      </w:pPr>
      <w:r w:rsidRPr="006013CD">
        <w:rPr>
          <w:b/>
          <w:bCs/>
          <w:color w:val="000000" w:themeColor="text1"/>
          <w:lang w:eastAsia="en-US" w:bidi="th-TH"/>
        </w:rPr>
        <w:t>The second learning stage</w:t>
      </w:r>
    </w:p>
    <w:p w:rsidR="0028632A" w:rsidRPr="0028632A" w:rsidRDefault="0028632A" w:rsidP="0028632A">
      <w:pPr>
        <w:spacing w:line="360" w:lineRule="auto"/>
        <w:rPr>
          <w:i/>
          <w:iCs/>
          <w:color w:val="000000" w:themeColor="text1"/>
          <w:lang w:eastAsia="en-US" w:bidi="th-TH"/>
        </w:rPr>
      </w:pPr>
      <w:proofErr w:type="gramStart"/>
      <w:r w:rsidRPr="0028632A">
        <w:rPr>
          <w:i/>
          <w:iCs/>
          <w:color w:val="000000" w:themeColor="text1"/>
          <w:lang w:eastAsia="en-US" w:bidi="th-TH"/>
        </w:rPr>
        <w:t>for</w:t>
      </w:r>
      <w:proofErr w:type="gramEnd"/>
      <w:r w:rsidRPr="0028632A">
        <w:rPr>
          <w:i/>
          <w:iCs/>
          <w:color w:val="000000" w:themeColor="text1"/>
          <w:lang w:eastAsia="en-US" w:bidi="th-TH"/>
        </w:rPr>
        <w:t xml:space="preserve"> </w:t>
      </w:r>
      <w:proofErr w:type="spellStart"/>
      <w:r w:rsidRPr="0028632A">
        <w:rPr>
          <w:i/>
          <w:iCs/>
          <w:color w:val="000000" w:themeColor="text1"/>
          <w:lang w:eastAsia="en-US" w:bidi="th-TH"/>
        </w:rPr>
        <w:t>i</w:t>
      </w:r>
      <w:proofErr w:type="spellEnd"/>
      <w:r w:rsidRPr="0028632A">
        <w:rPr>
          <w:i/>
          <w:iCs/>
          <w:color w:val="000000" w:themeColor="text1"/>
          <w:lang w:eastAsia="en-US" w:bidi="th-TH"/>
        </w:rPr>
        <w:t xml:space="preserve"> = 1,…</w:t>
      </w:r>
      <w:r>
        <w:rPr>
          <w:i/>
          <w:iCs/>
          <w:color w:val="000000" w:themeColor="text1"/>
          <w:lang w:eastAsia="en-US" w:bidi="th-TH"/>
        </w:rPr>
        <w:t>, 20</w:t>
      </w:r>
    </w:p>
    <w:p w:rsidR="0028632A" w:rsidRDefault="0028632A" w:rsidP="005414F5">
      <w:pPr>
        <w:spacing w:line="360" w:lineRule="auto"/>
        <w:rPr>
          <w:color w:val="000000" w:themeColor="text1"/>
          <w:lang w:eastAsia="en-US" w:bidi="th-TH"/>
        </w:rPr>
      </w:pPr>
      <w:r>
        <w:rPr>
          <w:rFonts w:cs="Angsana New"/>
          <w:iCs/>
          <w:szCs w:val="30"/>
          <w:lang w:val="en-US" w:bidi="th-TH"/>
        </w:rPr>
        <w:tab/>
      </w:r>
      <w:r>
        <w:rPr>
          <w:color w:val="000000" w:themeColor="text1"/>
          <w:lang w:eastAsia="en-US" w:bidi="th-TH"/>
        </w:rPr>
        <w:t xml:space="preserve">Generate </w:t>
      </w:r>
      <w:proofErr w:type="spellStart"/>
      <w:r w:rsidRPr="0028632A">
        <w:rPr>
          <w:i/>
          <w:iCs/>
          <w:color w:val="000000" w:themeColor="text1"/>
          <w:lang w:eastAsia="en-US" w:bidi="th-TH"/>
        </w:rPr>
        <w:t>i</w:t>
      </w:r>
      <w:r w:rsidRPr="0028632A">
        <w:rPr>
          <w:i/>
          <w:iCs/>
          <w:color w:val="000000" w:themeColor="text1"/>
          <w:vertAlign w:val="superscript"/>
          <w:lang w:eastAsia="en-US" w:bidi="th-TH"/>
        </w:rPr>
        <w:t>th</w:t>
      </w:r>
      <w:proofErr w:type="spellEnd"/>
      <w:r>
        <w:rPr>
          <w:color w:val="000000" w:themeColor="text1"/>
          <w:lang w:eastAsia="en-US" w:bidi="th-TH"/>
        </w:rPr>
        <w:t xml:space="preserve"> feature set</w:t>
      </w:r>
      <w:r w:rsidR="00C15E65">
        <w:rPr>
          <w:color w:val="000000" w:themeColor="text1"/>
          <w:lang w:eastAsia="en-US" w:bidi="th-TH"/>
        </w:rPr>
        <w:t xml:space="preserve"> using </w:t>
      </w:r>
      <w:r w:rsidR="00C15E65" w:rsidRPr="00B50015">
        <w:rPr>
          <w:iCs/>
        </w:rPr>
        <w:t>the GA-SAR method</w:t>
      </w:r>
    </w:p>
    <w:p w:rsidR="0028632A" w:rsidRDefault="0028632A" w:rsidP="0028632A">
      <w:pPr>
        <w:spacing w:line="360" w:lineRule="auto"/>
        <w:ind w:firstLine="720"/>
        <w:rPr>
          <w:color w:val="000000" w:themeColor="text1"/>
          <w:lang w:eastAsia="en-US" w:bidi="th-TH"/>
        </w:rPr>
      </w:pPr>
      <w:r>
        <w:rPr>
          <w:color w:val="000000" w:themeColor="text1"/>
          <w:lang w:eastAsia="en-US" w:bidi="th-TH"/>
        </w:rPr>
        <w:t xml:space="preserve">Train </w:t>
      </w:r>
      <w:proofErr w:type="spellStart"/>
      <w:r w:rsidRPr="0028632A">
        <w:rPr>
          <w:i/>
          <w:iCs/>
          <w:color w:val="000000" w:themeColor="text1"/>
          <w:lang w:eastAsia="en-US" w:bidi="th-TH"/>
        </w:rPr>
        <w:t>i</w:t>
      </w:r>
      <w:r w:rsidRPr="0028632A">
        <w:rPr>
          <w:i/>
          <w:iCs/>
          <w:color w:val="000000" w:themeColor="text1"/>
          <w:vertAlign w:val="superscript"/>
          <w:lang w:eastAsia="en-US" w:bidi="th-TH"/>
        </w:rPr>
        <w:t>th</w:t>
      </w:r>
      <w:proofErr w:type="spellEnd"/>
      <w:r>
        <w:rPr>
          <w:color w:val="000000" w:themeColor="text1"/>
          <w:lang w:eastAsia="en-US" w:bidi="th-TH"/>
        </w:rPr>
        <w:t xml:space="preserve"> meta-classifier</w:t>
      </w:r>
    </w:p>
    <w:p w:rsidR="0028632A" w:rsidRDefault="0028632A" w:rsidP="0028632A">
      <w:pPr>
        <w:spacing w:line="360" w:lineRule="auto"/>
        <w:ind w:firstLine="720"/>
        <w:rPr>
          <w:color w:val="000000" w:themeColor="text1"/>
          <w:lang w:eastAsia="en-US" w:bidi="th-TH"/>
        </w:rPr>
      </w:pPr>
      <w:r>
        <w:rPr>
          <w:color w:val="000000" w:themeColor="text1"/>
          <w:lang w:eastAsia="en-US" w:bidi="th-TH"/>
        </w:rPr>
        <w:t xml:space="preserve">Evaluate the performance of </w:t>
      </w:r>
      <w:proofErr w:type="spellStart"/>
      <w:r w:rsidRPr="0028632A">
        <w:rPr>
          <w:i/>
          <w:iCs/>
          <w:color w:val="000000" w:themeColor="text1"/>
          <w:lang w:eastAsia="en-US" w:bidi="th-TH"/>
        </w:rPr>
        <w:t>i</w:t>
      </w:r>
      <w:r w:rsidRPr="0028632A">
        <w:rPr>
          <w:i/>
          <w:iCs/>
          <w:color w:val="000000" w:themeColor="text1"/>
          <w:vertAlign w:val="superscript"/>
          <w:lang w:eastAsia="en-US" w:bidi="th-TH"/>
        </w:rPr>
        <w:t>th</w:t>
      </w:r>
      <w:proofErr w:type="spellEnd"/>
      <w:r>
        <w:rPr>
          <w:color w:val="000000" w:themeColor="text1"/>
          <w:lang w:eastAsia="en-US" w:bidi="th-TH"/>
        </w:rPr>
        <w:t xml:space="preserve"> meta-classifier</w:t>
      </w:r>
    </w:p>
    <w:p w:rsidR="0028632A" w:rsidRPr="0028632A" w:rsidRDefault="0028632A" w:rsidP="0028632A">
      <w:pPr>
        <w:spacing w:line="360" w:lineRule="auto"/>
        <w:rPr>
          <w:i/>
          <w:iCs/>
          <w:color w:val="000000" w:themeColor="text1"/>
          <w:lang w:eastAsia="en-US" w:bidi="th-TH"/>
        </w:rPr>
      </w:pPr>
      <w:r w:rsidRPr="0028632A">
        <w:rPr>
          <w:i/>
          <w:iCs/>
          <w:color w:val="000000" w:themeColor="text1"/>
          <w:lang w:eastAsia="en-US" w:bidi="th-TH"/>
        </w:rPr>
        <w:t>End</w:t>
      </w:r>
    </w:p>
    <w:p w:rsidR="0028632A" w:rsidRDefault="0028632A" w:rsidP="00EE5224">
      <w:pPr>
        <w:spacing w:line="360" w:lineRule="auto"/>
        <w:rPr>
          <w:rFonts w:cs="Angsana New"/>
          <w:b/>
          <w:bCs/>
          <w:iCs/>
          <w:szCs w:val="30"/>
          <w:lang w:val="en-US" w:bidi="th-TH"/>
        </w:rPr>
      </w:pPr>
    </w:p>
    <w:p w:rsidR="00EE5224" w:rsidRPr="00B829C1" w:rsidRDefault="00EE5224" w:rsidP="00EE5224">
      <w:pPr>
        <w:spacing w:line="360" w:lineRule="auto"/>
        <w:rPr>
          <w:color w:val="000000" w:themeColor="text1"/>
          <w:lang w:eastAsia="en-US" w:bidi="th-TH"/>
        </w:rPr>
      </w:pPr>
      <w:r>
        <w:rPr>
          <w:rFonts w:cs="Angsana New"/>
          <w:b/>
          <w:bCs/>
          <w:iCs/>
          <w:szCs w:val="30"/>
          <w:lang w:val="en-US" w:bidi="th-TH"/>
        </w:rPr>
        <w:t>Return</w:t>
      </w:r>
      <w:r w:rsidRPr="00303429">
        <w:rPr>
          <w:rFonts w:cs="Angsana New"/>
          <w:b/>
          <w:bCs/>
          <w:iCs/>
          <w:szCs w:val="30"/>
          <w:lang w:val="en-US" w:bidi="th-TH"/>
        </w:rPr>
        <w:t>:</w:t>
      </w:r>
      <w:r>
        <w:rPr>
          <w:rFonts w:cs="Angsana New" w:hint="cs"/>
          <w:b/>
          <w:bCs/>
          <w:iCs/>
          <w:szCs w:val="30"/>
          <w:cs/>
          <w:lang w:val="en-US" w:bidi="th-TH"/>
        </w:rPr>
        <w:t xml:space="preserve"> </w:t>
      </w:r>
      <w:r>
        <w:rPr>
          <w:rFonts w:cs="Angsana New"/>
          <w:iCs/>
          <w:szCs w:val="30"/>
          <w:lang w:val="en-US" w:bidi="th-TH"/>
        </w:rPr>
        <w:t xml:space="preserve"> Optimal </w:t>
      </w:r>
      <w:r>
        <w:rPr>
          <w:color w:val="000000" w:themeColor="text1"/>
          <w:lang w:eastAsia="en-US" w:bidi="th-TH"/>
        </w:rPr>
        <w:t>m</w:t>
      </w:r>
      <w:r w:rsidRPr="00B829C1">
        <w:rPr>
          <w:color w:val="000000" w:themeColor="text1"/>
          <w:lang w:eastAsia="en-US" w:bidi="th-TH"/>
        </w:rPr>
        <w:t>eta-classifier</w:t>
      </w:r>
      <w:r w:rsidR="005A2808">
        <w:rPr>
          <w:color w:val="000000" w:themeColor="text1"/>
          <w:lang w:eastAsia="en-US" w:bidi="th-TH"/>
        </w:rPr>
        <w:t xml:space="preserve"> </w:t>
      </w:r>
      <w:r w:rsidR="005A2808" w:rsidRPr="005A2808">
        <w:rPr>
          <w:color w:val="000000" w:themeColor="text1"/>
          <w:lang w:eastAsia="en-US" w:bidi="th-TH"/>
        </w:rPr>
        <w:t>(TROLLOPE)</w:t>
      </w:r>
    </w:p>
    <w:p w:rsidR="00225DE8" w:rsidRPr="00D31C9E" w:rsidRDefault="00225DE8" w:rsidP="005414F5">
      <w:pPr>
        <w:spacing w:after="160" w:line="360" w:lineRule="auto"/>
        <w:rPr>
          <w:iCs/>
        </w:rPr>
      </w:pPr>
    </w:p>
    <w:p w:rsidR="00111C38" w:rsidRDefault="005414F5" w:rsidP="005414F5">
      <w:pPr>
        <w:spacing w:after="160" w:line="259" w:lineRule="auto"/>
        <w:rPr>
          <w:iCs/>
        </w:rPr>
      </w:pPr>
      <w:r>
        <w:rPr>
          <w:iCs/>
        </w:rPr>
        <w:br w:type="page"/>
      </w:r>
    </w:p>
    <w:p w:rsidR="00655EFA" w:rsidRDefault="00655EFA" w:rsidP="005414F5">
      <w:pPr>
        <w:spacing w:after="160" w:line="259" w:lineRule="auto"/>
        <w:rPr>
          <w:iCs/>
        </w:rPr>
      </w:pPr>
      <w:r>
        <w:rPr>
          <w:noProof/>
          <w:lang w:val="en-US" w:eastAsia="en-US" w:bidi="th-TH"/>
        </w:rPr>
        <w:lastRenderedPageBreak/>
        <w:drawing>
          <wp:inline distT="0" distB="0" distL="0" distR="0" wp14:anchorId="30E8C312" wp14:editId="4CB5C98F">
            <wp:extent cx="5943600" cy="338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EFA" w:rsidRPr="00960512" w:rsidRDefault="00655EFA" w:rsidP="00655EFA">
      <w:pPr>
        <w:spacing w:line="360" w:lineRule="auto"/>
        <w:jc w:val="both"/>
        <w:rPr>
          <w:bCs/>
          <w:rtl/>
          <w:cs/>
        </w:rPr>
      </w:pPr>
      <w:r w:rsidRPr="00DC457D">
        <w:rPr>
          <w:b/>
        </w:rPr>
        <w:t xml:space="preserve">Figure </w:t>
      </w:r>
      <w:r>
        <w:rPr>
          <w:rFonts w:cs="Angsana New"/>
          <w:b/>
          <w:szCs w:val="30"/>
          <w:lang w:val="en-US" w:bidi="th-TH"/>
        </w:rPr>
        <w:t>S</w:t>
      </w:r>
      <w:r>
        <w:rPr>
          <w:b/>
        </w:rPr>
        <w:t>1</w:t>
      </w:r>
      <w:r w:rsidRPr="00DC457D">
        <w:rPr>
          <w:bCs/>
        </w:rPr>
        <w:t xml:space="preserve">. Confusion matrices of </w:t>
      </w:r>
      <w:r w:rsidRPr="00723B74">
        <w:rPr>
          <w:rFonts w:eastAsia="Times New Roman" w:cstheme="minorBidi"/>
          <w:color w:val="000000"/>
          <w:lang w:val="en-US" w:eastAsia="en-US" w:bidi="th-TH"/>
        </w:rPr>
        <w:t>TROLLOPE</w:t>
      </w:r>
      <w:r w:rsidR="00960512">
        <w:rPr>
          <w:bCs/>
        </w:rPr>
        <w:t xml:space="preserve"> </w:t>
      </w:r>
      <w:r w:rsidR="00960512" w:rsidRPr="00960512">
        <w:rPr>
          <w:b/>
        </w:rPr>
        <w:t>(A)</w:t>
      </w:r>
      <w:r w:rsidR="00960512">
        <w:rPr>
          <w:bCs/>
        </w:rPr>
        <w:t xml:space="preserve"> and</w:t>
      </w:r>
      <w:r w:rsidR="00960512" w:rsidRPr="00723B74">
        <w:rPr>
          <w:rFonts w:eastAsia="Times New Roman" w:cstheme="minorBidi"/>
          <w:color w:val="000000"/>
          <w:lang w:val="en-US" w:eastAsia="en-US" w:bidi="th-TH"/>
        </w:rPr>
        <w:t xml:space="preserve"> top-five base-classifiers</w:t>
      </w:r>
      <w:r w:rsidR="00960512">
        <w:rPr>
          <w:rFonts w:eastAsia="Times New Roman" w:cstheme="minorBidi"/>
          <w:color w:val="000000"/>
          <w:lang w:val="en-US" w:eastAsia="en-US" w:bidi="th-TH"/>
        </w:rPr>
        <w:t xml:space="preserve"> </w:t>
      </w:r>
      <w:r w:rsidR="00960512" w:rsidRPr="00960512">
        <w:rPr>
          <w:rFonts w:eastAsia="Times New Roman" w:cstheme="minorBidi"/>
          <w:b/>
          <w:bCs/>
          <w:color w:val="000000"/>
          <w:lang w:val="en-US" w:eastAsia="en-US" w:bidi="th-TH"/>
        </w:rPr>
        <w:t>(B-F)</w:t>
      </w:r>
      <w:r w:rsidRPr="00DC457D">
        <w:rPr>
          <w:bCs/>
        </w:rPr>
        <w:t xml:space="preserve"> in terms of the independent test dataset.</w:t>
      </w:r>
    </w:p>
    <w:p w:rsidR="00655EFA" w:rsidRDefault="00655EFA" w:rsidP="005414F5">
      <w:pPr>
        <w:spacing w:after="160" w:line="259" w:lineRule="auto"/>
        <w:rPr>
          <w:iCs/>
        </w:rPr>
      </w:pPr>
    </w:p>
    <w:p w:rsidR="00655EFA" w:rsidRDefault="00655EFA">
      <w:pPr>
        <w:spacing w:after="160" w:line="259" w:lineRule="auto"/>
        <w:rPr>
          <w:iCs/>
        </w:rPr>
      </w:pPr>
      <w:r>
        <w:rPr>
          <w:iCs/>
        </w:rPr>
        <w:br w:type="page"/>
      </w:r>
    </w:p>
    <w:p w:rsidR="00655EFA" w:rsidRPr="005414F5" w:rsidRDefault="00655EFA" w:rsidP="005414F5">
      <w:pPr>
        <w:spacing w:after="160" w:line="259" w:lineRule="auto"/>
        <w:rPr>
          <w:iCs/>
        </w:rPr>
      </w:pPr>
    </w:p>
    <w:p w:rsidR="005C2A42" w:rsidRDefault="005C2A42" w:rsidP="005C2A42">
      <w:pPr>
        <w:spacing w:line="276" w:lineRule="auto"/>
        <w:ind w:firstLine="567"/>
        <w:jc w:val="center"/>
      </w:pPr>
      <w:r>
        <w:rPr>
          <w:b/>
        </w:rPr>
        <w:t>Table S</w:t>
      </w:r>
      <w:r>
        <w:rPr>
          <w:rFonts w:cs="Angsana New"/>
          <w:b/>
          <w:szCs w:val="30"/>
          <w:lang w:bidi="th-TH"/>
        </w:rPr>
        <w:t>1</w:t>
      </w:r>
      <w:r w:rsidRPr="00801454">
        <w:rPr>
          <w:b/>
        </w:rPr>
        <w:t>.</w:t>
      </w:r>
      <w:r w:rsidRPr="00801454">
        <w:t xml:space="preserve"> </w:t>
      </w:r>
      <w:r w:rsidR="00267F1A">
        <w:t xml:space="preserve">Information of </w:t>
      </w:r>
      <w:r w:rsidR="00267F1A">
        <w:rPr>
          <w:lang w:val="en-US"/>
        </w:rPr>
        <w:t>p</w:t>
      </w:r>
      <w:proofErr w:type="spellStart"/>
      <w:r w:rsidR="00AF2C39" w:rsidRPr="00AF2C39">
        <w:t>arameter</w:t>
      </w:r>
      <w:proofErr w:type="spellEnd"/>
      <w:r w:rsidR="00AF2C39" w:rsidRPr="00AF2C39">
        <w:t xml:space="preserve"> settings </w:t>
      </w:r>
      <w:r>
        <w:t>for</w:t>
      </w:r>
      <w:r>
        <w:rPr>
          <w:rFonts w:cstheme="minorBidi" w:hint="cs"/>
          <w:szCs w:val="30"/>
          <w:cs/>
          <w:lang w:bidi="th-TH"/>
        </w:rPr>
        <w:t xml:space="preserve"> </w:t>
      </w:r>
      <w:r w:rsidR="009C3823">
        <w:rPr>
          <w:rFonts w:cstheme="minorBidi"/>
          <w:szCs w:val="30"/>
          <w:lang w:val="en-US" w:bidi="th-TH"/>
        </w:rPr>
        <w:t>twelve</w:t>
      </w:r>
      <w:r w:rsidR="009C3823">
        <w:t xml:space="preserve"> ML methods</w:t>
      </w:r>
      <w:r w:rsidR="00267F1A">
        <w:t xml:space="preserve"> used in this study</w:t>
      </w:r>
      <w:r w:rsidRPr="00801454">
        <w:t>.</w:t>
      </w:r>
    </w:p>
    <w:p w:rsidR="005C2A42" w:rsidRPr="00801454" w:rsidRDefault="005C2A42" w:rsidP="005C2A42">
      <w:pPr>
        <w:spacing w:line="276" w:lineRule="auto"/>
        <w:ind w:firstLine="567"/>
        <w:jc w:val="center"/>
      </w:pPr>
    </w:p>
    <w:tbl>
      <w:tblPr>
        <w:tblStyle w:val="TableGrid"/>
        <w:tblW w:w="6662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3260"/>
      </w:tblGrid>
      <w:tr w:rsidR="005C2A42" w:rsidRPr="00966756" w:rsidTr="00AF2C39">
        <w:trPr>
          <w:jc w:val="center"/>
        </w:trPr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5C2A42" w:rsidRPr="00966756" w:rsidRDefault="005C2A42" w:rsidP="00966756">
            <w:pPr>
              <w:spacing w:line="276" w:lineRule="auto"/>
              <w:rPr>
                <w:b/>
                <w:lang w:eastAsia="en-US"/>
              </w:rPr>
            </w:pPr>
            <w:r w:rsidRPr="00966756">
              <w:rPr>
                <w:b/>
                <w:lang w:eastAsia="en-US"/>
              </w:rPr>
              <w:t>Method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5C2A42" w:rsidRPr="00966756" w:rsidRDefault="00AF2C39" w:rsidP="009667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Parameter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5C2A42" w:rsidRPr="00966756" w:rsidRDefault="00AF2C39" w:rsidP="00966756">
            <w:pPr>
              <w:spacing w:line="276" w:lineRule="auto"/>
              <w:rPr>
                <w:b/>
                <w:lang w:eastAsia="en-US"/>
              </w:rPr>
            </w:pPr>
            <w:r w:rsidRPr="00AF2C39">
              <w:rPr>
                <w:b/>
                <w:lang w:eastAsia="en-US"/>
              </w:rPr>
              <w:t>Search space</w:t>
            </w:r>
          </w:p>
        </w:tc>
      </w:tr>
      <w:tr w:rsidR="005D0ADE" w:rsidRPr="00966756" w:rsidTr="00AF2C39">
        <w:trPr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5D0ADE" w:rsidP="00966756">
            <w:pPr>
              <w:spacing w:line="276" w:lineRule="auto"/>
              <w:rPr>
                <w:bCs/>
                <w:lang w:val="en-US" w:eastAsia="en-US" w:bidi="th-TH"/>
              </w:rPr>
            </w:pPr>
            <w:r w:rsidRPr="00966756">
              <w:rPr>
                <w:bCs/>
                <w:lang w:val="en-US" w:eastAsia="en-US" w:bidi="th-TH"/>
              </w:rPr>
              <w:t>ADA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5D0ADE" w:rsidP="00966756">
            <w:pPr>
              <w:spacing w:line="276" w:lineRule="auto"/>
              <w:rPr>
                <w:lang w:eastAsia="en-US"/>
              </w:rPr>
            </w:pPr>
            <w:proofErr w:type="spellStart"/>
            <w:r w:rsidRPr="00966756">
              <w:rPr>
                <w:spacing w:val="-5"/>
                <w:lang w:eastAsia="ko-KR"/>
              </w:rPr>
              <w:t>n_estimators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5D0ADE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lang w:eastAsia="en-US"/>
              </w:rPr>
              <w:t>[20, 50, 100, 200, 500]</w:t>
            </w:r>
          </w:p>
        </w:tc>
      </w:tr>
      <w:tr w:rsidR="005D0ADE" w:rsidRPr="00966756" w:rsidTr="00AF2C3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5D0ADE" w:rsidP="00966756">
            <w:pPr>
              <w:spacing w:line="276" w:lineRule="auto"/>
              <w:rPr>
                <w:bCs/>
                <w:lang w:val="en-US" w:eastAsia="en-US" w:bidi="th-TH"/>
              </w:rPr>
            </w:pPr>
            <w:r w:rsidRPr="00966756">
              <w:rPr>
                <w:bCs/>
                <w:lang w:val="en-US" w:eastAsia="en-US" w:bidi="th-TH"/>
              </w:rPr>
              <w:t>DT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966756" w:rsidP="00966756">
            <w:pPr>
              <w:spacing w:line="276" w:lineRule="auto"/>
              <w:rPr>
                <w:spacing w:val="-5"/>
                <w:lang w:eastAsia="ko-KR"/>
              </w:rPr>
            </w:pPr>
            <w:proofErr w:type="spellStart"/>
            <w:r w:rsidRPr="00966756">
              <w:rPr>
                <w:color w:val="000000" w:themeColor="text1"/>
                <w:lang w:eastAsia="en-US"/>
              </w:rPr>
              <w:t>max_depth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966756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color w:val="000000" w:themeColor="text1"/>
                <w:lang w:eastAsia="en-US"/>
              </w:rPr>
              <w:t>2</w:t>
            </w:r>
            <w:r w:rsidRPr="00966756">
              <w:rPr>
                <w:color w:val="000000" w:themeColor="text1"/>
              </w:rPr>
              <w:t>–</w:t>
            </w:r>
            <w:r w:rsidRPr="00966756">
              <w:rPr>
                <w:color w:val="000000" w:themeColor="text1"/>
                <w:lang w:eastAsia="en-US"/>
              </w:rPr>
              <w:t>20 with an interval of 1.</w:t>
            </w:r>
          </w:p>
        </w:tc>
      </w:tr>
      <w:tr w:rsidR="005C2A42" w:rsidRPr="00966756" w:rsidTr="00AF2C3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A42" w:rsidRPr="00966756" w:rsidRDefault="005C2A42" w:rsidP="00966756">
            <w:pPr>
              <w:spacing w:line="276" w:lineRule="auto"/>
            </w:pPr>
            <w:r w:rsidRPr="00966756">
              <w:t>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A42" w:rsidRPr="00966756" w:rsidRDefault="005C2A42" w:rsidP="00966756">
            <w:pPr>
              <w:spacing w:line="276" w:lineRule="auto"/>
            </w:pPr>
            <w:proofErr w:type="spellStart"/>
            <w:r w:rsidRPr="00966756">
              <w:rPr>
                <w:spacing w:val="-5"/>
                <w:lang w:eastAsia="ko-KR"/>
              </w:rPr>
              <w:t>n_estimators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A42" w:rsidRPr="00966756" w:rsidRDefault="005C2A42" w:rsidP="00966756">
            <w:pPr>
              <w:spacing w:line="276" w:lineRule="auto"/>
            </w:pPr>
            <w:r w:rsidRPr="00966756">
              <w:rPr>
                <w:lang w:eastAsia="en-US"/>
              </w:rPr>
              <w:t>[20, 50, 100, 200, 500]</w:t>
            </w:r>
          </w:p>
        </w:tc>
      </w:tr>
      <w:tr w:rsidR="00966756" w:rsidRPr="00966756" w:rsidTr="00AF2C3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56" w:rsidRPr="00966756" w:rsidRDefault="00966756" w:rsidP="00966756">
            <w:pPr>
              <w:spacing w:line="276" w:lineRule="auto"/>
            </w:pPr>
            <w:r w:rsidRPr="00966756">
              <w:t>KNN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56" w:rsidRPr="00966756" w:rsidRDefault="00966756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lang w:eastAsia="en-US"/>
              </w:rPr>
              <w:t>number of neighbours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56" w:rsidRPr="00966756" w:rsidRDefault="00966756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color w:val="000000" w:themeColor="text1"/>
              </w:rPr>
              <w:t>1–150 with an interval of 1</w:t>
            </w:r>
          </w:p>
        </w:tc>
      </w:tr>
      <w:tr w:rsidR="005D0ADE" w:rsidRPr="00966756" w:rsidTr="00AF2C3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5D0ADE" w:rsidP="00966756">
            <w:pPr>
              <w:spacing w:line="276" w:lineRule="auto"/>
            </w:pPr>
            <w:r w:rsidRPr="00966756">
              <w:t>LGBM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5D0ADE" w:rsidP="00966756">
            <w:pPr>
              <w:spacing w:line="276" w:lineRule="auto"/>
              <w:rPr>
                <w:lang w:eastAsia="en-US"/>
              </w:rPr>
            </w:pPr>
            <w:proofErr w:type="spellStart"/>
            <w:r w:rsidRPr="00966756">
              <w:rPr>
                <w:spacing w:val="-5"/>
                <w:lang w:eastAsia="ko-KR"/>
              </w:rPr>
              <w:t>n_estimators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5D0ADE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lang w:eastAsia="en-US"/>
              </w:rPr>
              <w:t>[20, 50, 100, 200, 500]</w:t>
            </w:r>
          </w:p>
        </w:tc>
      </w:tr>
      <w:tr w:rsidR="00740467" w:rsidRPr="00966756" w:rsidTr="00AF2C3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467" w:rsidRPr="00966756" w:rsidRDefault="00740467" w:rsidP="00966756">
            <w:pPr>
              <w:spacing w:line="276" w:lineRule="auto"/>
            </w:pPr>
            <w:r w:rsidRPr="00966756">
              <w:t>LR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467" w:rsidRPr="00966756" w:rsidRDefault="00740467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lang w:eastAsia="en-US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467" w:rsidRPr="00966756" w:rsidRDefault="00966756" w:rsidP="00966756">
            <w:pPr>
              <w:spacing w:line="276" w:lineRule="auto"/>
              <w:rPr>
                <w:lang w:eastAsia="en-US"/>
              </w:rPr>
            </w:pPr>
            <w:proofErr w:type="spellStart"/>
            <w:r w:rsidRPr="00966756">
              <w:rPr>
                <w:lang w:eastAsia="en-US"/>
              </w:rPr>
              <w:t>np.logspace</w:t>
            </w:r>
            <w:proofErr w:type="spellEnd"/>
            <w:r w:rsidRPr="00966756">
              <w:rPr>
                <w:lang w:eastAsia="en-US"/>
              </w:rPr>
              <w:t xml:space="preserve">(-3, 3, </w:t>
            </w:r>
            <w:proofErr w:type="spellStart"/>
            <w:r w:rsidRPr="00966756">
              <w:rPr>
                <w:lang w:eastAsia="en-US"/>
              </w:rPr>
              <w:t>num</w:t>
            </w:r>
            <w:proofErr w:type="spellEnd"/>
            <w:r w:rsidRPr="00966756">
              <w:rPr>
                <w:lang w:eastAsia="en-US"/>
              </w:rPr>
              <w:t>=100)</w:t>
            </w:r>
          </w:p>
        </w:tc>
      </w:tr>
      <w:tr w:rsidR="005D0ADE" w:rsidRPr="00966756" w:rsidTr="00AF2C3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5D0ADE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lang w:eastAsia="en-US"/>
              </w:rPr>
              <w:t>MLP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5D0ADE" w:rsidP="00966756">
            <w:pPr>
              <w:spacing w:line="276" w:lineRule="auto"/>
              <w:rPr>
                <w:lang w:eastAsia="en-US"/>
              </w:rPr>
            </w:pPr>
            <w:proofErr w:type="spellStart"/>
            <w:r w:rsidRPr="00966756">
              <w:rPr>
                <w:lang w:eastAsia="en-US"/>
              </w:rPr>
              <w:t>hidden_layer_sizes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DE" w:rsidRPr="00966756" w:rsidRDefault="005D0ADE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lang w:eastAsia="en-US"/>
              </w:rPr>
              <w:t>[20, 50, 100, 200, 500]</w:t>
            </w:r>
          </w:p>
        </w:tc>
      </w:tr>
      <w:tr w:rsidR="00966756" w:rsidRPr="00966756" w:rsidTr="00AF2C3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56" w:rsidRPr="00966756" w:rsidRDefault="00966756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lang w:eastAsia="en-US"/>
              </w:rPr>
              <w:t>NB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56" w:rsidRPr="00966756" w:rsidRDefault="00966756" w:rsidP="00966756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966756">
              <w:rPr>
                <w:color w:val="000000" w:themeColor="text1"/>
                <w:lang w:eastAsia="en-US"/>
              </w:rPr>
              <w:t>var_smoothing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56" w:rsidRPr="00966756" w:rsidRDefault="00966756" w:rsidP="00966756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966756">
              <w:rPr>
                <w:color w:val="000000" w:themeColor="text1"/>
                <w:lang w:eastAsia="ko-KR"/>
              </w:rPr>
              <w:t>np.logspace</w:t>
            </w:r>
            <w:proofErr w:type="spellEnd"/>
            <w:r w:rsidRPr="00966756">
              <w:rPr>
                <w:color w:val="000000" w:themeColor="text1"/>
                <w:lang w:eastAsia="ko-KR"/>
              </w:rPr>
              <w:t xml:space="preserve">(0,-9, </w:t>
            </w:r>
            <w:proofErr w:type="spellStart"/>
            <w:r w:rsidRPr="00966756">
              <w:rPr>
                <w:color w:val="000000" w:themeColor="text1"/>
                <w:lang w:eastAsia="ko-KR"/>
              </w:rPr>
              <w:t>num</w:t>
            </w:r>
            <w:proofErr w:type="spellEnd"/>
            <w:r w:rsidRPr="00966756">
              <w:rPr>
                <w:color w:val="000000" w:themeColor="text1"/>
                <w:lang w:eastAsia="ko-KR"/>
              </w:rPr>
              <w:t>=100)</w:t>
            </w:r>
          </w:p>
        </w:tc>
      </w:tr>
      <w:tr w:rsidR="00966756" w:rsidRPr="00966756" w:rsidTr="00AF2C3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56" w:rsidRPr="00966756" w:rsidRDefault="00966756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lang w:eastAsia="en-US"/>
              </w:rPr>
              <w:t>PLS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56" w:rsidRPr="00966756" w:rsidRDefault="00966756" w:rsidP="00966756">
            <w:pPr>
              <w:spacing w:line="276" w:lineRule="auto"/>
              <w:rPr>
                <w:rFonts w:eastAsiaTheme="minorEastAsia"/>
                <w:iCs/>
                <w:color w:val="000000" w:themeColor="text1"/>
                <w:spacing w:val="-5"/>
                <w:cs/>
                <w:lang w:eastAsia="ko-KR" w:bidi="th-TH"/>
              </w:rPr>
            </w:pPr>
            <w:r w:rsidRPr="00966756">
              <w:rPr>
                <w:rFonts w:eastAsiaTheme="minorEastAsia"/>
                <w:iCs/>
                <w:color w:val="000000" w:themeColor="text1"/>
                <w:spacing w:val="-5"/>
                <w:lang w:eastAsia="ko-KR"/>
              </w:rPr>
              <w:t>#Components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56" w:rsidRPr="00966756" w:rsidRDefault="00966756" w:rsidP="00966756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 w:rsidRPr="00966756">
              <w:rPr>
                <w:color w:val="000000" w:themeColor="text1"/>
                <w:lang w:eastAsia="en-US"/>
              </w:rPr>
              <w:t>10</w:t>
            </w:r>
            <w:r w:rsidRPr="00966756">
              <w:rPr>
                <w:color w:val="000000" w:themeColor="text1"/>
              </w:rPr>
              <w:t>–</w:t>
            </w:r>
            <w:r w:rsidRPr="00966756">
              <w:rPr>
                <w:color w:val="000000" w:themeColor="text1"/>
                <w:lang w:eastAsia="en-US"/>
              </w:rPr>
              <w:t>1000 with an interval of 10</w:t>
            </w:r>
          </w:p>
        </w:tc>
      </w:tr>
      <w:tr w:rsidR="005C2A42" w:rsidRPr="00966756" w:rsidTr="00AF2C3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A42" w:rsidRPr="00966756" w:rsidRDefault="005C2A42" w:rsidP="00966756">
            <w:pPr>
              <w:spacing w:line="276" w:lineRule="auto"/>
              <w:rPr>
                <w:iCs/>
                <w:lang w:eastAsia="en-US"/>
              </w:rPr>
            </w:pPr>
            <w:r w:rsidRPr="00966756">
              <w:rPr>
                <w:iCs/>
                <w:lang w:eastAsia="en-US"/>
              </w:rPr>
              <w:t>RF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A42" w:rsidRPr="00966756" w:rsidRDefault="005C2A42" w:rsidP="00966756">
            <w:pPr>
              <w:spacing w:line="276" w:lineRule="auto"/>
              <w:rPr>
                <w:lang w:eastAsia="en-US"/>
              </w:rPr>
            </w:pPr>
            <w:proofErr w:type="spellStart"/>
            <w:r w:rsidRPr="00966756">
              <w:rPr>
                <w:spacing w:val="-5"/>
                <w:lang w:eastAsia="ko-KR"/>
              </w:rPr>
              <w:t>n_estimators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A42" w:rsidRPr="00966756" w:rsidRDefault="005C2A42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lang w:eastAsia="en-US"/>
              </w:rPr>
              <w:t>[20, 50, 100, 200, 500]</w:t>
            </w:r>
          </w:p>
        </w:tc>
      </w:tr>
      <w:tr w:rsidR="005C2A42" w:rsidRPr="00966756" w:rsidTr="00AF2C3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A42" w:rsidRPr="00966756" w:rsidRDefault="005C2A42" w:rsidP="00966756">
            <w:pPr>
              <w:spacing w:line="276" w:lineRule="auto"/>
              <w:rPr>
                <w:i/>
                <w:lang w:val="en-US" w:eastAsia="en-US" w:bidi="th-TH"/>
              </w:rPr>
            </w:pPr>
            <w:r w:rsidRPr="00966756">
              <w:rPr>
                <w:lang w:eastAsia="en-US"/>
              </w:rPr>
              <w:t>SV</w:t>
            </w:r>
            <w:r w:rsidRPr="00966756">
              <w:rPr>
                <w:lang w:val="en-US" w:eastAsia="en-US" w:bidi="th-TH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A42" w:rsidRPr="00966756" w:rsidRDefault="007D6B8B" w:rsidP="00966756">
            <w:pPr>
              <w:spacing w:line="276" w:lineRule="auto"/>
              <w:rPr>
                <w:spacing w:val="-5"/>
              </w:rPr>
            </w:pPr>
            <w:r w:rsidRPr="00966756">
              <w:rPr>
                <w:rFonts w:eastAsiaTheme="minorEastAsia"/>
                <w:iCs/>
                <w:spacing w:val="-5"/>
                <w:lang w:eastAsia="ko-KR"/>
              </w:rPr>
              <w:t>Cost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A42" w:rsidRPr="00966756" w:rsidRDefault="005C2A42" w:rsidP="00966756">
            <w:pPr>
              <w:spacing w:line="276" w:lineRule="auto"/>
              <w:rPr>
                <w:lang w:eastAsia="en-US"/>
              </w:rPr>
            </w:pPr>
            <w:r w:rsidRPr="00966756">
              <w:rPr>
                <w:lang w:eastAsia="ko-KR"/>
              </w:rPr>
              <w:t>[2</w:t>
            </w:r>
            <w:r w:rsidRPr="00966756">
              <w:rPr>
                <w:vertAlign w:val="superscript"/>
                <w:lang w:eastAsia="ko-KR"/>
              </w:rPr>
              <w:t>-</w:t>
            </w:r>
            <w:r w:rsidRPr="00966756">
              <w:rPr>
                <w:vertAlign w:val="superscript"/>
                <w:lang w:eastAsia="ko-KR" w:bidi="th-TH"/>
              </w:rPr>
              <w:t>4</w:t>
            </w:r>
            <w:r w:rsidRPr="00966756">
              <w:rPr>
                <w:lang w:eastAsia="ko-KR"/>
              </w:rPr>
              <w:t>–2</w:t>
            </w:r>
            <w:r w:rsidRPr="00966756">
              <w:rPr>
                <w:vertAlign w:val="superscript"/>
                <w:lang w:eastAsia="ko-KR"/>
              </w:rPr>
              <w:t>4</w:t>
            </w:r>
            <w:r w:rsidRPr="00966756">
              <w:rPr>
                <w:lang w:eastAsia="ko-KR"/>
              </w:rPr>
              <w:t>] in log</w:t>
            </w:r>
            <w:r w:rsidRPr="00966756">
              <w:rPr>
                <w:vertAlign w:val="subscript"/>
                <w:lang w:eastAsia="ko-KR"/>
              </w:rPr>
              <w:t>2</w:t>
            </w:r>
            <w:r w:rsidRPr="00966756">
              <w:rPr>
                <w:lang w:eastAsia="ko-KR"/>
              </w:rPr>
              <w:t xml:space="preserve"> steps</w:t>
            </w:r>
          </w:p>
        </w:tc>
      </w:tr>
      <w:tr w:rsidR="005C2A42" w:rsidRPr="00966756" w:rsidTr="00AF2C39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A42" w:rsidRPr="00966756" w:rsidRDefault="005C2A42" w:rsidP="00966756">
            <w:pPr>
              <w:spacing w:line="276" w:lineRule="auto"/>
              <w:rPr>
                <w:lang w:eastAsia="ko-KR"/>
              </w:rPr>
            </w:pPr>
            <w:r w:rsidRPr="00966756">
              <w:rPr>
                <w:lang w:eastAsia="ko-KR"/>
              </w:rPr>
              <w:t>XGB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A42" w:rsidRPr="00966756" w:rsidRDefault="007D6B8B" w:rsidP="00966756">
            <w:pPr>
              <w:spacing w:line="276" w:lineRule="auto"/>
              <w:rPr>
                <w:lang w:eastAsia="ko-KR"/>
              </w:rPr>
            </w:pPr>
            <w:proofErr w:type="spellStart"/>
            <w:r w:rsidRPr="00966756">
              <w:rPr>
                <w:lang w:eastAsia="ko-KR"/>
              </w:rPr>
              <w:t>n_estimators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A42" w:rsidRPr="00966756" w:rsidRDefault="00781CDE" w:rsidP="00966756">
            <w:pPr>
              <w:spacing w:line="276" w:lineRule="auto"/>
              <w:rPr>
                <w:lang w:eastAsia="ko-KR"/>
              </w:rPr>
            </w:pPr>
            <w:r w:rsidRPr="00966756">
              <w:rPr>
                <w:lang w:eastAsia="en-US"/>
              </w:rPr>
              <w:t>[</w:t>
            </w:r>
            <w:r w:rsidR="007D6B8B" w:rsidRPr="00966756">
              <w:rPr>
                <w:lang w:eastAsia="en-US"/>
              </w:rPr>
              <w:t>20, 50, 100, 200, 500]</w:t>
            </w:r>
          </w:p>
        </w:tc>
      </w:tr>
    </w:tbl>
    <w:p w:rsidR="005C2A42" w:rsidRDefault="005C2A42" w:rsidP="00AF2C39">
      <w:pPr>
        <w:ind w:left="1276" w:right="1280"/>
        <w:rPr>
          <w:sz w:val="20"/>
        </w:rPr>
      </w:pPr>
      <w:r w:rsidRPr="005B6196">
        <w:rPr>
          <w:sz w:val="20"/>
        </w:rPr>
        <w:t xml:space="preserve">Columns 2 and 3 represents the parameter name used in the </w:t>
      </w:r>
      <w:proofErr w:type="spellStart"/>
      <w:r w:rsidRPr="005B6196">
        <w:rPr>
          <w:sz w:val="20"/>
        </w:rPr>
        <w:t>Scikit</w:t>
      </w:r>
      <w:proofErr w:type="spellEnd"/>
      <w:r w:rsidRPr="005B6196">
        <w:rPr>
          <w:sz w:val="20"/>
        </w:rPr>
        <w:t>-learn library and the range of parameter used to develop the model, respectively.</w:t>
      </w:r>
    </w:p>
    <w:p w:rsidR="005C2A42" w:rsidRDefault="005C2A42" w:rsidP="005C2A42">
      <w:pPr>
        <w:ind w:left="1276" w:right="1280"/>
        <w:rPr>
          <w:sz w:val="20"/>
        </w:rPr>
      </w:pPr>
    </w:p>
    <w:p w:rsidR="005C2A42" w:rsidRDefault="005C2A42" w:rsidP="00781CDE">
      <w:pPr>
        <w:ind w:right="1280"/>
        <w:rPr>
          <w:sz w:val="20"/>
        </w:rPr>
      </w:pPr>
    </w:p>
    <w:p w:rsidR="005D0ADE" w:rsidRPr="005B6196" w:rsidRDefault="005D0ADE" w:rsidP="00781CDE">
      <w:pPr>
        <w:ind w:right="1280"/>
        <w:rPr>
          <w:sz w:val="20"/>
        </w:rPr>
      </w:pPr>
    </w:p>
    <w:p w:rsidR="005C2A42" w:rsidRDefault="005C2A42" w:rsidP="005C2A4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5C2A42" w:rsidRPr="002F7947" w:rsidRDefault="005C2A42" w:rsidP="00152472">
      <w:pPr>
        <w:spacing w:line="276" w:lineRule="auto"/>
        <w:rPr>
          <w:bCs/>
        </w:rPr>
      </w:pPr>
      <w:r w:rsidRPr="00152472">
        <w:rPr>
          <w:b/>
          <w:bCs/>
        </w:rPr>
        <w:lastRenderedPageBreak/>
        <w:t>Table S</w:t>
      </w:r>
      <w:r w:rsidR="00F35B30" w:rsidRPr="00152472">
        <w:rPr>
          <w:b/>
          <w:bCs/>
        </w:rPr>
        <w:t>2</w:t>
      </w:r>
      <w:r w:rsidRPr="00152472">
        <w:t xml:space="preserve"> C</w:t>
      </w:r>
      <w:r w:rsidRPr="00152472">
        <w:rPr>
          <w:bCs/>
        </w:rPr>
        <w:t xml:space="preserve">ross-validation results of </w:t>
      </w:r>
      <w:r w:rsidR="00152472" w:rsidRPr="00152472">
        <w:rPr>
          <w:bCs/>
        </w:rPr>
        <w:t>144</w:t>
      </w:r>
      <w:r w:rsidRPr="00152472">
        <w:rPr>
          <w:bCs/>
        </w:rPr>
        <w:t xml:space="preserve"> </w:t>
      </w:r>
      <w:r w:rsidR="00152472" w:rsidRPr="00152472">
        <w:rPr>
          <w:bCs/>
        </w:rPr>
        <w:t>base-classifiers</w:t>
      </w:r>
      <w:r w:rsidR="002F7947" w:rsidRPr="00152472">
        <w:rPr>
          <w:bCs/>
        </w:rPr>
        <w:t xml:space="preserve"> trained with</w:t>
      </w:r>
      <w:r w:rsidRPr="00152472">
        <w:rPr>
          <w:bCs/>
        </w:rPr>
        <w:t xml:space="preserve"> </w:t>
      </w:r>
      <w:r w:rsidR="00152472" w:rsidRPr="00152472">
        <w:rPr>
          <w:rFonts w:cstheme="minorBidi"/>
          <w:szCs w:val="30"/>
          <w:lang w:val="en-US" w:bidi="th-TH"/>
        </w:rPr>
        <w:t>12</w:t>
      </w:r>
      <w:r w:rsidRPr="00152472">
        <w:rPr>
          <w:bCs/>
        </w:rPr>
        <w:t xml:space="preserve"> different ML algorithms and </w:t>
      </w:r>
      <w:r w:rsidR="00152472" w:rsidRPr="00152472">
        <w:t>12</w:t>
      </w:r>
      <w:r w:rsidR="00152472" w:rsidRPr="00152472">
        <w:rPr>
          <w:bCs/>
        </w:rPr>
        <w:t xml:space="preserve"> feature encoding methods</w:t>
      </w:r>
      <w:r w:rsidRPr="00152472">
        <w:rPr>
          <w:rFonts w:eastAsia="SimSun"/>
          <w:bCs/>
        </w:rPr>
        <w:t>.</w:t>
      </w:r>
    </w:p>
    <w:p w:rsidR="005C2A42" w:rsidRPr="008E5199" w:rsidRDefault="005C2A42" w:rsidP="005C2A42">
      <w:pPr>
        <w:rPr>
          <w:rFonts w:eastAsia="SimSun"/>
          <w:bCs/>
        </w:rPr>
      </w:pPr>
    </w:p>
    <w:tbl>
      <w:tblPr>
        <w:tblW w:w="6920" w:type="dxa"/>
        <w:jc w:val="center"/>
        <w:tblLook w:val="04A0" w:firstRow="1" w:lastRow="0" w:firstColumn="1" w:lastColumn="0" w:noHBand="0" w:noVBand="1"/>
      </w:tblPr>
      <w:tblGrid>
        <w:gridCol w:w="1060"/>
        <w:gridCol w:w="1060"/>
        <w:gridCol w:w="960"/>
        <w:gridCol w:w="960"/>
        <w:gridCol w:w="960"/>
        <w:gridCol w:w="960"/>
        <w:gridCol w:w="960"/>
      </w:tblGrid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Method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Feature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ACC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proofErr w:type="spellStart"/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Sn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proofErr w:type="spellStart"/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Sp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MCC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AUC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lastRenderedPageBreak/>
              <w:t>KNN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LGBM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LR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MLP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NB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0.549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PLS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RF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SVM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0.791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XGB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0.713</w:t>
            </w:r>
          </w:p>
        </w:tc>
      </w:tr>
    </w:tbl>
    <w:p w:rsidR="00461DEF" w:rsidRDefault="00461DEF" w:rsidP="005C2A42"/>
    <w:p w:rsidR="002F7947" w:rsidRDefault="002F7947" w:rsidP="005C2A42"/>
    <w:p w:rsidR="002F7947" w:rsidRDefault="002F7947">
      <w:pPr>
        <w:spacing w:after="160" w:line="259" w:lineRule="auto"/>
      </w:pPr>
      <w:r>
        <w:br w:type="page"/>
      </w:r>
    </w:p>
    <w:p w:rsidR="00152472" w:rsidRPr="002F7947" w:rsidRDefault="002F7947" w:rsidP="00152472">
      <w:pPr>
        <w:spacing w:line="276" w:lineRule="auto"/>
        <w:rPr>
          <w:bCs/>
        </w:rPr>
      </w:pPr>
      <w:r w:rsidRPr="00152472">
        <w:rPr>
          <w:b/>
          <w:bCs/>
        </w:rPr>
        <w:lastRenderedPageBreak/>
        <w:t>Table S</w:t>
      </w:r>
      <w:r w:rsidR="00152472" w:rsidRPr="00152472">
        <w:rPr>
          <w:b/>
          <w:bCs/>
        </w:rPr>
        <w:t>3</w:t>
      </w:r>
      <w:r w:rsidRPr="00152472">
        <w:t xml:space="preserve"> Independent test</w:t>
      </w:r>
      <w:r w:rsidRPr="00152472">
        <w:rPr>
          <w:bCs/>
        </w:rPr>
        <w:t xml:space="preserve"> results of </w:t>
      </w:r>
      <w:r w:rsidR="00152472" w:rsidRPr="00152472">
        <w:rPr>
          <w:bCs/>
        </w:rPr>
        <w:t xml:space="preserve">144 base-classifiers trained with </w:t>
      </w:r>
      <w:r w:rsidR="00152472" w:rsidRPr="00152472">
        <w:rPr>
          <w:rFonts w:cstheme="minorBidi"/>
          <w:szCs w:val="30"/>
          <w:lang w:val="en-US" w:bidi="th-TH"/>
        </w:rPr>
        <w:t>12</w:t>
      </w:r>
      <w:r w:rsidR="00152472" w:rsidRPr="00152472">
        <w:rPr>
          <w:bCs/>
        </w:rPr>
        <w:t xml:space="preserve"> different ML algorithms and </w:t>
      </w:r>
      <w:r w:rsidR="00152472" w:rsidRPr="00152472">
        <w:t>12</w:t>
      </w:r>
      <w:r w:rsidR="00152472" w:rsidRPr="00152472">
        <w:rPr>
          <w:bCs/>
        </w:rPr>
        <w:t xml:space="preserve"> feature encoding methods</w:t>
      </w:r>
      <w:r w:rsidR="00152472" w:rsidRPr="00152472">
        <w:rPr>
          <w:rFonts w:eastAsia="SimSun"/>
          <w:bCs/>
        </w:rPr>
        <w:t>.</w:t>
      </w:r>
    </w:p>
    <w:p w:rsidR="002F7947" w:rsidRPr="008E5199" w:rsidRDefault="002F7947" w:rsidP="002F7947">
      <w:pPr>
        <w:rPr>
          <w:rFonts w:eastAsia="SimSun"/>
          <w:bCs/>
        </w:rPr>
      </w:pPr>
    </w:p>
    <w:tbl>
      <w:tblPr>
        <w:tblW w:w="6920" w:type="dxa"/>
        <w:jc w:val="center"/>
        <w:tblLook w:val="04A0" w:firstRow="1" w:lastRow="0" w:firstColumn="1" w:lastColumn="0" w:noHBand="0" w:noVBand="1"/>
      </w:tblPr>
      <w:tblGrid>
        <w:gridCol w:w="1060"/>
        <w:gridCol w:w="1060"/>
        <w:gridCol w:w="960"/>
        <w:gridCol w:w="960"/>
        <w:gridCol w:w="960"/>
        <w:gridCol w:w="960"/>
        <w:gridCol w:w="960"/>
      </w:tblGrid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Method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Feature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ACC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proofErr w:type="spellStart"/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Sn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proofErr w:type="spellStart"/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Sp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MCC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b/>
                <w:bCs/>
                <w:lang w:val="en-US" w:eastAsia="en-US" w:bidi="th-TH"/>
              </w:rPr>
            </w:pPr>
            <w:r w:rsidRPr="00152472">
              <w:rPr>
                <w:rFonts w:eastAsia="Times New Roman"/>
                <w:b/>
                <w:bCs/>
                <w:lang w:val="en-US" w:eastAsia="en-US" w:bidi="th-TH"/>
              </w:rPr>
              <w:t>AUC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0.269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0.790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0.792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0.833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0.795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0.816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lastRenderedPageBreak/>
              <w:t>KNN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0.282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LGBM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0.812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0.259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LR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0.546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0.796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MLP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NB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0.793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0.541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0.438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PLS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0.348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RF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0.810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0.799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0.816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SVM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0.666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0.822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0.729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0.253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0.675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0.798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XGB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0.762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APAAC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0.698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0.723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CTDT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0.770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0.754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DPC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0.741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0.697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PCP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0.607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0.727</w:t>
            </w:r>
          </w:p>
        </w:tc>
      </w:tr>
      <w:tr w:rsidR="00152472" w:rsidRPr="00152472" w:rsidTr="00152472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spacing w:line="276" w:lineRule="auto"/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TPC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472" w:rsidRPr="00152472" w:rsidRDefault="00152472" w:rsidP="00152472">
            <w:pPr>
              <w:rPr>
                <w:rFonts w:eastAsia="Times New Roman"/>
                <w:lang w:val="en-US" w:eastAsia="en-US" w:bidi="th-TH"/>
              </w:rPr>
            </w:pPr>
            <w:r w:rsidRPr="00152472">
              <w:rPr>
                <w:rFonts w:eastAsia="Times New Roman"/>
                <w:lang w:val="en-US" w:eastAsia="en-US" w:bidi="th-TH"/>
              </w:rPr>
              <w:t>0.760</w:t>
            </w:r>
          </w:p>
        </w:tc>
      </w:tr>
    </w:tbl>
    <w:p w:rsidR="002F7947" w:rsidRDefault="002F7947" w:rsidP="005C2A42"/>
    <w:p w:rsidR="00152472" w:rsidRDefault="00152472" w:rsidP="005C2A42"/>
    <w:p w:rsidR="00AB12F6" w:rsidRDefault="00AB12F6">
      <w:pPr>
        <w:spacing w:after="160" w:line="259" w:lineRule="auto"/>
      </w:pPr>
      <w:r>
        <w:br w:type="page"/>
      </w:r>
    </w:p>
    <w:p w:rsidR="004C7B2C" w:rsidRPr="0030663A" w:rsidRDefault="004C7B2C" w:rsidP="004C7B2C">
      <w:pPr>
        <w:pStyle w:val="MDPI41tablecaption"/>
        <w:ind w:left="0"/>
        <w:jc w:val="center"/>
        <w:rPr>
          <w:rFonts w:ascii="Times New Roman" w:hAnsi="Times New Roman"/>
          <w:sz w:val="24"/>
          <w:szCs w:val="24"/>
        </w:rPr>
      </w:pPr>
      <w:r w:rsidRPr="0030663A">
        <w:rPr>
          <w:rFonts w:ascii="Times New Roman" w:hAnsi="Times New Roman"/>
          <w:b/>
          <w:sz w:val="24"/>
          <w:szCs w:val="24"/>
        </w:rPr>
        <w:lastRenderedPageBreak/>
        <w:t xml:space="preserve">Table S4 </w:t>
      </w:r>
      <w:r w:rsidRPr="0030663A">
        <w:rPr>
          <w:rFonts w:ascii="Times New Roman" w:hAnsi="Times New Roman"/>
          <w:bCs/>
          <w:sz w:val="24"/>
          <w:szCs w:val="24"/>
        </w:rPr>
        <w:t xml:space="preserve">Performance Evaluation of BLAST-based predictors using different </w:t>
      </w:r>
      <w:r w:rsidRPr="0030663A">
        <w:rPr>
          <w:rFonts w:ascii="Times New Roman" w:hAnsi="Times New Roman"/>
          <w:bCs/>
          <w:i/>
          <w:iCs/>
          <w:sz w:val="24"/>
          <w:szCs w:val="24"/>
        </w:rPr>
        <w:t>E</w:t>
      </w:r>
      <w:r w:rsidRPr="0030663A">
        <w:rPr>
          <w:rFonts w:ascii="Times New Roman" w:hAnsi="Times New Roman"/>
          <w:bCs/>
          <w:sz w:val="24"/>
          <w:szCs w:val="24"/>
        </w:rPr>
        <w:t>-values</w:t>
      </w:r>
      <w:r w:rsidRPr="0030663A">
        <w:rPr>
          <w:rFonts w:ascii="Times New Roman" w:hAnsi="Times New Roman"/>
          <w:sz w:val="24"/>
          <w:szCs w:val="24"/>
        </w:rPr>
        <w:t>.</w:t>
      </w:r>
    </w:p>
    <w:tbl>
      <w:tblPr>
        <w:tblW w:w="5342" w:type="dxa"/>
        <w:jc w:val="center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121"/>
        <w:gridCol w:w="960"/>
      </w:tblGrid>
      <w:tr w:rsidR="004C7B2C" w:rsidRPr="0030663A" w:rsidTr="0030663A">
        <w:trPr>
          <w:trHeight w:val="288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7B2C" w:rsidRPr="0030663A" w:rsidRDefault="004C7B2C" w:rsidP="004C7B2C">
            <w:pPr>
              <w:spacing w:line="276" w:lineRule="auto"/>
              <w:rPr>
                <w:b/>
                <w:bCs/>
              </w:rPr>
            </w:pPr>
            <w:r w:rsidRPr="0030663A">
              <w:rPr>
                <w:b/>
                <w:bCs/>
              </w:rPr>
              <w:t>E-Value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7B2C" w:rsidRPr="0030663A" w:rsidRDefault="004C7B2C" w:rsidP="0030663A">
            <w:pPr>
              <w:spacing w:line="276" w:lineRule="auto"/>
              <w:rPr>
                <w:b/>
                <w:bCs/>
              </w:rPr>
            </w:pPr>
            <w:r w:rsidRPr="0030663A">
              <w:rPr>
                <w:b/>
                <w:bCs/>
              </w:rPr>
              <w:t>ACC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7B2C" w:rsidRPr="0030663A" w:rsidRDefault="004C7B2C" w:rsidP="0030663A">
            <w:pPr>
              <w:spacing w:line="276" w:lineRule="auto"/>
              <w:rPr>
                <w:b/>
                <w:bCs/>
              </w:rPr>
            </w:pPr>
            <w:proofErr w:type="spellStart"/>
            <w:r w:rsidRPr="0030663A">
              <w:rPr>
                <w:b/>
                <w:bCs/>
              </w:rPr>
              <w:t>Sn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7B2C" w:rsidRPr="0030663A" w:rsidRDefault="004C7B2C" w:rsidP="0030663A">
            <w:pPr>
              <w:spacing w:line="276" w:lineRule="auto"/>
              <w:rPr>
                <w:b/>
                <w:bCs/>
              </w:rPr>
            </w:pPr>
            <w:proofErr w:type="spellStart"/>
            <w:r w:rsidRPr="0030663A">
              <w:rPr>
                <w:b/>
                <w:bCs/>
              </w:rPr>
              <w:t>Sp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7B2C" w:rsidRPr="0030663A" w:rsidRDefault="004C7B2C" w:rsidP="0030663A">
            <w:pPr>
              <w:spacing w:line="276" w:lineRule="auto"/>
              <w:rPr>
                <w:b/>
                <w:bCs/>
              </w:rPr>
            </w:pPr>
            <w:r w:rsidRPr="0030663A">
              <w:rPr>
                <w:b/>
                <w:bCs/>
              </w:rPr>
              <w:t>MCC</w:t>
            </w:r>
          </w:p>
        </w:tc>
      </w:tr>
      <w:tr w:rsidR="0030663A" w:rsidRPr="0030663A" w:rsidTr="0030663A">
        <w:trPr>
          <w:trHeight w:val="288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spacing w:line="276" w:lineRule="auto"/>
              <w:jc w:val="right"/>
            </w:pPr>
            <w:r w:rsidRPr="0030663A"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0.644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0.663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0.629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0.291</w:t>
            </w:r>
          </w:p>
        </w:tc>
      </w:tr>
      <w:tr w:rsidR="0030663A" w:rsidRPr="0030663A" w:rsidTr="0030663A">
        <w:trPr>
          <w:trHeight w:val="28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spacing w:line="276" w:lineRule="auto"/>
              <w:jc w:val="right"/>
            </w:pPr>
            <w:r w:rsidRPr="0030663A"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0.675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0.506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0.344</w:t>
            </w:r>
          </w:p>
        </w:tc>
      </w:tr>
      <w:tr w:rsidR="0030663A" w:rsidRPr="0030663A" w:rsidTr="0030663A">
        <w:trPr>
          <w:trHeight w:val="288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spacing w:line="276" w:lineRule="auto"/>
              <w:jc w:val="right"/>
            </w:pPr>
            <w:r w:rsidRPr="0030663A">
              <w:t>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0.577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0.090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0.990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0.190</w:t>
            </w:r>
          </w:p>
        </w:tc>
      </w:tr>
      <w:tr w:rsidR="0030663A" w:rsidRPr="0030663A" w:rsidTr="0030663A">
        <w:trPr>
          <w:trHeight w:val="288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spacing w:line="276" w:lineRule="auto"/>
              <w:jc w:val="right"/>
            </w:pPr>
            <w:r w:rsidRPr="0030663A"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663A" w:rsidRPr="0030663A" w:rsidRDefault="0030663A" w:rsidP="0030663A">
            <w:pPr>
              <w:rPr>
                <w:rFonts w:eastAsia="Times New Roman"/>
                <w:lang w:val="en-US" w:eastAsia="en-US" w:bidi="th-TH"/>
              </w:rPr>
            </w:pPr>
            <w:r w:rsidRPr="0030663A">
              <w:rPr>
                <w:rFonts w:eastAsia="Times New Roman"/>
                <w:lang w:val="en-US" w:eastAsia="en-US" w:bidi="th-TH"/>
              </w:rPr>
              <w:t>0.000</w:t>
            </w:r>
          </w:p>
        </w:tc>
      </w:tr>
    </w:tbl>
    <w:p w:rsidR="004C7B2C" w:rsidRDefault="004C7B2C" w:rsidP="004C7B2C"/>
    <w:p w:rsidR="004C7B2C" w:rsidRDefault="004C7B2C" w:rsidP="004C7B2C"/>
    <w:p w:rsidR="004C7B2C" w:rsidRDefault="004C7B2C" w:rsidP="004C7B2C"/>
    <w:p w:rsidR="00D17661" w:rsidRDefault="004C7B2C" w:rsidP="004C7B2C">
      <w:r>
        <w:br w:type="page"/>
      </w:r>
      <w:bookmarkStart w:id="0" w:name="_GoBack"/>
      <w:bookmarkEnd w:id="0"/>
    </w:p>
    <w:p w:rsidR="004C7B2C" w:rsidRPr="00422D3C" w:rsidRDefault="004C7B2C" w:rsidP="004C7B2C">
      <w:pPr>
        <w:pStyle w:val="MDPI41tablecaption"/>
        <w:tabs>
          <w:tab w:val="left" w:pos="8931"/>
        </w:tabs>
        <w:ind w:left="0"/>
        <w:rPr>
          <w:rFonts w:ascii="Times New Roman" w:hAnsi="Times New Roman"/>
          <w:sz w:val="24"/>
          <w:szCs w:val="24"/>
          <w:lang w:eastAsia="en-US" w:bidi="th-TH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S5</w:t>
      </w:r>
      <w:r w:rsidRPr="00422D3C">
        <w:rPr>
          <w:rFonts w:ascii="Times New Roman" w:hAnsi="Times New Roman"/>
          <w:b/>
          <w:sz w:val="24"/>
          <w:szCs w:val="24"/>
        </w:rPr>
        <w:t xml:space="preserve">. </w:t>
      </w:r>
      <w:r w:rsidRPr="00422D3C">
        <w:rPr>
          <w:rFonts w:ascii="Times New Roman" w:hAnsi="Times New Roman"/>
          <w:sz w:val="24"/>
          <w:szCs w:val="24"/>
        </w:rPr>
        <w:t xml:space="preserve">Detailed </w:t>
      </w:r>
      <w:r>
        <w:rPr>
          <w:rFonts w:ascii="Times New Roman" w:hAnsi="Times New Roman"/>
          <w:sz w:val="24"/>
          <w:szCs w:val="24"/>
        </w:rPr>
        <w:t>information</w:t>
      </w:r>
      <w:r w:rsidRPr="00422D3C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  <w:lang w:eastAsia="en-US" w:bidi="th-TH"/>
        </w:rPr>
        <w:t>all peptides in the case studies.</w:t>
      </w:r>
    </w:p>
    <w:tbl>
      <w:tblPr>
        <w:tblW w:w="8469" w:type="dxa"/>
        <w:jc w:val="center"/>
        <w:tblLook w:val="04A0" w:firstRow="1" w:lastRow="0" w:firstColumn="1" w:lastColumn="0" w:noHBand="0" w:noVBand="1"/>
      </w:tblPr>
      <w:tblGrid>
        <w:gridCol w:w="456"/>
        <w:gridCol w:w="1671"/>
        <w:gridCol w:w="4961"/>
        <w:gridCol w:w="1381"/>
      </w:tblGrid>
      <w:tr w:rsidR="004C7B2C" w:rsidRPr="004C7B2C" w:rsidTr="00A7166B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B2C" w:rsidRPr="004C7B2C" w:rsidRDefault="004C7B2C" w:rsidP="00A56C91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</w:pPr>
            <w:r w:rsidRPr="004C7B2C"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  <w:t>#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B2C" w:rsidRPr="004C7B2C" w:rsidRDefault="004C7B2C" w:rsidP="00A56C91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</w:pPr>
            <w:r w:rsidRPr="004C7B2C"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  <w:t>Peptide ID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7B2C" w:rsidRPr="004C7B2C" w:rsidRDefault="004C7B2C" w:rsidP="00A56C91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</w:pPr>
            <w:r w:rsidRPr="004C7B2C"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  <w:t>Sequence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7B2C" w:rsidRPr="004C7B2C" w:rsidRDefault="004C7B2C" w:rsidP="00A56C91">
            <w:pPr>
              <w:spacing w:line="276" w:lineRule="auto"/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</w:pPr>
            <w:r w:rsidRPr="004C7B2C">
              <w:rPr>
                <w:rFonts w:eastAsia="Times New Roman"/>
                <w:b/>
                <w:bCs/>
                <w:color w:val="000000"/>
                <w:lang w:val="en-US" w:eastAsia="en-US" w:bidi="th-TH"/>
              </w:rPr>
              <w:t>Reference</w:t>
            </w:r>
          </w:p>
        </w:tc>
      </w:tr>
      <w:tr w:rsidR="004C7B2C" w:rsidRPr="004C7B2C" w:rsidTr="00A7166B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B2C" w:rsidRPr="004C7B2C" w:rsidRDefault="004C7B2C" w:rsidP="00A56C91">
            <w:pPr>
              <w:spacing w:line="276" w:lineRule="auto"/>
              <w:rPr>
                <w:rFonts w:eastAsia="Times New Roman"/>
                <w:color w:val="000000"/>
                <w:lang w:val="en-US" w:eastAsia="en-US" w:bidi="th-TH"/>
              </w:rPr>
            </w:pPr>
            <w:r w:rsidRPr="004C7B2C">
              <w:rPr>
                <w:rFonts w:eastAsia="Times New Roman"/>
                <w:color w:val="000000"/>
                <w:lang w:val="en-US" w:eastAsia="en-US" w:bidi="th-TH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B2C" w:rsidRPr="004C7B2C" w:rsidRDefault="004C7B2C" w:rsidP="00A56C91">
            <w:pPr>
              <w:rPr>
                <w:rFonts w:eastAsia="Times New Roman"/>
                <w:color w:val="000000"/>
                <w:lang w:val="en-US" w:eastAsia="en-US" w:bidi="th-TH"/>
              </w:rPr>
            </w:pPr>
            <w:r w:rsidRPr="004C7B2C">
              <w:rPr>
                <w:color w:val="000000"/>
              </w:rPr>
              <w:t>408-428_H77c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2C" w:rsidRPr="004C7B2C" w:rsidRDefault="004C7B2C" w:rsidP="00A56C91">
            <w:pPr>
              <w:rPr>
                <w:color w:val="000000"/>
              </w:rPr>
            </w:pPr>
            <w:r w:rsidRPr="004C7B2C">
              <w:rPr>
                <w:color w:val="000000"/>
              </w:rPr>
              <w:t>KQNIQLINTNGSWHINSTALN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2C" w:rsidRPr="004C7B2C" w:rsidRDefault="00A56C91" w:rsidP="000D520E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0D520E">
              <w:rPr>
                <w:color w:val="000000"/>
              </w:rPr>
              <w:instrText xml:space="preserve"> ADDIN EN.CITE &lt;EndNote&gt;&lt;Cite&gt;&lt;Author&gt;Donnison&lt;/Author&gt;&lt;Year&gt;2022&lt;/Year&gt;&lt;RecNum&gt;33&lt;/RecNum&gt;&lt;DisplayText&gt;[1]&lt;/DisplayText&gt;&lt;record&gt;&lt;rec-number&gt;33&lt;/rec-number&gt;&lt;foreign-keys&gt;&lt;key app="EN" db-id="r00va52vtvw2dmeseaw52wfcxe5wrxtt2r2x" timestamp="1683713797"&gt;33&lt;/key&gt;&lt;/foreign-keys&gt;&lt;ref-type name="Journal Article"&gt;17&lt;/ref-type&gt;&lt;contributors&gt;&lt;authors&gt;&lt;author&gt;Donnison, Timothy&lt;/author&gt;&lt;author&gt;McGregor, Joey&lt;/author&gt;&lt;author&gt;Chinnakannan, Senthil&lt;/author&gt;&lt;author&gt;Hutchings, Claire&lt;/author&gt;&lt;author&gt;Center, Rob J&lt;/author&gt;&lt;author&gt;Poumbourios, Pantelis&lt;/author&gt;&lt;author&gt;Klenerman, Paul&lt;/author&gt;&lt;author&gt;Drummer, Heidi E&lt;/author&gt;&lt;author&gt;Barnes, Eleanor&lt;/author&gt;&lt;/authors&gt;&lt;/contributors&gt;&lt;titles&gt;&lt;title&gt;A pan‐genotype hepatitis C virus viral vector vaccine generates T cells and neutralizing antibodies in mice&lt;/title&gt;&lt;secondary-title&gt;Hepatology&lt;/secondary-title&gt;&lt;/titles&gt;&lt;periodical&gt;&lt;full-title&gt;Hepatology&lt;/full-title&gt;&lt;/periodical&gt;&lt;pages&gt;1190-1202&lt;/pages&gt;&lt;volume&gt;76&lt;/volume&gt;&lt;number&gt;4&lt;/number&gt;&lt;dates&gt;&lt;year&gt;2022&lt;/year&gt;&lt;/dates&gt;&lt;isbn&gt;0270-9139&lt;/isbn&gt;&lt;urls&gt;&lt;/urls&gt;&lt;/record&gt;&lt;/Cite&gt;&lt;/EndNote&gt;</w:instrText>
            </w:r>
            <w:r>
              <w:rPr>
                <w:color w:val="000000"/>
              </w:rPr>
              <w:fldChar w:fldCharType="separate"/>
            </w:r>
            <w:r w:rsidR="000D520E">
              <w:rPr>
                <w:noProof/>
                <w:color w:val="000000"/>
              </w:rPr>
              <w:t>[1]</w:t>
            </w:r>
            <w:r>
              <w:rPr>
                <w:color w:val="000000"/>
              </w:rPr>
              <w:fldChar w:fldCharType="end"/>
            </w:r>
          </w:p>
        </w:tc>
      </w:tr>
      <w:tr w:rsidR="004C7B2C" w:rsidRPr="004C7B2C" w:rsidTr="00A7166B">
        <w:trPr>
          <w:trHeight w:val="288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C7B2C" w:rsidRPr="004C7B2C" w:rsidRDefault="004C7B2C" w:rsidP="00A56C91">
            <w:pPr>
              <w:spacing w:line="276" w:lineRule="auto"/>
              <w:rPr>
                <w:rFonts w:eastAsia="Times New Roman"/>
                <w:color w:val="000000"/>
                <w:lang w:val="en-US" w:eastAsia="en-US" w:bidi="th-TH"/>
              </w:rPr>
            </w:pPr>
            <w:r w:rsidRPr="004C7B2C">
              <w:rPr>
                <w:rFonts w:eastAsia="Times New Roman"/>
                <w:color w:val="000000"/>
                <w:lang w:val="en-US" w:eastAsia="en-US" w:bidi="th-TH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4C7B2C" w:rsidRPr="004C7B2C" w:rsidRDefault="004C7B2C" w:rsidP="00A56C91">
            <w:pPr>
              <w:rPr>
                <w:color w:val="000000"/>
              </w:rPr>
            </w:pPr>
            <w:r w:rsidRPr="004C7B2C">
              <w:rPr>
                <w:color w:val="000000"/>
              </w:rPr>
              <w:t>408-428_S52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2C" w:rsidRPr="004C7B2C" w:rsidRDefault="004C7B2C" w:rsidP="00A56C91">
            <w:pPr>
              <w:rPr>
                <w:color w:val="000000"/>
              </w:rPr>
            </w:pPr>
            <w:r w:rsidRPr="004C7B2C">
              <w:rPr>
                <w:color w:val="000000"/>
              </w:rPr>
              <w:t>KQKLQLVNTNGSWHINSTALN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7B2C" w:rsidRPr="004C7B2C" w:rsidRDefault="00A56C91" w:rsidP="000D520E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0D520E">
              <w:rPr>
                <w:color w:val="000000"/>
              </w:rPr>
              <w:instrText xml:space="preserve"> ADDIN EN.CITE &lt;EndNote&gt;&lt;Cite&gt;&lt;Author&gt;Donnison&lt;/Author&gt;&lt;Year&gt;2022&lt;/Year&gt;&lt;RecNum&gt;33&lt;/RecNum&gt;&lt;DisplayText&gt;[1]&lt;/DisplayText&gt;&lt;record&gt;&lt;rec-number&gt;33&lt;/rec-number&gt;&lt;foreign-keys&gt;&lt;key app="EN" db-id="r00va52vtvw2dmeseaw52wfcxe5wrxtt2r2x" timestamp="1683713797"&gt;33&lt;/key&gt;&lt;/foreign-keys&gt;&lt;ref-type name="Journal Article"&gt;17&lt;/ref-type&gt;&lt;contributors&gt;&lt;authors&gt;&lt;author&gt;Donnison, Timothy&lt;/author&gt;&lt;author&gt;McGregor, Joey&lt;/author&gt;&lt;author&gt;Chinnakannan, Senthil&lt;/author&gt;&lt;author&gt;Hutchings, Claire&lt;/author&gt;&lt;author&gt;Center, Rob J&lt;/author&gt;&lt;author&gt;Poumbourios, Pantelis&lt;/author&gt;&lt;author&gt;Klenerman, Paul&lt;/author&gt;&lt;author&gt;Drummer, Heidi E&lt;/author&gt;&lt;author&gt;Barnes, Eleanor&lt;/author&gt;&lt;/authors&gt;&lt;/contributors&gt;&lt;titles&gt;&lt;title&gt;A pan‐genotype hepatitis C virus viral vector vaccine generates T cells and neutralizing antibodies in mice&lt;/title&gt;&lt;secondary-title&gt;Hepatology&lt;/secondary-title&gt;&lt;/titles&gt;&lt;periodical&gt;&lt;full-title&gt;Hepatology&lt;/full-title&gt;&lt;/periodical&gt;&lt;pages&gt;1190-1202&lt;/pages&gt;&lt;volume&gt;76&lt;/volume&gt;&lt;number&gt;4&lt;/number&gt;&lt;dates&gt;&lt;year&gt;2022&lt;/year&gt;&lt;/dates&gt;&lt;isbn&gt;0270-9139&lt;/isbn&gt;&lt;urls&gt;&lt;/urls&gt;&lt;/record&gt;&lt;/Cite&gt;&lt;/EndNote&gt;</w:instrText>
            </w:r>
            <w:r>
              <w:rPr>
                <w:color w:val="000000"/>
              </w:rPr>
              <w:fldChar w:fldCharType="separate"/>
            </w:r>
            <w:r w:rsidR="000D520E">
              <w:rPr>
                <w:noProof/>
                <w:color w:val="000000"/>
              </w:rPr>
              <w:t>[1]</w:t>
            </w:r>
            <w:r>
              <w:rPr>
                <w:color w:val="000000"/>
              </w:rPr>
              <w:fldChar w:fldCharType="end"/>
            </w:r>
          </w:p>
        </w:tc>
      </w:tr>
      <w:tr w:rsidR="004C7B2C" w:rsidRPr="004C7B2C" w:rsidTr="00A7166B">
        <w:trPr>
          <w:trHeight w:val="288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C7B2C" w:rsidRPr="004C7B2C" w:rsidRDefault="004C7B2C" w:rsidP="00A56C91">
            <w:pPr>
              <w:spacing w:line="276" w:lineRule="auto"/>
              <w:rPr>
                <w:rFonts w:eastAsia="Times New Roman"/>
                <w:color w:val="000000"/>
                <w:lang w:val="en-US" w:eastAsia="en-US" w:bidi="th-TH"/>
              </w:rPr>
            </w:pPr>
            <w:r w:rsidRPr="004C7B2C">
              <w:rPr>
                <w:rFonts w:eastAsia="Times New Roman"/>
                <w:color w:val="000000"/>
                <w:lang w:val="en-US" w:eastAsia="en-US" w:bidi="th-TH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4C7B2C" w:rsidRPr="004C7B2C" w:rsidRDefault="004C7B2C" w:rsidP="00A56C91">
            <w:pPr>
              <w:rPr>
                <w:color w:val="000000"/>
              </w:rPr>
            </w:pPr>
            <w:r w:rsidRPr="004C7B2C">
              <w:rPr>
                <w:color w:val="000000"/>
              </w:rPr>
              <w:t>430-451_H77c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2C" w:rsidRPr="004C7B2C" w:rsidRDefault="004C7B2C" w:rsidP="00A56C91">
            <w:pPr>
              <w:rPr>
                <w:color w:val="000000"/>
              </w:rPr>
            </w:pPr>
            <w:r w:rsidRPr="004C7B2C">
              <w:rPr>
                <w:color w:val="000000"/>
              </w:rPr>
              <w:t>NESLNTGWLAGLFYQHKFNSSG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7B2C" w:rsidRPr="004C7B2C" w:rsidRDefault="00A56C91" w:rsidP="000D520E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0D520E">
              <w:rPr>
                <w:color w:val="000000"/>
              </w:rPr>
              <w:instrText xml:space="preserve"> ADDIN EN.CITE &lt;EndNote&gt;&lt;Cite&gt;&lt;Author&gt;Donnison&lt;/Author&gt;&lt;Year&gt;2022&lt;/Year&gt;&lt;RecNum&gt;33&lt;/RecNum&gt;&lt;DisplayText&gt;[1]&lt;/DisplayText&gt;&lt;record&gt;&lt;rec-number&gt;33&lt;/rec-number&gt;&lt;foreign-keys&gt;&lt;key app="EN" db-id="r00va52vtvw2dmeseaw52wfcxe5wrxtt2r2x" timestamp="1683713797"&gt;33&lt;/key&gt;&lt;/foreign-keys&gt;&lt;ref-type name="Journal Article"&gt;17&lt;/ref-type&gt;&lt;contributors&gt;&lt;authors&gt;&lt;author&gt;Donnison, Timothy&lt;/author&gt;&lt;author&gt;McGregor, Joey&lt;/author&gt;&lt;author&gt;Chinnakannan, Senthil&lt;/author&gt;&lt;author&gt;Hutchings, Claire&lt;/author&gt;&lt;author&gt;Center, Rob J&lt;/author&gt;&lt;author&gt;Poumbourios, Pantelis&lt;/author&gt;&lt;author&gt;Klenerman, Paul&lt;/author&gt;&lt;author&gt;Drummer, Heidi E&lt;/author&gt;&lt;author&gt;Barnes, Eleanor&lt;/author&gt;&lt;/authors&gt;&lt;/contributors&gt;&lt;titles&gt;&lt;title&gt;A pan‐genotype hepatitis C virus viral vector vaccine generates T cells and neutralizing antibodies in mice&lt;/title&gt;&lt;secondary-title&gt;Hepatology&lt;/secondary-title&gt;&lt;/titles&gt;&lt;periodical&gt;&lt;full-title&gt;Hepatology&lt;/full-title&gt;&lt;/periodical&gt;&lt;pages&gt;1190-1202&lt;/pages&gt;&lt;volume&gt;76&lt;/volume&gt;&lt;number&gt;4&lt;/number&gt;&lt;dates&gt;&lt;year&gt;2022&lt;/year&gt;&lt;/dates&gt;&lt;isbn&gt;0270-9139&lt;/isbn&gt;&lt;urls&gt;&lt;/urls&gt;&lt;/record&gt;&lt;/Cite&gt;&lt;/EndNote&gt;</w:instrText>
            </w:r>
            <w:r>
              <w:rPr>
                <w:color w:val="000000"/>
              </w:rPr>
              <w:fldChar w:fldCharType="separate"/>
            </w:r>
            <w:r w:rsidR="000D520E">
              <w:rPr>
                <w:noProof/>
                <w:color w:val="000000"/>
              </w:rPr>
              <w:t>[1]</w:t>
            </w:r>
            <w:r>
              <w:rPr>
                <w:color w:val="000000"/>
              </w:rPr>
              <w:fldChar w:fldCharType="end"/>
            </w:r>
          </w:p>
        </w:tc>
      </w:tr>
      <w:tr w:rsidR="004C7B2C" w:rsidRPr="004C7B2C" w:rsidTr="00A7166B">
        <w:trPr>
          <w:trHeight w:val="288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C7B2C" w:rsidRPr="004C7B2C" w:rsidRDefault="004C7B2C" w:rsidP="00A56C91">
            <w:pPr>
              <w:spacing w:line="276" w:lineRule="auto"/>
              <w:rPr>
                <w:rFonts w:eastAsia="Times New Roman"/>
                <w:color w:val="000000"/>
                <w:lang w:val="en-US" w:eastAsia="en-US" w:bidi="th-TH"/>
              </w:rPr>
            </w:pPr>
            <w:r w:rsidRPr="004C7B2C">
              <w:rPr>
                <w:rFonts w:eastAsia="Times New Roman"/>
                <w:color w:val="000000"/>
                <w:lang w:val="en-US" w:eastAsia="en-US" w:bidi="th-TH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4C7B2C" w:rsidRPr="004C7B2C" w:rsidRDefault="004C7B2C" w:rsidP="00A56C91">
            <w:pPr>
              <w:rPr>
                <w:color w:val="000000"/>
              </w:rPr>
            </w:pPr>
            <w:r w:rsidRPr="004C7B2C">
              <w:rPr>
                <w:color w:val="000000"/>
              </w:rPr>
              <w:t>430-451_S52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2C" w:rsidRPr="004C7B2C" w:rsidRDefault="004C7B2C" w:rsidP="00A56C91">
            <w:pPr>
              <w:rPr>
                <w:color w:val="000000"/>
              </w:rPr>
            </w:pPr>
            <w:r w:rsidRPr="004C7B2C">
              <w:rPr>
                <w:color w:val="000000"/>
              </w:rPr>
              <w:t>NESINTGFIAGLFYYHKFNSTG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7B2C" w:rsidRPr="004C7B2C" w:rsidRDefault="00A56C91" w:rsidP="000D520E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0D520E">
              <w:rPr>
                <w:color w:val="000000"/>
              </w:rPr>
              <w:instrText xml:space="preserve"> ADDIN EN.CITE &lt;EndNote&gt;&lt;Cite&gt;&lt;Author&gt;Donnison&lt;/Author&gt;&lt;Year&gt;2022&lt;/Year&gt;&lt;RecNum&gt;33&lt;/RecNum&gt;&lt;DisplayText&gt;[1]&lt;/DisplayText&gt;&lt;record&gt;&lt;rec-number&gt;33&lt;/rec-number&gt;&lt;foreign-keys&gt;&lt;key app="EN" db-id="r00va52vtvw2dmeseaw52wfcxe5wrxtt2r2x" timestamp="1683713797"&gt;33&lt;/key&gt;&lt;/foreign-keys&gt;&lt;ref-type name="Journal Article"&gt;17&lt;/ref-type&gt;&lt;contributors&gt;&lt;authors&gt;&lt;author&gt;Donnison, Timothy&lt;/author&gt;&lt;author&gt;McGregor, Joey&lt;/author&gt;&lt;author&gt;Chinnakannan, Senthil&lt;/author&gt;&lt;author&gt;Hutchings, Claire&lt;/author&gt;&lt;author&gt;Center, Rob J&lt;/author&gt;&lt;author&gt;Poumbourios, Pantelis&lt;/author&gt;&lt;author&gt;Klenerman, Paul&lt;/author&gt;&lt;author&gt;Drummer, Heidi E&lt;/author&gt;&lt;author&gt;Barnes, Eleanor&lt;/author&gt;&lt;/authors&gt;&lt;/contributors&gt;&lt;titles&gt;&lt;title&gt;A pan‐genotype hepatitis C virus viral vector vaccine generates T cells and neutralizing antibodies in mice&lt;/title&gt;&lt;secondary-title&gt;Hepatology&lt;/secondary-title&gt;&lt;/titles&gt;&lt;periodical&gt;&lt;full-title&gt;Hepatology&lt;/full-title&gt;&lt;/periodical&gt;&lt;pages&gt;1190-1202&lt;/pages&gt;&lt;volume&gt;76&lt;/volume&gt;&lt;number&gt;4&lt;/number&gt;&lt;dates&gt;&lt;year&gt;2022&lt;/year&gt;&lt;/dates&gt;&lt;isbn&gt;0270-9139&lt;/isbn&gt;&lt;urls&gt;&lt;/urls&gt;&lt;/record&gt;&lt;/Cite&gt;&lt;/EndNote&gt;</w:instrText>
            </w:r>
            <w:r>
              <w:rPr>
                <w:color w:val="000000"/>
              </w:rPr>
              <w:fldChar w:fldCharType="separate"/>
            </w:r>
            <w:r w:rsidR="000D520E">
              <w:rPr>
                <w:noProof/>
                <w:color w:val="000000"/>
              </w:rPr>
              <w:t>[1]</w:t>
            </w:r>
            <w:r>
              <w:rPr>
                <w:color w:val="000000"/>
              </w:rPr>
              <w:fldChar w:fldCharType="end"/>
            </w:r>
          </w:p>
        </w:tc>
      </w:tr>
      <w:tr w:rsidR="004C7B2C" w:rsidRPr="004C7B2C" w:rsidTr="00A7166B">
        <w:trPr>
          <w:trHeight w:val="288"/>
          <w:jc w:val="center"/>
        </w:trPr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4C7B2C" w:rsidRPr="004C7B2C" w:rsidRDefault="004C7B2C" w:rsidP="00A56C91">
            <w:pPr>
              <w:spacing w:line="276" w:lineRule="auto"/>
              <w:rPr>
                <w:rFonts w:eastAsia="Times New Roman"/>
                <w:color w:val="000000"/>
                <w:lang w:val="en-US" w:eastAsia="en-US" w:bidi="th-TH"/>
              </w:rPr>
            </w:pPr>
            <w:r w:rsidRPr="004C7B2C">
              <w:rPr>
                <w:rFonts w:eastAsia="Times New Roman"/>
                <w:color w:val="000000"/>
                <w:lang w:val="en-US" w:eastAsia="en-US" w:bidi="th-TH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4C7B2C" w:rsidRPr="004C7B2C" w:rsidRDefault="004C7B2C" w:rsidP="00A56C91">
            <w:pPr>
              <w:rPr>
                <w:color w:val="000000"/>
              </w:rPr>
            </w:pPr>
            <w:r w:rsidRPr="004C7B2C">
              <w:rPr>
                <w:color w:val="000000"/>
              </w:rPr>
              <w:t>523-549_H77c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C7B2C" w:rsidRPr="004C7B2C" w:rsidRDefault="004C7B2C" w:rsidP="00A56C91">
            <w:pPr>
              <w:rPr>
                <w:color w:val="000000"/>
              </w:rPr>
            </w:pPr>
            <w:r w:rsidRPr="004C7B2C">
              <w:rPr>
                <w:color w:val="000000"/>
              </w:rPr>
              <w:t>GAPTYSWGANDTDVFVLNNTRPPLGNW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C7B2C" w:rsidRPr="004C7B2C" w:rsidRDefault="00A56C91" w:rsidP="000D520E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0D520E">
              <w:rPr>
                <w:color w:val="000000"/>
              </w:rPr>
              <w:instrText xml:space="preserve"> ADDIN EN.CITE &lt;EndNote&gt;&lt;Cite&gt;&lt;Author&gt;Donnison&lt;/Author&gt;&lt;Year&gt;2022&lt;/Year&gt;&lt;RecNum&gt;33&lt;/RecNum&gt;&lt;DisplayText&gt;[1]&lt;/DisplayText&gt;&lt;record&gt;&lt;rec-number&gt;33&lt;/rec-number&gt;&lt;foreign-keys&gt;&lt;key app="EN" db-id="r00va52vtvw2dmeseaw52wfcxe5wrxtt2r2x" timestamp="1683713797"&gt;33&lt;/key&gt;&lt;/foreign-keys&gt;&lt;ref-type name="Journal Article"&gt;17&lt;/ref-type&gt;&lt;contributors&gt;&lt;authors&gt;&lt;author&gt;Donnison, Timothy&lt;/author&gt;&lt;author&gt;McGregor, Joey&lt;/author&gt;&lt;author&gt;Chinnakannan, Senthil&lt;/author&gt;&lt;author&gt;Hutchings, Claire&lt;/author&gt;&lt;author&gt;Center, Rob J&lt;/author&gt;&lt;author&gt;Poumbourios, Pantelis&lt;/author&gt;&lt;author&gt;Klenerman, Paul&lt;/author&gt;&lt;author&gt;Drummer, Heidi E&lt;/author&gt;&lt;author&gt;Barnes, Eleanor&lt;/author&gt;&lt;/authors&gt;&lt;/contributors&gt;&lt;titles&gt;&lt;title&gt;A pan‐genotype hepatitis C virus viral vector vaccine generates T cells and neutralizing antibodies in mice&lt;/title&gt;&lt;secondary-title&gt;Hepatology&lt;/secondary-title&gt;&lt;/titles&gt;&lt;periodical&gt;&lt;full-title&gt;Hepatology&lt;/full-title&gt;&lt;/periodical&gt;&lt;pages&gt;1190-1202&lt;/pages&gt;&lt;volume&gt;76&lt;/volume&gt;&lt;number&gt;4&lt;/number&gt;&lt;dates&gt;&lt;year&gt;2022&lt;/year&gt;&lt;/dates&gt;&lt;isbn&gt;0270-9139&lt;/isbn&gt;&lt;urls&gt;&lt;/urls&gt;&lt;/record&gt;&lt;/Cite&gt;&lt;/EndNote&gt;</w:instrText>
            </w:r>
            <w:r>
              <w:rPr>
                <w:color w:val="000000"/>
              </w:rPr>
              <w:fldChar w:fldCharType="separate"/>
            </w:r>
            <w:r w:rsidR="000D520E">
              <w:rPr>
                <w:noProof/>
                <w:color w:val="000000"/>
              </w:rPr>
              <w:t>[1]</w:t>
            </w:r>
            <w:r>
              <w:rPr>
                <w:color w:val="000000"/>
              </w:rPr>
              <w:fldChar w:fldCharType="end"/>
            </w:r>
          </w:p>
        </w:tc>
      </w:tr>
      <w:tr w:rsidR="004C7B2C" w:rsidRPr="004C7B2C" w:rsidTr="00A7166B">
        <w:trPr>
          <w:trHeight w:val="288"/>
          <w:jc w:val="center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B2C" w:rsidRPr="004C7B2C" w:rsidRDefault="004C7B2C" w:rsidP="00A56C91">
            <w:pPr>
              <w:spacing w:line="276" w:lineRule="auto"/>
              <w:rPr>
                <w:rFonts w:eastAsia="Times New Roman"/>
                <w:color w:val="000000"/>
                <w:lang w:val="en-US" w:eastAsia="en-US" w:bidi="th-TH"/>
              </w:rPr>
            </w:pPr>
            <w:r w:rsidRPr="004C7B2C">
              <w:rPr>
                <w:rFonts w:eastAsia="Times New Roman"/>
                <w:color w:val="000000"/>
                <w:lang w:val="en-US" w:eastAsia="en-US" w:bidi="th-TH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B2C" w:rsidRPr="004C7B2C" w:rsidRDefault="004C7B2C" w:rsidP="00A56C91">
            <w:pPr>
              <w:rPr>
                <w:color w:val="000000"/>
              </w:rPr>
            </w:pPr>
            <w:r w:rsidRPr="004C7B2C">
              <w:rPr>
                <w:color w:val="000000"/>
              </w:rPr>
              <w:t>523-549_S52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7B2C" w:rsidRPr="004C7B2C" w:rsidRDefault="004C7B2C" w:rsidP="00A56C91">
            <w:pPr>
              <w:rPr>
                <w:color w:val="000000"/>
              </w:rPr>
            </w:pPr>
            <w:r w:rsidRPr="004C7B2C">
              <w:rPr>
                <w:color w:val="000000"/>
              </w:rPr>
              <w:t>GRPTYNWGENETDVFLLESLRPPSGRW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B2C" w:rsidRPr="004C7B2C" w:rsidRDefault="00A56C91" w:rsidP="000D520E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0D520E">
              <w:rPr>
                <w:color w:val="000000"/>
              </w:rPr>
              <w:instrText xml:space="preserve"> ADDIN EN.CITE &lt;EndNote&gt;&lt;Cite&gt;&lt;Author&gt;Donnison&lt;/Author&gt;&lt;Year&gt;2022&lt;/Year&gt;&lt;RecNum&gt;33&lt;/RecNum&gt;&lt;DisplayText&gt;[1]&lt;/DisplayText&gt;&lt;record&gt;&lt;rec-number&gt;33&lt;/rec-number&gt;&lt;foreign-keys&gt;&lt;key app="EN" db-id="r00va52vtvw2dmeseaw52wfcxe5wrxtt2r2x" timestamp="1683713797"&gt;33&lt;/key&gt;&lt;/foreign-keys&gt;&lt;ref-type name="Journal Article"&gt;17&lt;/ref-type&gt;&lt;contributors&gt;&lt;authors&gt;&lt;author&gt;Donnison, Timothy&lt;/author&gt;&lt;author&gt;McGregor, Joey&lt;/author&gt;&lt;author&gt;Chinnakannan, Senthil&lt;/author&gt;&lt;author&gt;Hutchings, Claire&lt;/author&gt;&lt;author&gt;Center, Rob J&lt;/author&gt;&lt;author&gt;Poumbourios, Pantelis&lt;/author&gt;&lt;author&gt;Klenerman, Paul&lt;/author&gt;&lt;author&gt;Drummer, Heidi E&lt;/author&gt;&lt;author&gt;Barnes, Eleanor&lt;/author&gt;&lt;/authors&gt;&lt;/contributors&gt;&lt;titles&gt;&lt;title&gt;A pan‐genotype hepatitis C virus viral vector vaccine generates T cells and neutralizing antibodies in mice&lt;/title&gt;&lt;secondary-title&gt;Hepatology&lt;/secondary-title&gt;&lt;/titles&gt;&lt;periodical&gt;&lt;full-title&gt;Hepatology&lt;/full-title&gt;&lt;/periodical&gt;&lt;pages&gt;1190-1202&lt;/pages&gt;&lt;volume&gt;76&lt;/volume&gt;&lt;number&gt;4&lt;/number&gt;&lt;dates&gt;&lt;year&gt;2022&lt;/year&gt;&lt;/dates&gt;&lt;isbn&gt;0270-9139&lt;/isbn&gt;&lt;urls&gt;&lt;/urls&gt;&lt;/record&gt;&lt;/Cite&gt;&lt;/EndNote&gt;</w:instrText>
            </w:r>
            <w:r>
              <w:rPr>
                <w:color w:val="000000"/>
              </w:rPr>
              <w:fldChar w:fldCharType="separate"/>
            </w:r>
            <w:r w:rsidR="000D520E">
              <w:rPr>
                <w:noProof/>
                <w:color w:val="000000"/>
              </w:rPr>
              <w:t>[1]</w:t>
            </w:r>
            <w:r>
              <w:rPr>
                <w:color w:val="000000"/>
              </w:rPr>
              <w:fldChar w:fldCharType="end"/>
            </w:r>
          </w:p>
        </w:tc>
      </w:tr>
    </w:tbl>
    <w:p w:rsidR="004C7B2C" w:rsidRDefault="004C7B2C" w:rsidP="004C7B2C">
      <w:pPr>
        <w:spacing w:after="160" w:line="259" w:lineRule="auto"/>
      </w:pPr>
    </w:p>
    <w:p w:rsidR="004C7B2C" w:rsidRDefault="004C7B2C" w:rsidP="004C7B2C">
      <w:pPr>
        <w:spacing w:after="160" w:line="259" w:lineRule="auto"/>
      </w:pPr>
    </w:p>
    <w:p w:rsidR="004C7B2C" w:rsidRDefault="004C7B2C" w:rsidP="004C7B2C">
      <w:pPr>
        <w:spacing w:after="160" w:line="259" w:lineRule="auto"/>
      </w:pPr>
      <w:r>
        <w:br w:type="page"/>
      </w:r>
    </w:p>
    <w:p w:rsidR="00A7166B" w:rsidRPr="00A7166B" w:rsidRDefault="00F73294" w:rsidP="004C7B2C">
      <w:pPr>
        <w:pStyle w:val="MDPI41tablecaption"/>
        <w:tabs>
          <w:tab w:val="left" w:pos="8931"/>
        </w:tabs>
        <w:ind w:left="0"/>
        <w:rPr>
          <w:rFonts w:ascii="Times New Roman" w:hAnsi="Times New Roman"/>
          <w:sz w:val="24"/>
          <w:szCs w:val="24"/>
          <w:lang w:eastAsia="en-US" w:bidi="th-TH"/>
        </w:rPr>
      </w:pPr>
      <w:r w:rsidRPr="00A7166B">
        <w:rPr>
          <w:rFonts w:ascii="Times New Roman" w:hAnsi="Times New Roman"/>
          <w:b/>
          <w:sz w:val="24"/>
          <w:szCs w:val="24"/>
        </w:rPr>
        <w:lastRenderedPageBreak/>
        <w:t>Table S6</w:t>
      </w:r>
      <w:r w:rsidR="004C7B2C" w:rsidRPr="00A7166B">
        <w:rPr>
          <w:rFonts w:ascii="Times New Roman" w:hAnsi="Times New Roman"/>
          <w:b/>
          <w:sz w:val="24"/>
          <w:szCs w:val="24"/>
        </w:rPr>
        <w:t xml:space="preserve">. </w:t>
      </w:r>
      <w:r w:rsidR="004C7B2C" w:rsidRPr="00A7166B">
        <w:rPr>
          <w:rFonts w:ascii="Times New Roman" w:hAnsi="Times New Roman"/>
          <w:sz w:val="24"/>
          <w:szCs w:val="24"/>
        </w:rPr>
        <w:t xml:space="preserve">Detailed prediction results of </w:t>
      </w:r>
      <w:r w:rsidR="004C7B2C" w:rsidRPr="00A7166B">
        <w:rPr>
          <w:rFonts w:ascii="Times New Roman" w:hAnsi="Times New Roman"/>
          <w:color w:val="000000" w:themeColor="text1"/>
          <w:sz w:val="24"/>
          <w:szCs w:val="24"/>
        </w:rPr>
        <w:t xml:space="preserve">PSATTCA and </w:t>
      </w:r>
      <w:r w:rsidR="004C7B2C" w:rsidRPr="00A7166B">
        <w:rPr>
          <w:rFonts w:ascii="Times New Roman" w:hAnsi="Times New Roman"/>
          <w:sz w:val="24"/>
          <w:szCs w:val="24"/>
          <w:shd w:val="clear" w:color="auto" w:fill="FFFFFF"/>
        </w:rPr>
        <w:t>top five ML classifiers</w:t>
      </w:r>
      <w:r w:rsidR="004C7B2C" w:rsidRPr="00A7166B">
        <w:rPr>
          <w:rFonts w:ascii="Times New Roman" w:hAnsi="Times New Roman"/>
          <w:sz w:val="24"/>
          <w:szCs w:val="24"/>
          <w:lang w:eastAsia="en-US" w:bidi="th-TH"/>
        </w:rPr>
        <w:t xml:space="preserve"> on </w:t>
      </w:r>
      <w:r w:rsidR="00146CEE">
        <w:rPr>
          <w:rFonts w:ascii="Times New Roman" w:hAnsi="Times New Roman"/>
          <w:sz w:val="24"/>
          <w:szCs w:val="24"/>
          <w:lang w:eastAsia="en-US" w:bidi="th-TH"/>
        </w:rPr>
        <w:t>the case studies</w:t>
      </w: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299"/>
        <w:gridCol w:w="1300"/>
        <w:gridCol w:w="1299"/>
        <w:gridCol w:w="1299"/>
        <w:gridCol w:w="1300"/>
      </w:tblGrid>
      <w:tr w:rsidR="004C7B2C" w:rsidRPr="0012329A" w:rsidTr="005D74D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7B2C" w:rsidRPr="0012329A" w:rsidRDefault="004C7B2C" w:rsidP="00A7166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 w:bidi="th-TH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B2C" w:rsidRPr="0012329A" w:rsidRDefault="004C7B2C" w:rsidP="00A7166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 w:bidi="th-TH"/>
              </w:rPr>
              <w:t>True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B2C" w:rsidRPr="0012329A" w:rsidRDefault="00A7166B" w:rsidP="00A7166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TROLLOPE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B2C" w:rsidRPr="0012329A" w:rsidRDefault="00A7166B" w:rsidP="00A7166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sz w:val="22"/>
                <w:szCs w:val="22"/>
                <w:lang w:val="en-US"/>
              </w:rPr>
              <w:t>SVM-TPC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B2C" w:rsidRPr="0012329A" w:rsidRDefault="00A7166B" w:rsidP="00A7166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sz w:val="22"/>
                <w:szCs w:val="22"/>
                <w:lang w:val="en-US"/>
              </w:rPr>
              <w:t>LR-TPC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B2C" w:rsidRPr="0012329A" w:rsidRDefault="00A7166B" w:rsidP="00A7166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sz w:val="22"/>
                <w:szCs w:val="22"/>
                <w:lang w:val="en-US"/>
              </w:rPr>
              <w:t>SVM-DDE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B2C" w:rsidRPr="0012329A" w:rsidRDefault="00A7166B" w:rsidP="00A7166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sz w:val="22"/>
                <w:szCs w:val="22"/>
                <w:lang w:val="en-US"/>
              </w:rPr>
              <w:t>RF-TPC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B2C" w:rsidRPr="0012329A" w:rsidRDefault="00A7166B" w:rsidP="00A7166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sz w:val="22"/>
                <w:szCs w:val="22"/>
                <w:lang w:val="en-US"/>
              </w:rPr>
              <w:t>RF-DDE</w:t>
            </w:r>
          </w:p>
        </w:tc>
      </w:tr>
      <w:tr w:rsidR="0012329A" w:rsidRPr="0012329A" w:rsidTr="00111C3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29A" w:rsidRPr="0012329A" w:rsidRDefault="0012329A" w:rsidP="0012329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29A" w:rsidRPr="0012329A" w:rsidRDefault="0012329A" w:rsidP="0012329A">
            <w:pPr>
              <w:rPr>
                <w:sz w:val="22"/>
                <w:szCs w:val="22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4A6637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4A6637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</w:tr>
      <w:tr w:rsidR="0012329A" w:rsidRPr="0012329A" w:rsidTr="00111C38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29A" w:rsidRPr="0012329A" w:rsidRDefault="0012329A" w:rsidP="0012329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329A" w:rsidRPr="0012329A" w:rsidRDefault="0012329A" w:rsidP="0012329A">
            <w:pPr>
              <w:rPr>
                <w:sz w:val="22"/>
                <w:szCs w:val="22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4A6637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4A6637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</w:tr>
      <w:tr w:rsidR="0012329A" w:rsidRPr="0012329A" w:rsidTr="00111C38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29A" w:rsidRPr="0012329A" w:rsidRDefault="0012329A" w:rsidP="0012329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329A" w:rsidRPr="0012329A" w:rsidRDefault="0012329A" w:rsidP="0012329A">
            <w:pPr>
              <w:rPr>
                <w:sz w:val="22"/>
                <w:szCs w:val="22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4A6637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4A6637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</w:tr>
      <w:tr w:rsidR="0012329A" w:rsidRPr="0012329A" w:rsidTr="00111C38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29A" w:rsidRPr="0012329A" w:rsidRDefault="0012329A" w:rsidP="0012329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329A" w:rsidRPr="0012329A" w:rsidRDefault="0012329A" w:rsidP="0012329A">
            <w:pPr>
              <w:rPr>
                <w:sz w:val="22"/>
                <w:szCs w:val="22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329A" w:rsidRPr="004A6637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4A6637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</w:tr>
      <w:tr w:rsidR="0012329A" w:rsidRPr="0012329A" w:rsidTr="00111C38">
        <w:trPr>
          <w:trHeight w:val="288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329A" w:rsidRPr="0012329A" w:rsidRDefault="0012329A" w:rsidP="0012329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12329A" w:rsidRPr="0012329A" w:rsidRDefault="0012329A" w:rsidP="0012329A">
            <w:pPr>
              <w:rPr>
                <w:sz w:val="22"/>
                <w:szCs w:val="22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</w:tr>
      <w:tr w:rsidR="0012329A" w:rsidRPr="0012329A" w:rsidTr="00111C38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329A" w:rsidRPr="0012329A" w:rsidRDefault="0012329A" w:rsidP="0012329A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29A" w:rsidRPr="0012329A" w:rsidRDefault="0012329A" w:rsidP="0012329A">
            <w:pPr>
              <w:rPr>
                <w:sz w:val="22"/>
                <w:szCs w:val="22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4A6637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  <w:t>TCE-HCV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29A" w:rsidRPr="0012329A" w:rsidRDefault="0012329A" w:rsidP="0012329A">
            <w:pPr>
              <w:rPr>
                <w:rFonts w:eastAsia="Times New Roman"/>
                <w:color w:val="000000"/>
                <w:sz w:val="22"/>
                <w:szCs w:val="22"/>
                <w:lang w:val="en-US" w:eastAsia="en-US" w:bidi="th-TH"/>
              </w:rPr>
            </w:pPr>
            <w:r w:rsidRPr="0012329A">
              <w:rPr>
                <w:rFonts w:eastAsia="Times New Roman"/>
                <w:color w:val="FF0000"/>
                <w:sz w:val="22"/>
                <w:szCs w:val="22"/>
                <w:lang w:val="en-US" w:eastAsia="en-US" w:bidi="th-TH"/>
              </w:rPr>
              <w:t>non-TCE-HCV</w:t>
            </w:r>
          </w:p>
        </w:tc>
      </w:tr>
    </w:tbl>
    <w:p w:rsidR="00A7166B" w:rsidRDefault="00A7166B" w:rsidP="004C7B2C">
      <w:pPr>
        <w:spacing w:after="160" w:line="259" w:lineRule="auto"/>
        <w:rPr>
          <w:lang w:val="en-US"/>
        </w:rPr>
      </w:pPr>
    </w:p>
    <w:p w:rsidR="0012329A" w:rsidRDefault="0012329A" w:rsidP="004C7B2C">
      <w:pPr>
        <w:spacing w:after="160" w:line="259" w:lineRule="auto"/>
        <w:rPr>
          <w:lang w:val="en-US"/>
        </w:rPr>
      </w:pPr>
    </w:p>
    <w:p w:rsidR="00A56C91" w:rsidRPr="0030663A" w:rsidRDefault="004C7B2C">
      <w:pPr>
        <w:spacing w:after="160" w:line="259" w:lineRule="auto"/>
        <w:rPr>
          <w:lang w:val="en-US"/>
        </w:rPr>
      </w:pPr>
      <w:r>
        <w:br w:type="page"/>
      </w:r>
    </w:p>
    <w:p w:rsidR="00A56C91" w:rsidRDefault="00086B16" w:rsidP="00452C29">
      <w:pPr>
        <w:pStyle w:val="Heading2"/>
        <w:spacing w:line="360" w:lineRule="auto"/>
      </w:pPr>
      <w:r w:rsidRPr="00623716">
        <w:lastRenderedPageBreak/>
        <w:t>References</w:t>
      </w:r>
    </w:p>
    <w:p w:rsidR="000D520E" w:rsidRPr="000D520E" w:rsidRDefault="00A56C91" w:rsidP="000D520E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0D520E" w:rsidRPr="000D520E">
        <w:t>[1]</w:t>
      </w:r>
      <w:r w:rsidR="000D520E" w:rsidRPr="000D520E">
        <w:tab/>
        <w:t>T. Donnison</w:t>
      </w:r>
      <w:r w:rsidR="000D520E" w:rsidRPr="000D520E">
        <w:rPr>
          <w:i/>
        </w:rPr>
        <w:t xml:space="preserve"> et al.</w:t>
      </w:r>
      <w:r w:rsidR="000D520E" w:rsidRPr="000D520E">
        <w:t xml:space="preserve">, "A pan‐genotype hepatitis C virus viral vector vaccine generates T cells and neutralizing antibodies in mice," </w:t>
      </w:r>
      <w:r w:rsidR="000D520E" w:rsidRPr="000D520E">
        <w:rPr>
          <w:i/>
        </w:rPr>
        <w:t xml:space="preserve">Hepatology, </w:t>
      </w:r>
      <w:r w:rsidR="000D520E" w:rsidRPr="000D520E">
        <w:t>vol. 76, no. 4, pp. 1190-1202, 2022.</w:t>
      </w:r>
    </w:p>
    <w:p w:rsidR="004C7B2C" w:rsidRDefault="00A56C91">
      <w:pPr>
        <w:spacing w:after="160" w:line="259" w:lineRule="auto"/>
      </w:pPr>
      <w:r>
        <w:fldChar w:fldCharType="end"/>
      </w:r>
    </w:p>
    <w:sectPr w:rsidR="004C7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2539F"/>
    <w:multiLevelType w:val="hybridMultilevel"/>
    <w:tmpl w:val="13B2D3E6"/>
    <w:lvl w:ilvl="0" w:tplc="6A0A70A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C4952"/>
    <w:multiLevelType w:val="hybridMultilevel"/>
    <w:tmpl w:val="EDF4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0va52vtvw2dmeseaw52wfcxe5wrxtt2r2x&quot;&gt;TROLLOPE&lt;record-ids&gt;&lt;item&gt;33&lt;/item&gt;&lt;/record-ids&gt;&lt;/item&gt;&lt;/Libraries&gt;"/>
  </w:docVars>
  <w:rsids>
    <w:rsidRoot w:val="00F571D8"/>
    <w:rsid w:val="0003275A"/>
    <w:rsid w:val="00043F16"/>
    <w:rsid w:val="00086B16"/>
    <w:rsid w:val="000C37FD"/>
    <w:rsid w:val="000D520E"/>
    <w:rsid w:val="000E0DBA"/>
    <w:rsid w:val="00100A93"/>
    <w:rsid w:val="00111C38"/>
    <w:rsid w:val="0012329A"/>
    <w:rsid w:val="00146CEE"/>
    <w:rsid w:val="00152472"/>
    <w:rsid w:val="001B749C"/>
    <w:rsid w:val="001D20C3"/>
    <w:rsid w:val="001F1AD2"/>
    <w:rsid w:val="00225DE8"/>
    <w:rsid w:val="00267F1A"/>
    <w:rsid w:val="00273671"/>
    <w:rsid w:val="0028632A"/>
    <w:rsid w:val="00287AB8"/>
    <w:rsid w:val="002B7EC8"/>
    <w:rsid w:val="002F7947"/>
    <w:rsid w:val="0030663A"/>
    <w:rsid w:val="0039172D"/>
    <w:rsid w:val="003F5E96"/>
    <w:rsid w:val="00412C27"/>
    <w:rsid w:val="00452C29"/>
    <w:rsid w:val="00457896"/>
    <w:rsid w:val="00461DEF"/>
    <w:rsid w:val="00473AD7"/>
    <w:rsid w:val="004777F2"/>
    <w:rsid w:val="004A6637"/>
    <w:rsid w:val="004C7B2C"/>
    <w:rsid w:val="004E559B"/>
    <w:rsid w:val="005357D7"/>
    <w:rsid w:val="005414F5"/>
    <w:rsid w:val="005742B5"/>
    <w:rsid w:val="00594ECD"/>
    <w:rsid w:val="005953D9"/>
    <w:rsid w:val="005A2808"/>
    <w:rsid w:val="005C2A42"/>
    <w:rsid w:val="005D0ADE"/>
    <w:rsid w:val="005D2C0C"/>
    <w:rsid w:val="005D74DC"/>
    <w:rsid w:val="006013CD"/>
    <w:rsid w:val="006549DA"/>
    <w:rsid w:val="00655EFA"/>
    <w:rsid w:val="006A6CDD"/>
    <w:rsid w:val="006B033C"/>
    <w:rsid w:val="006E163A"/>
    <w:rsid w:val="00740467"/>
    <w:rsid w:val="007511F6"/>
    <w:rsid w:val="00765314"/>
    <w:rsid w:val="00781CDE"/>
    <w:rsid w:val="007D6B8B"/>
    <w:rsid w:val="007E5E40"/>
    <w:rsid w:val="008600F2"/>
    <w:rsid w:val="008A1ABB"/>
    <w:rsid w:val="00960512"/>
    <w:rsid w:val="00966756"/>
    <w:rsid w:val="009A0B98"/>
    <w:rsid w:val="009A6958"/>
    <w:rsid w:val="009C3823"/>
    <w:rsid w:val="00A22BCE"/>
    <w:rsid w:val="00A37EBA"/>
    <w:rsid w:val="00A443FA"/>
    <w:rsid w:val="00A56C91"/>
    <w:rsid w:val="00A65ECC"/>
    <w:rsid w:val="00A7166B"/>
    <w:rsid w:val="00A7610B"/>
    <w:rsid w:val="00A764A6"/>
    <w:rsid w:val="00AB12F6"/>
    <w:rsid w:val="00AF2C39"/>
    <w:rsid w:val="00AF2E64"/>
    <w:rsid w:val="00B1058F"/>
    <w:rsid w:val="00B829C1"/>
    <w:rsid w:val="00C15E65"/>
    <w:rsid w:val="00C66B1E"/>
    <w:rsid w:val="00C75B08"/>
    <w:rsid w:val="00CB72A0"/>
    <w:rsid w:val="00D058E2"/>
    <w:rsid w:val="00D17661"/>
    <w:rsid w:val="00D80E20"/>
    <w:rsid w:val="00D84B83"/>
    <w:rsid w:val="00DB63C0"/>
    <w:rsid w:val="00E244F8"/>
    <w:rsid w:val="00EA548D"/>
    <w:rsid w:val="00EE5224"/>
    <w:rsid w:val="00F1731B"/>
    <w:rsid w:val="00F32B86"/>
    <w:rsid w:val="00F35B30"/>
    <w:rsid w:val="00F571D8"/>
    <w:rsid w:val="00F73294"/>
    <w:rsid w:val="00F76891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7E4CD-4575-4CF1-A6A8-8CBB554A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 w:bidi="ar-SA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uiPriority w:val="9"/>
    <w:unhideWhenUsed/>
    <w:qFormat/>
    <w:rsid w:val="00F571D8"/>
    <w:pPr>
      <w:keepNext/>
      <w:keepLines/>
      <w:spacing w:before="100" w:beforeAutospacing="1"/>
      <w:ind w:left="360" w:hanging="360"/>
      <w:outlineLvl w:val="1"/>
    </w:pPr>
    <w:rPr>
      <w:rFonts w:eastAsia="Times New Roman"/>
      <w:b/>
      <w:color w:val="000000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E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F571D8"/>
    <w:rPr>
      <w:rFonts w:ascii="Times New Roman" w:eastAsia="Times New Roman" w:hAnsi="Times New Roman" w:cs="Times New Roman"/>
      <w:b/>
      <w:color w:val="000000"/>
      <w:sz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B7E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 w:bidi="ar-SA"/>
    </w:rPr>
  </w:style>
  <w:style w:type="paragraph" w:customStyle="1" w:styleId="MDPI31text">
    <w:name w:val="MDPI_3.1_text"/>
    <w:link w:val="MDPI31textChar"/>
    <w:qFormat/>
    <w:rsid w:val="00F571D8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F571D8"/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F571D8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table" w:styleId="PlainTable4">
    <w:name w:val="Plain Table 4"/>
    <w:basedOn w:val="TableNormal"/>
    <w:uiPriority w:val="44"/>
    <w:rsid w:val="00F571D8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2B7E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7EC8"/>
    <w:pPr>
      <w:ind w:left="720"/>
      <w:contextualSpacing/>
    </w:pPr>
  </w:style>
  <w:style w:type="table" w:styleId="TableGrid">
    <w:name w:val="Table Grid"/>
    <w:basedOn w:val="TableNormal"/>
    <w:uiPriority w:val="39"/>
    <w:rsid w:val="005C2A42"/>
    <w:pPr>
      <w:spacing w:after="0" w:line="240" w:lineRule="auto"/>
    </w:pPr>
    <w:rPr>
      <w:rFonts w:eastAsiaTheme="minorEastAsia"/>
      <w:szCs w:val="22"/>
      <w:lang w:val="en-MY"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152472"/>
    <w:pPr>
      <w:spacing w:before="100" w:beforeAutospacing="1" w:after="100" w:afterAutospacing="1"/>
    </w:pPr>
    <w:rPr>
      <w:rFonts w:eastAsia="Times New Roman"/>
      <w:lang w:val="en-US" w:eastAsia="en-US" w:bidi="th-TH"/>
    </w:rPr>
  </w:style>
  <w:style w:type="paragraph" w:customStyle="1" w:styleId="xl64">
    <w:name w:val="xl64"/>
    <w:basedOn w:val="Normal"/>
    <w:rsid w:val="00152472"/>
    <w:pPr>
      <w:spacing w:before="100" w:beforeAutospacing="1" w:after="100" w:afterAutospacing="1"/>
    </w:pPr>
    <w:rPr>
      <w:rFonts w:eastAsia="Times New Roman"/>
      <w:lang w:val="en-US" w:eastAsia="en-US" w:bidi="th-TH"/>
    </w:rPr>
  </w:style>
  <w:style w:type="paragraph" w:customStyle="1" w:styleId="xl65">
    <w:name w:val="xl65"/>
    <w:basedOn w:val="Normal"/>
    <w:rsid w:val="00152472"/>
    <w:pPr>
      <w:spacing w:before="100" w:beforeAutospacing="1" w:after="100" w:afterAutospacing="1"/>
    </w:pPr>
    <w:rPr>
      <w:rFonts w:ascii="Calibri" w:eastAsia="Times New Roman" w:hAnsi="Calibri" w:cs="Calibri"/>
      <w:b/>
      <w:bCs/>
      <w:lang w:val="en-US" w:eastAsia="en-US" w:bidi="th-TH"/>
    </w:rPr>
  </w:style>
  <w:style w:type="paragraph" w:customStyle="1" w:styleId="xl66">
    <w:name w:val="xl66"/>
    <w:basedOn w:val="Normal"/>
    <w:rsid w:val="00152472"/>
    <w:pPr>
      <w:shd w:val="clear" w:color="000000" w:fill="FFFF00"/>
      <w:spacing w:before="100" w:beforeAutospacing="1" w:after="100" w:afterAutospacing="1"/>
    </w:pPr>
    <w:rPr>
      <w:rFonts w:eastAsia="Times New Roman"/>
      <w:lang w:val="en-US" w:eastAsia="en-US" w:bidi="th-TH"/>
    </w:rPr>
  </w:style>
  <w:style w:type="paragraph" w:customStyle="1" w:styleId="xl67">
    <w:name w:val="xl67"/>
    <w:basedOn w:val="Normal"/>
    <w:rsid w:val="00152472"/>
    <w:pPr>
      <w:shd w:val="clear" w:color="000000" w:fill="92D050"/>
      <w:spacing w:before="100" w:beforeAutospacing="1" w:after="100" w:afterAutospacing="1"/>
    </w:pPr>
    <w:rPr>
      <w:rFonts w:eastAsia="Times New Roman"/>
      <w:lang w:val="en-US" w:eastAsia="en-US" w:bidi="th-TH"/>
    </w:rPr>
  </w:style>
  <w:style w:type="paragraph" w:customStyle="1" w:styleId="xl68">
    <w:name w:val="xl68"/>
    <w:basedOn w:val="Normal"/>
    <w:rsid w:val="00152472"/>
    <w:pPr>
      <w:spacing w:before="100" w:beforeAutospacing="1" w:after="100" w:afterAutospacing="1"/>
    </w:pPr>
    <w:rPr>
      <w:rFonts w:eastAsia="Times New Roman"/>
      <w:color w:val="FF0000"/>
      <w:lang w:val="en-US" w:eastAsia="en-US" w:bidi="th-TH"/>
    </w:rPr>
  </w:style>
  <w:style w:type="paragraph" w:customStyle="1" w:styleId="xl69">
    <w:name w:val="xl69"/>
    <w:basedOn w:val="Normal"/>
    <w:rsid w:val="00152472"/>
    <w:pPr>
      <w:shd w:val="clear" w:color="000000" w:fill="FFFF00"/>
      <w:spacing w:before="100" w:beforeAutospacing="1" w:after="100" w:afterAutospacing="1"/>
    </w:pPr>
    <w:rPr>
      <w:rFonts w:eastAsia="Times New Roman"/>
      <w:color w:val="FF0000"/>
      <w:lang w:val="en-US" w:eastAsia="en-US" w:bidi="th-TH"/>
    </w:rPr>
  </w:style>
  <w:style w:type="paragraph" w:customStyle="1" w:styleId="xl70">
    <w:name w:val="xl70"/>
    <w:basedOn w:val="Normal"/>
    <w:rsid w:val="00152472"/>
    <w:pPr>
      <w:spacing w:before="100" w:beforeAutospacing="1" w:after="100" w:afterAutospacing="1"/>
    </w:pPr>
    <w:rPr>
      <w:rFonts w:eastAsia="Times New Roman"/>
      <w:b/>
      <w:bCs/>
      <w:color w:val="FF0000"/>
      <w:lang w:val="en-US" w:eastAsia="en-US" w:bidi="th-TH"/>
    </w:rPr>
  </w:style>
  <w:style w:type="paragraph" w:customStyle="1" w:styleId="xl71">
    <w:name w:val="xl71"/>
    <w:basedOn w:val="Normal"/>
    <w:rsid w:val="00152472"/>
    <w:pPr>
      <w:shd w:val="clear" w:color="000000" w:fill="92D050"/>
      <w:spacing w:before="100" w:beforeAutospacing="1" w:after="100" w:afterAutospacing="1"/>
    </w:pPr>
    <w:rPr>
      <w:rFonts w:ascii="Calibri" w:eastAsia="Times New Roman" w:hAnsi="Calibri" w:cs="Calibri"/>
      <w:b/>
      <w:bCs/>
      <w:lang w:val="en-US" w:eastAsia="en-US" w:bidi="th-TH"/>
    </w:rPr>
  </w:style>
  <w:style w:type="paragraph" w:customStyle="1" w:styleId="xl72">
    <w:name w:val="xl72"/>
    <w:basedOn w:val="Normal"/>
    <w:rsid w:val="00152472"/>
    <w:pPr>
      <w:shd w:val="clear" w:color="000000" w:fill="92D050"/>
      <w:spacing w:before="100" w:beforeAutospacing="1" w:after="100" w:afterAutospacing="1"/>
    </w:pPr>
    <w:rPr>
      <w:rFonts w:eastAsia="Times New Roman"/>
      <w:lang w:val="en-US" w:eastAsia="en-US" w:bidi="th-TH"/>
    </w:rPr>
  </w:style>
  <w:style w:type="paragraph" w:customStyle="1" w:styleId="05-ArticleText">
    <w:name w:val="05-Article Text"/>
    <w:basedOn w:val="Normal"/>
    <w:rsid w:val="004C7B2C"/>
    <w:pPr>
      <w:tabs>
        <w:tab w:val="left" w:pos="284"/>
      </w:tabs>
      <w:spacing w:after="120" w:line="220" w:lineRule="exact"/>
      <w:jc w:val="both"/>
    </w:pPr>
    <w:rPr>
      <w:rFonts w:eastAsia="Times"/>
      <w:sz w:val="20"/>
      <w:szCs w:val="20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4C7B2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7B2C"/>
    <w:rPr>
      <w:rFonts w:ascii="Times New Roman" w:eastAsia="Calibri" w:hAnsi="Times New Roman" w:cs="Times New Roman"/>
      <w:noProof/>
      <w:sz w:val="24"/>
      <w:szCs w:val="24"/>
      <w:lang w:val="en-GB" w:eastAsia="en-GB" w:bidi="ar-SA"/>
    </w:rPr>
  </w:style>
  <w:style w:type="paragraph" w:customStyle="1" w:styleId="EndNoteBibliography">
    <w:name w:val="EndNote Bibliography"/>
    <w:basedOn w:val="Normal"/>
    <w:link w:val="EndNoteBibliographyChar"/>
    <w:rsid w:val="004C7B2C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7B2C"/>
    <w:rPr>
      <w:rFonts w:ascii="Times New Roman" w:eastAsia="Calibri" w:hAnsi="Times New Roman" w:cs="Times New Roman"/>
      <w:noProof/>
      <w:sz w:val="24"/>
      <w:szCs w:val="24"/>
      <w:lang w:val="en-GB" w:eastAsia="en-GB" w:bidi="ar-SA"/>
    </w:rPr>
  </w:style>
  <w:style w:type="character" w:styleId="Emphasis">
    <w:name w:val="Emphasis"/>
    <w:uiPriority w:val="20"/>
    <w:qFormat/>
    <w:rsid w:val="000C3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2023-05-10T10:50:00Z</dcterms:created>
  <dcterms:modified xsi:type="dcterms:W3CDTF">2023-07-26T03:32:00Z</dcterms:modified>
</cp:coreProperties>
</file>