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D92F" w14:textId="340862BC" w:rsidR="00364F9B" w:rsidRPr="0098338D" w:rsidRDefault="00912B88" w:rsidP="00364F9B">
      <w:pPr>
        <w:pStyle w:val="Heading1"/>
        <w:spacing w:line="480" w:lineRule="auto"/>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S2 </w:t>
      </w:r>
      <w:r w:rsidR="00364F9B" w:rsidRPr="0098338D">
        <w:rPr>
          <w:rFonts w:ascii="Times New Roman" w:hAnsi="Times New Roman" w:cs="Times New Roman"/>
          <w:b/>
          <w:bCs/>
          <w:color w:val="000000" w:themeColor="text1"/>
          <w:sz w:val="36"/>
          <w:szCs w:val="36"/>
        </w:rPr>
        <w:t>Supp</w:t>
      </w:r>
      <w:r w:rsidR="002D3E2F">
        <w:rPr>
          <w:rFonts w:ascii="Times New Roman" w:hAnsi="Times New Roman" w:cs="Times New Roman"/>
          <w:b/>
          <w:bCs/>
          <w:color w:val="000000" w:themeColor="text1"/>
          <w:sz w:val="36"/>
          <w:szCs w:val="36"/>
        </w:rPr>
        <w:t>orting information</w:t>
      </w:r>
      <w:r w:rsidR="00364F9B" w:rsidRPr="0098338D">
        <w:rPr>
          <w:rFonts w:ascii="Times New Roman" w:hAnsi="Times New Roman" w:cs="Times New Roman"/>
          <w:b/>
          <w:bCs/>
          <w:color w:val="000000" w:themeColor="text1"/>
          <w:sz w:val="36"/>
          <w:szCs w:val="36"/>
        </w:rPr>
        <w:t xml:space="preserve"> </w:t>
      </w:r>
      <w:r w:rsidR="00ED2F0A">
        <w:rPr>
          <w:rFonts w:ascii="Times New Roman" w:hAnsi="Times New Roman" w:cs="Times New Roman"/>
          <w:b/>
          <w:bCs/>
          <w:color w:val="000000" w:themeColor="text1"/>
          <w:sz w:val="36"/>
          <w:szCs w:val="36"/>
        </w:rPr>
        <w:t>file</w:t>
      </w:r>
    </w:p>
    <w:p w14:paraId="74A8B795" w14:textId="2F450E6D" w:rsidR="00364F9B" w:rsidRPr="0098338D" w:rsidRDefault="00364F9B" w:rsidP="00364F9B">
      <w:pPr>
        <w:spacing w:before="100" w:beforeAutospacing="1" w:after="100" w:afterAutospacing="1" w:line="480" w:lineRule="auto"/>
        <w:rPr>
          <w:b/>
          <w:bCs/>
          <w:sz w:val="32"/>
          <w:szCs w:val="32"/>
        </w:rPr>
      </w:pPr>
      <w:r w:rsidRPr="0098338D">
        <w:rPr>
          <w:rFonts w:ascii="Times New Roman,Bold" w:hAnsi="Times New Roman,Bold"/>
          <w:b/>
          <w:bCs/>
          <w:sz w:val="32"/>
          <w:szCs w:val="32"/>
        </w:rPr>
        <w:t xml:space="preserve">Supplementary Methodology </w:t>
      </w:r>
      <w:r w:rsidR="007B0262">
        <w:rPr>
          <w:rFonts w:ascii="Times New Roman,Bold" w:hAnsi="Times New Roman,Bold"/>
          <w:b/>
          <w:bCs/>
          <w:sz w:val="32"/>
          <w:szCs w:val="32"/>
        </w:rPr>
        <w:t>for the Economic Evaluation</w:t>
      </w:r>
    </w:p>
    <w:p w14:paraId="0797CCDD" w14:textId="4B2E53C4" w:rsidR="00364F9B" w:rsidRPr="00F67488" w:rsidRDefault="00364F9B" w:rsidP="00364F9B">
      <w:pPr>
        <w:spacing w:line="480" w:lineRule="auto"/>
        <w:jc w:val="both"/>
      </w:pPr>
      <w:r w:rsidRPr="00F67488">
        <w:t>Below follows a detailed description of the methods used, to compl</w:t>
      </w:r>
      <w:r w:rsidR="00EF2FB0">
        <w:t>e</w:t>
      </w:r>
      <w:r w:rsidRPr="00F67488">
        <w:t xml:space="preserve">ment the description of methods in the main text. </w:t>
      </w:r>
    </w:p>
    <w:p w14:paraId="027530F7" w14:textId="77777777" w:rsidR="00364F9B" w:rsidRPr="00F67488" w:rsidRDefault="00364F9B" w:rsidP="00364F9B">
      <w:pPr>
        <w:spacing w:line="480" w:lineRule="auto"/>
        <w:jc w:val="both"/>
      </w:pPr>
      <w:bookmarkStart w:id="0" w:name="_Toc31313256"/>
      <w:bookmarkStart w:id="1" w:name="_Toc32484560"/>
      <w:bookmarkStart w:id="2" w:name="_Toc35179110"/>
      <w:bookmarkStart w:id="3" w:name="_Toc35181085"/>
      <w:bookmarkStart w:id="4" w:name="_Toc35181793"/>
    </w:p>
    <w:bookmarkEnd w:id="0"/>
    <w:bookmarkEnd w:id="1"/>
    <w:bookmarkEnd w:id="2"/>
    <w:bookmarkEnd w:id="3"/>
    <w:bookmarkEnd w:id="4"/>
    <w:p w14:paraId="20ACA353" w14:textId="537A26B7" w:rsidR="00364F9B" w:rsidRPr="00F67488" w:rsidRDefault="00364F9B" w:rsidP="0098338D">
      <w:pPr>
        <w:spacing w:line="480" w:lineRule="auto"/>
        <w:rPr>
          <w:color w:val="000000" w:themeColor="text1"/>
        </w:rPr>
      </w:pPr>
      <w:r w:rsidRPr="0098338D">
        <w:rPr>
          <w:b/>
          <w:bCs/>
          <w:color w:val="000000" w:themeColor="text1"/>
          <w:sz w:val="28"/>
          <w:szCs w:val="28"/>
        </w:rPr>
        <w:t xml:space="preserve">Cost </w:t>
      </w:r>
      <w:r w:rsidR="00ED2F0A">
        <w:rPr>
          <w:b/>
          <w:bCs/>
          <w:color w:val="000000" w:themeColor="text1"/>
          <w:sz w:val="28"/>
          <w:szCs w:val="28"/>
        </w:rPr>
        <w:t>i</w:t>
      </w:r>
      <w:r w:rsidRPr="0098338D">
        <w:rPr>
          <w:b/>
          <w:bCs/>
          <w:color w:val="000000" w:themeColor="text1"/>
          <w:sz w:val="28"/>
          <w:szCs w:val="28"/>
        </w:rPr>
        <w:t xml:space="preserve">dentification, </w:t>
      </w:r>
      <w:r w:rsidR="003F12F5">
        <w:rPr>
          <w:b/>
          <w:bCs/>
          <w:color w:val="000000" w:themeColor="text1"/>
          <w:sz w:val="28"/>
          <w:szCs w:val="28"/>
        </w:rPr>
        <w:t>q</w:t>
      </w:r>
      <w:r w:rsidR="003F12F5" w:rsidRPr="0098338D">
        <w:rPr>
          <w:b/>
          <w:bCs/>
          <w:color w:val="000000" w:themeColor="text1"/>
          <w:sz w:val="28"/>
          <w:szCs w:val="28"/>
        </w:rPr>
        <w:t>uantification,</w:t>
      </w:r>
      <w:r w:rsidRPr="0098338D">
        <w:rPr>
          <w:b/>
          <w:bCs/>
          <w:color w:val="000000" w:themeColor="text1"/>
          <w:sz w:val="28"/>
          <w:szCs w:val="28"/>
        </w:rPr>
        <w:t xml:space="preserve"> and </w:t>
      </w:r>
      <w:r w:rsidR="00ED2F0A">
        <w:rPr>
          <w:b/>
          <w:bCs/>
          <w:color w:val="000000" w:themeColor="text1"/>
          <w:sz w:val="28"/>
          <w:szCs w:val="28"/>
        </w:rPr>
        <w:t>v</w:t>
      </w:r>
      <w:r w:rsidRPr="0098338D">
        <w:rPr>
          <w:b/>
          <w:bCs/>
          <w:sz w:val="28"/>
          <w:szCs w:val="28"/>
        </w:rPr>
        <w:t xml:space="preserve">aluation </w:t>
      </w:r>
    </w:p>
    <w:p w14:paraId="1A027887" w14:textId="3F3105A2" w:rsidR="00364F9B" w:rsidRPr="00F67488" w:rsidRDefault="00364F9B" w:rsidP="0098338D">
      <w:pPr>
        <w:spacing w:line="480" w:lineRule="auto"/>
        <w:ind w:firstLine="720"/>
        <w:jc w:val="both"/>
        <w:rPr>
          <w:color w:val="000000" w:themeColor="text1"/>
        </w:rPr>
      </w:pPr>
      <w:r w:rsidRPr="00F67488">
        <w:t xml:space="preserve">We have followed the pathway on how </w:t>
      </w:r>
      <w:r w:rsidR="00E36056">
        <w:t xml:space="preserve">the </w:t>
      </w:r>
      <w:r w:rsidRPr="00F67488">
        <w:t xml:space="preserve">nutrition education intervention </w:t>
      </w:r>
      <w:r w:rsidR="00E36056">
        <w:t>was</w:t>
      </w:r>
      <w:r w:rsidRPr="00F67488">
        <w:t xml:space="preserve"> delivered to assess health outcome.  </w:t>
      </w:r>
      <w:r w:rsidRPr="00F67488">
        <w:rPr>
          <w:color w:val="0E101A"/>
        </w:rPr>
        <w:t xml:space="preserve">At the beginning, </w:t>
      </w:r>
      <w:r w:rsidR="00E36056">
        <w:rPr>
          <w:color w:val="0E101A"/>
        </w:rPr>
        <w:t>some</w:t>
      </w:r>
      <w:r w:rsidRPr="00F67488">
        <w:rPr>
          <w:color w:val="0E101A"/>
        </w:rPr>
        <w:t xml:space="preserve"> costs were identified from the review of the published literature from the </w:t>
      </w:r>
      <w:r w:rsidR="00ED2F0A">
        <w:rPr>
          <w:color w:val="0E101A"/>
        </w:rPr>
        <w:t>RCT</w:t>
      </w:r>
      <w:r w:rsidRPr="00F67488">
        <w:rPr>
          <w:color w:val="0E101A"/>
        </w:rPr>
        <w:t xml:space="preserve"> </w:t>
      </w:r>
      <w:r w:rsidR="002D3E2F">
        <w:rPr>
          <w:color w:val="0E101A"/>
        </w:rPr>
        <w:t>[</w:t>
      </w:r>
      <w:r w:rsidRPr="00F67488">
        <w:rPr>
          <w:color w:val="0E101A"/>
        </w:rPr>
        <w:t>1-3</w:t>
      </w:r>
      <w:r w:rsidR="002D3E2F">
        <w:rPr>
          <w:color w:val="0E101A"/>
        </w:rPr>
        <w:t>]</w:t>
      </w:r>
      <w:r w:rsidRPr="00F67488">
        <w:rPr>
          <w:color w:val="0E101A"/>
        </w:rPr>
        <w:t xml:space="preserve">. </w:t>
      </w:r>
      <w:r w:rsidRPr="00F67488">
        <w:rPr>
          <w:color w:val="000000" w:themeColor="text1"/>
        </w:rPr>
        <w:t xml:space="preserve">Costs were classified according to major expenditure lines to understand the depth of the trial implementation and the associated costs. </w:t>
      </w:r>
      <w:r w:rsidRPr="00F67488">
        <w:t xml:space="preserve">Table </w:t>
      </w:r>
      <w:r w:rsidR="00ED2F0A">
        <w:t>S</w:t>
      </w:r>
      <w:r w:rsidRPr="00F67488">
        <w:t xml:space="preserve">1 shows the cost items that </w:t>
      </w:r>
      <w:r w:rsidR="00E36056">
        <w:t>were</w:t>
      </w:r>
      <w:r w:rsidRPr="00F67488">
        <w:t xml:space="preserve"> included. Overall, most costs were shared across the intervention and control group. The only difference </w:t>
      </w:r>
      <w:r>
        <w:t>was that</w:t>
      </w:r>
      <w:r w:rsidRPr="00F67488">
        <w:t xml:space="preserve"> the control group did not receive </w:t>
      </w:r>
      <w:r w:rsidR="00ED2F0A">
        <w:t>the education intervention</w:t>
      </w:r>
      <w:r w:rsidRPr="00F67488">
        <w:t xml:space="preserve">. All the capacity building costs were shared equally between the </w:t>
      </w:r>
      <w:r w:rsidR="00ED2F0A">
        <w:t xml:space="preserve">two study </w:t>
      </w:r>
      <w:r w:rsidRPr="00F67488">
        <w:t xml:space="preserve">groups. Costs varied based on the implementation and monitoring of the education intervention and extra materials used by the intervention group. </w:t>
      </w:r>
      <w:r w:rsidRPr="00F67488">
        <w:rPr>
          <w:color w:val="000000" w:themeColor="text1"/>
        </w:rPr>
        <w:t xml:space="preserve">Unit cost </w:t>
      </w:r>
      <w:r w:rsidR="002D3E2F">
        <w:rPr>
          <w:color w:val="000000" w:themeColor="text1"/>
        </w:rPr>
        <w:t>comprised</w:t>
      </w:r>
      <w:r w:rsidR="002D3E2F" w:rsidRPr="00F67488">
        <w:rPr>
          <w:color w:val="000000" w:themeColor="text1"/>
        </w:rPr>
        <w:t xml:space="preserve"> </w:t>
      </w:r>
      <w:r w:rsidRPr="00F67488">
        <w:rPr>
          <w:color w:val="000000" w:themeColor="text1"/>
        </w:rPr>
        <w:t>daily participation for training, data collection, and health assessment costs</w:t>
      </w:r>
      <w:r w:rsidR="002D3E2F">
        <w:rPr>
          <w:color w:val="000000" w:themeColor="text1"/>
        </w:rPr>
        <w:t>,</w:t>
      </w:r>
      <w:r w:rsidRPr="00F67488">
        <w:rPr>
          <w:color w:val="000000" w:themeColor="text1"/>
        </w:rPr>
        <w:t xml:space="preserve"> and th</w:t>
      </w:r>
      <w:r w:rsidR="002D3E2F">
        <w:rPr>
          <w:color w:val="000000" w:themeColor="text1"/>
        </w:rPr>
        <w:t>ese costs</w:t>
      </w:r>
      <w:r w:rsidRPr="00F67488">
        <w:rPr>
          <w:color w:val="000000" w:themeColor="text1"/>
        </w:rPr>
        <w:t xml:space="preserve"> wer</w:t>
      </w:r>
      <w:r w:rsidR="002D3E2F">
        <w:rPr>
          <w:color w:val="000000" w:themeColor="text1"/>
        </w:rPr>
        <w:t>e</w:t>
      </w:r>
      <w:r w:rsidRPr="00F67488">
        <w:rPr>
          <w:color w:val="000000" w:themeColor="text1"/>
        </w:rPr>
        <w:t xml:space="preserve"> multipl</w:t>
      </w:r>
      <w:r w:rsidR="002D3E2F">
        <w:rPr>
          <w:color w:val="000000" w:themeColor="text1"/>
        </w:rPr>
        <w:t>ied</w:t>
      </w:r>
      <w:r w:rsidRPr="00F67488">
        <w:rPr>
          <w:color w:val="000000" w:themeColor="text1"/>
        </w:rPr>
        <w:t xml:space="preserve"> by the number of days of the involvement and training; while, some personnel cost</w:t>
      </w:r>
      <w:r w:rsidR="002D3E2F">
        <w:rPr>
          <w:color w:val="000000" w:themeColor="text1"/>
        </w:rPr>
        <w:t>s</w:t>
      </w:r>
      <w:r w:rsidRPr="00F67488">
        <w:rPr>
          <w:color w:val="000000" w:themeColor="text1"/>
        </w:rPr>
        <w:t xml:space="preserve"> w</w:t>
      </w:r>
      <w:r w:rsidR="002D3E2F">
        <w:rPr>
          <w:color w:val="000000" w:themeColor="text1"/>
        </w:rPr>
        <w:t>ere</w:t>
      </w:r>
      <w:r w:rsidRPr="00F67488">
        <w:rPr>
          <w:color w:val="000000" w:themeColor="text1"/>
        </w:rPr>
        <w:t xml:space="preserve"> on a daily basis (data collectors), and few were on a monthly basis (</w:t>
      </w:r>
      <w:r w:rsidR="00ED2F0A">
        <w:rPr>
          <w:color w:val="000000" w:themeColor="text1"/>
        </w:rPr>
        <w:t xml:space="preserve">RCT researchers </w:t>
      </w:r>
      <w:r w:rsidRPr="00F67488">
        <w:rPr>
          <w:color w:val="000000" w:themeColor="text1"/>
        </w:rPr>
        <w:t xml:space="preserve">and </w:t>
      </w:r>
      <w:r w:rsidR="006C6E7A">
        <w:rPr>
          <w:color w:val="000000" w:themeColor="text1"/>
        </w:rPr>
        <w:t>volunteers</w:t>
      </w:r>
      <w:r w:rsidRPr="00F67488">
        <w:rPr>
          <w:color w:val="000000" w:themeColor="text1"/>
        </w:rPr>
        <w:t>).</w:t>
      </w:r>
    </w:p>
    <w:p w14:paraId="6BD6908F" w14:textId="77777777" w:rsidR="00364F9B" w:rsidRPr="00F67488" w:rsidRDefault="00364F9B" w:rsidP="00364F9B">
      <w:pPr>
        <w:spacing w:line="480" w:lineRule="auto"/>
        <w:jc w:val="both"/>
      </w:pPr>
    </w:p>
    <w:p w14:paraId="21749CA9" w14:textId="77777777" w:rsidR="00364F9B" w:rsidRPr="00F67488" w:rsidRDefault="00364F9B" w:rsidP="00364F9B">
      <w:pPr>
        <w:spacing w:line="480" w:lineRule="auto"/>
        <w:jc w:val="both"/>
        <w:rPr>
          <w:color w:val="0E101A"/>
        </w:rPr>
      </w:pPr>
    </w:p>
    <w:p w14:paraId="11AAC9A7" w14:textId="77777777" w:rsidR="00364F9B" w:rsidRPr="00F67488" w:rsidRDefault="00364F9B" w:rsidP="00364F9B">
      <w:pPr>
        <w:spacing w:line="480" w:lineRule="auto"/>
        <w:jc w:val="both"/>
        <w:rPr>
          <w:color w:val="0E101A"/>
        </w:rPr>
      </w:pPr>
    </w:p>
    <w:p w14:paraId="6006BF5E" w14:textId="77777777" w:rsidR="00364F9B" w:rsidRPr="00F67488" w:rsidRDefault="00364F9B" w:rsidP="00364F9B">
      <w:pPr>
        <w:spacing w:line="480" w:lineRule="auto"/>
        <w:jc w:val="both"/>
        <w:rPr>
          <w:color w:val="0E101A"/>
        </w:rPr>
      </w:pPr>
    </w:p>
    <w:p w14:paraId="7DE85FB9" w14:textId="2171CCB9" w:rsidR="00364F9B" w:rsidRPr="0098338D" w:rsidRDefault="00364F9B" w:rsidP="00364F9B">
      <w:pPr>
        <w:pStyle w:val="Caption"/>
        <w:spacing w:line="480" w:lineRule="auto"/>
        <w:rPr>
          <w:b/>
          <w:bCs/>
          <w:i w:val="0"/>
          <w:iCs w:val="0"/>
          <w:color w:val="000000" w:themeColor="text1"/>
          <w:sz w:val="24"/>
          <w:szCs w:val="24"/>
        </w:rPr>
      </w:pPr>
      <w:r w:rsidRPr="0098338D">
        <w:rPr>
          <w:b/>
          <w:bCs/>
          <w:i w:val="0"/>
          <w:iCs w:val="0"/>
          <w:color w:val="000000" w:themeColor="text1"/>
          <w:sz w:val="24"/>
          <w:szCs w:val="24"/>
        </w:rPr>
        <w:lastRenderedPageBreak/>
        <w:t>Table</w:t>
      </w:r>
      <w:r w:rsidR="00ED2F0A">
        <w:rPr>
          <w:b/>
          <w:bCs/>
          <w:i w:val="0"/>
          <w:iCs w:val="0"/>
          <w:color w:val="000000" w:themeColor="text1"/>
          <w:sz w:val="24"/>
          <w:szCs w:val="24"/>
        </w:rPr>
        <w:t xml:space="preserve"> S1</w:t>
      </w:r>
      <w:r w:rsidRPr="0098338D">
        <w:rPr>
          <w:b/>
          <w:bCs/>
          <w:i w:val="0"/>
          <w:iCs w:val="0"/>
          <w:color w:val="000000" w:themeColor="text1"/>
          <w:sz w:val="24"/>
          <w:szCs w:val="24"/>
        </w:rPr>
        <w:t>. Valuation of the intervention costs items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920"/>
        <w:gridCol w:w="1218"/>
        <w:gridCol w:w="1378"/>
        <w:gridCol w:w="763"/>
        <w:gridCol w:w="857"/>
        <w:gridCol w:w="1285"/>
      </w:tblGrid>
      <w:tr w:rsidR="00364F9B" w:rsidRPr="00B17763" w14:paraId="4DD2072B" w14:textId="77777777" w:rsidTr="0098338D">
        <w:trPr>
          <w:trHeight w:hRule="exact" w:val="397"/>
        </w:trPr>
        <w:tc>
          <w:tcPr>
            <w:tcW w:w="3147" w:type="dxa"/>
            <w:vMerge w:val="restart"/>
            <w:shd w:val="clear" w:color="auto" w:fill="auto"/>
            <w:vAlign w:val="center"/>
            <w:hideMark/>
          </w:tcPr>
          <w:p w14:paraId="56AD2F98" w14:textId="77777777" w:rsidR="00364F9B" w:rsidRPr="00F67488" w:rsidRDefault="00364F9B" w:rsidP="007961A3">
            <w:pPr>
              <w:spacing w:line="480" w:lineRule="auto"/>
              <w:jc w:val="center"/>
              <w:rPr>
                <w:b/>
                <w:bCs/>
                <w:color w:val="000000"/>
                <w:sz w:val="20"/>
                <w:szCs w:val="20"/>
              </w:rPr>
            </w:pPr>
            <w:r w:rsidRPr="00F67488">
              <w:rPr>
                <w:b/>
                <w:bCs/>
                <w:color w:val="000000"/>
                <w:sz w:val="20"/>
                <w:szCs w:val="20"/>
              </w:rPr>
              <w:t xml:space="preserve">Cost categories </w:t>
            </w:r>
          </w:p>
        </w:tc>
        <w:tc>
          <w:tcPr>
            <w:tcW w:w="920" w:type="dxa"/>
            <w:vMerge w:val="restart"/>
            <w:shd w:val="clear" w:color="auto" w:fill="auto"/>
            <w:vAlign w:val="center"/>
            <w:hideMark/>
          </w:tcPr>
          <w:p w14:paraId="4D07CFEE" w14:textId="77777777" w:rsidR="00364F9B" w:rsidRPr="00F67488" w:rsidRDefault="00364F9B" w:rsidP="007961A3">
            <w:pPr>
              <w:spacing w:line="480" w:lineRule="auto"/>
              <w:rPr>
                <w:b/>
                <w:color w:val="000000"/>
                <w:sz w:val="20"/>
                <w:szCs w:val="20"/>
              </w:rPr>
            </w:pPr>
            <w:r w:rsidRPr="00F67488">
              <w:rPr>
                <w:b/>
                <w:color w:val="000000"/>
                <w:sz w:val="20"/>
                <w:szCs w:val="20"/>
              </w:rPr>
              <w:t>Source</w:t>
            </w:r>
          </w:p>
        </w:tc>
        <w:tc>
          <w:tcPr>
            <w:tcW w:w="1218" w:type="dxa"/>
            <w:vMerge w:val="restart"/>
            <w:shd w:val="clear" w:color="auto" w:fill="auto"/>
            <w:vAlign w:val="center"/>
            <w:hideMark/>
          </w:tcPr>
          <w:p w14:paraId="3FC0C503" w14:textId="77777777" w:rsidR="00364F9B" w:rsidRPr="00F67488" w:rsidRDefault="00364F9B" w:rsidP="007961A3">
            <w:pPr>
              <w:spacing w:line="480" w:lineRule="auto"/>
              <w:rPr>
                <w:b/>
                <w:bCs/>
                <w:color w:val="000000"/>
                <w:sz w:val="20"/>
                <w:szCs w:val="20"/>
              </w:rPr>
            </w:pPr>
            <w:r w:rsidRPr="00F67488">
              <w:rPr>
                <w:b/>
                <w:bCs/>
                <w:color w:val="000000"/>
                <w:sz w:val="20"/>
                <w:szCs w:val="20"/>
              </w:rPr>
              <w:t xml:space="preserve">Type </w:t>
            </w:r>
          </w:p>
        </w:tc>
        <w:tc>
          <w:tcPr>
            <w:tcW w:w="1378" w:type="dxa"/>
            <w:vMerge w:val="restart"/>
            <w:shd w:val="clear" w:color="auto" w:fill="auto"/>
            <w:vAlign w:val="center"/>
            <w:hideMark/>
          </w:tcPr>
          <w:p w14:paraId="6152DEFA" w14:textId="77777777" w:rsidR="00364F9B" w:rsidRPr="00F67488" w:rsidRDefault="00364F9B" w:rsidP="007961A3">
            <w:pPr>
              <w:spacing w:line="480" w:lineRule="auto"/>
              <w:jc w:val="center"/>
              <w:rPr>
                <w:b/>
                <w:bCs/>
                <w:color w:val="000000"/>
                <w:sz w:val="20"/>
                <w:szCs w:val="20"/>
              </w:rPr>
            </w:pPr>
            <w:r w:rsidRPr="00F67488">
              <w:rPr>
                <w:b/>
                <w:bCs/>
                <w:color w:val="000000"/>
                <w:sz w:val="20"/>
                <w:szCs w:val="20"/>
              </w:rPr>
              <w:t xml:space="preserve">Unit </w:t>
            </w:r>
          </w:p>
        </w:tc>
        <w:tc>
          <w:tcPr>
            <w:tcW w:w="763" w:type="dxa"/>
            <w:vMerge w:val="restart"/>
            <w:shd w:val="clear" w:color="auto" w:fill="auto"/>
            <w:vAlign w:val="center"/>
            <w:hideMark/>
          </w:tcPr>
          <w:p w14:paraId="43410353" w14:textId="0154097F" w:rsidR="00364F9B" w:rsidRPr="00F67488" w:rsidRDefault="00364F9B" w:rsidP="007961A3">
            <w:pPr>
              <w:spacing w:line="480" w:lineRule="auto"/>
              <w:jc w:val="center"/>
              <w:rPr>
                <w:b/>
                <w:bCs/>
                <w:color w:val="000000"/>
                <w:sz w:val="20"/>
                <w:szCs w:val="20"/>
              </w:rPr>
            </w:pPr>
            <w:r w:rsidRPr="00F67488">
              <w:rPr>
                <w:b/>
                <w:bCs/>
                <w:color w:val="000000"/>
                <w:sz w:val="20"/>
                <w:szCs w:val="20"/>
              </w:rPr>
              <w:t xml:space="preserve">No. of </w:t>
            </w:r>
            <w:r w:rsidR="00ED2F0A">
              <w:rPr>
                <w:b/>
                <w:bCs/>
                <w:color w:val="000000"/>
                <w:sz w:val="20"/>
                <w:szCs w:val="20"/>
              </w:rPr>
              <w:t>u</w:t>
            </w:r>
            <w:r w:rsidRPr="00F67488">
              <w:rPr>
                <w:b/>
                <w:bCs/>
                <w:color w:val="000000"/>
                <w:sz w:val="20"/>
                <w:szCs w:val="20"/>
              </w:rPr>
              <w:t>nit</w:t>
            </w:r>
            <w:r w:rsidR="00ED2F0A">
              <w:rPr>
                <w:b/>
                <w:bCs/>
                <w:color w:val="000000"/>
                <w:sz w:val="20"/>
                <w:szCs w:val="20"/>
              </w:rPr>
              <w:t>s</w:t>
            </w:r>
          </w:p>
        </w:tc>
        <w:tc>
          <w:tcPr>
            <w:tcW w:w="857" w:type="dxa"/>
            <w:vMerge w:val="restart"/>
            <w:shd w:val="clear" w:color="auto" w:fill="auto"/>
            <w:vAlign w:val="center"/>
            <w:hideMark/>
          </w:tcPr>
          <w:p w14:paraId="30294D36" w14:textId="77777777" w:rsidR="00364F9B" w:rsidRPr="00F67488" w:rsidRDefault="00364F9B" w:rsidP="007961A3">
            <w:pPr>
              <w:spacing w:line="480" w:lineRule="auto"/>
              <w:jc w:val="center"/>
              <w:rPr>
                <w:b/>
                <w:bCs/>
                <w:color w:val="000000"/>
                <w:sz w:val="20"/>
                <w:szCs w:val="20"/>
              </w:rPr>
            </w:pPr>
            <w:r w:rsidRPr="00F67488">
              <w:rPr>
                <w:b/>
                <w:bCs/>
                <w:color w:val="000000"/>
                <w:sz w:val="20"/>
                <w:szCs w:val="20"/>
              </w:rPr>
              <w:t>Unit price</w:t>
            </w:r>
          </w:p>
        </w:tc>
        <w:tc>
          <w:tcPr>
            <w:tcW w:w="1285" w:type="dxa"/>
            <w:vMerge w:val="restart"/>
            <w:shd w:val="clear" w:color="auto" w:fill="auto"/>
            <w:vAlign w:val="center"/>
            <w:hideMark/>
          </w:tcPr>
          <w:p w14:paraId="3B83E417" w14:textId="77777777" w:rsidR="00364F9B" w:rsidRPr="00F67488" w:rsidRDefault="00364F9B" w:rsidP="007961A3">
            <w:pPr>
              <w:spacing w:line="480" w:lineRule="auto"/>
              <w:jc w:val="center"/>
              <w:rPr>
                <w:b/>
                <w:bCs/>
                <w:color w:val="000000"/>
                <w:sz w:val="20"/>
                <w:szCs w:val="20"/>
              </w:rPr>
            </w:pPr>
            <w:r w:rsidRPr="00F67488">
              <w:rPr>
                <w:b/>
                <w:bCs/>
                <w:color w:val="000000"/>
                <w:sz w:val="20"/>
                <w:szCs w:val="20"/>
              </w:rPr>
              <w:t xml:space="preserve"> Item costs </w:t>
            </w:r>
          </w:p>
        </w:tc>
      </w:tr>
      <w:tr w:rsidR="00364F9B" w:rsidRPr="00B17763" w14:paraId="2089638C" w14:textId="77777777" w:rsidTr="0098338D">
        <w:trPr>
          <w:trHeight w:hRule="exact" w:val="284"/>
        </w:trPr>
        <w:tc>
          <w:tcPr>
            <w:tcW w:w="3147" w:type="dxa"/>
            <w:vMerge/>
            <w:vAlign w:val="center"/>
            <w:hideMark/>
          </w:tcPr>
          <w:p w14:paraId="0D69DB09" w14:textId="77777777" w:rsidR="00364F9B" w:rsidRPr="00F67488" w:rsidRDefault="00364F9B" w:rsidP="007961A3">
            <w:pPr>
              <w:spacing w:line="480" w:lineRule="auto"/>
              <w:rPr>
                <w:b/>
                <w:bCs/>
                <w:color w:val="000000"/>
                <w:sz w:val="20"/>
                <w:szCs w:val="20"/>
              </w:rPr>
            </w:pPr>
          </w:p>
        </w:tc>
        <w:tc>
          <w:tcPr>
            <w:tcW w:w="920" w:type="dxa"/>
            <w:vMerge/>
            <w:vAlign w:val="center"/>
            <w:hideMark/>
          </w:tcPr>
          <w:p w14:paraId="310496A7" w14:textId="77777777" w:rsidR="00364F9B" w:rsidRPr="00F67488" w:rsidRDefault="00364F9B" w:rsidP="007961A3">
            <w:pPr>
              <w:spacing w:line="480" w:lineRule="auto"/>
              <w:rPr>
                <w:color w:val="000000"/>
                <w:sz w:val="20"/>
                <w:szCs w:val="20"/>
              </w:rPr>
            </w:pPr>
          </w:p>
        </w:tc>
        <w:tc>
          <w:tcPr>
            <w:tcW w:w="1218" w:type="dxa"/>
            <w:vMerge/>
            <w:vAlign w:val="center"/>
            <w:hideMark/>
          </w:tcPr>
          <w:p w14:paraId="181448DB" w14:textId="77777777" w:rsidR="00364F9B" w:rsidRPr="00F67488" w:rsidRDefault="00364F9B" w:rsidP="007961A3">
            <w:pPr>
              <w:spacing w:line="480" w:lineRule="auto"/>
              <w:rPr>
                <w:b/>
                <w:bCs/>
                <w:color w:val="000000"/>
                <w:sz w:val="20"/>
                <w:szCs w:val="20"/>
              </w:rPr>
            </w:pPr>
          </w:p>
        </w:tc>
        <w:tc>
          <w:tcPr>
            <w:tcW w:w="1378" w:type="dxa"/>
            <w:vMerge/>
            <w:vAlign w:val="center"/>
            <w:hideMark/>
          </w:tcPr>
          <w:p w14:paraId="5D3BB846" w14:textId="77777777" w:rsidR="00364F9B" w:rsidRPr="00F67488" w:rsidRDefault="00364F9B" w:rsidP="007961A3">
            <w:pPr>
              <w:spacing w:line="480" w:lineRule="auto"/>
              <w:rPr>
                <w:b/>
                <w:bCs/>
                <w:color w:val="000000"/>
                <w:sz w:val="20"/>
                <w:szCs w:val="20"/>
              </w:rPr>
            </w:pPr>
          </w:p>
        </w:tc>
        <w:tc>
          <w:tcPr>
            <w:tcW w:w="763" w:type="dxa"/>
            <w:vMerge/>
            <w:vAlign w:val="center"/>
            <w:hideMark/>
          </w:tcPr>
          <w:p w14:paraId="5719308B" w14:textId="77777777" w:rsidR="00364F9B" w:rsidRPr="00F67488" w:rsidRDefault="00364F9B" w:rsidP="007961A3">
            <w:pPr>
              <w:spacing w:line="480" w:lineRule="auto"/>
              <w:rPr>
                <w:b/>
                <w:bCs/>
                <w:color w:val="000000"/>
                <w:sz w:val="20"/>
                <w:szCs w:val="20"/>
              </w:rPr>
            </w:pPr>
          </w:p>
        </w:tc>
        <w:tc>
          <w:tcPr>
            <w:tcW w:w="857" w:type="dxa"/>
            <w:vMerge/>
            <w:vAlign w:val="center"/>
            <w:hideMark/>
          </w:tcPr>
          <w:p w14:paraId="7C681989" w14:textId="77777777" w:rsidR="00364F9B" w:rsidRPr="00F67488" w:rsidRDefault="00364F9B" w:rsidP="007961A3">
            <w:pPr>
              <w:spacing w:line="480" w:lineRule="auto"/>
              <w:rPr>
                <w:b/>
                <w:bCs/>
                <w:color w:val="000000"/>
                <w:sz w:val="20"/>
                <w:szCs w:val="20"/>
              </w:rPr>
            </w:pPr>
          </w:p>
        </w:tc>
        <w:tc>
          <w:tcPr>
            <w:tcW w:w="1285" w:type="dxa"/>
            <w:vMerge/>
            <w:vAlign w:val="center"/>
            <w:hideMark/>
          </w:tcPr>
          <w:p w14:paraId="40A8A331" w14:textId="77777777" w:rsidR="00364F9B" w:rsidRPr="00F67488" w:rsidRDefault="00364F9B" w:rsidP="007961A3">
            <w:pPr>
              <w:spacing w:line="480" w:lineRule="auto"/>
              <w:rPr>
                <w:b/>
                <w:bCs/>
                <w:color w:val="000000"/>
                <w:sz w:val="20"/>
                <w:szCs w:val="20"/>
              </w:rPr>
            </w:pPr>
          </w:p>
        </w:tc>
      </w:tr>
      <w:tr w:rsidR="00364F9B" w:rsidRPr="00B17763" w14:paraId="75A69CF6" w14:textId="77777777" w:rsidTr="0098338D">
        <w:trPr>
          <w:trHeight w:hRule="exact" w:val="284"/>
        </w:trPr>
        <w:tc>
          <w:tcPr>
            <w:tcW w:w="3147" w:type="dxa"/>
            <w:shd w:val="clear" w:color="auto" w:fill="auto"/>
            <w:noWrap/>
            <w:vAlign w:val="bottom"/>
          </w:tcPr>
          <w:p w14:paraId="51BCB60B" w14:textId="77777777" w:rsidR="00364F9B" w:rsidRPr="00F67488" w:rsidRDefault="00364F9B" w:rsidP="007961A3">
            <w:pPr>
              <w:spacing w:line="480" w:lineRule="auto"/>
              <w:rPr>
                <w:color w:val="000000"/>
                <w:sz w:val="20"/>
                <w:szCs w:val="20"/>
              </w:rPr>
            </w:pPr>
            <w:r w:rsidRPr="00F67488">
              <w:rPr>
                <w:b/>
                <w:bCs/>
                <w:color w:val="000000"/>
                <w:sz w:val="20"/>
                <w:szCs w:val="20"/>
                <w:u w:val="single"/>
              </w:rPr>
              <w:t>Capacity building</w:t>
            </w:r>
          </w:p>
        </w:tc>
        <w:tc>
          <w:tcPr>
            <w:tcW w:w="920" w:type="dxa"/>
            <w:shd w:val="clear" w:color="auto" w:fill="auto"/>
            <w:noWrap/>
            <w:vAlign w:val="bottom"/>
          </w:tcPr>
          <w:p w14:paraId="4FA0A913" w14:textId="77777777" w:rsidR="00364F9B" w:rsidRPr="00F67488" w:rsidRDefault="00364F9B" w:rsidP="007961A3">
            <w:pPr>
              <w:spacing w:line="480" w:lineRule="auto"/>
              <w:rPr>
                <w:color w:val="000000"/>
                <w:sz w:val="20"/>
                <w:szCs w:val="20"/>
                <w:vertAlign w:val="superscript"/>
              </w:rPr>
            </w:pPr>
          </w:p>
        </w:tc>
        <w:tc>
          <w:tcPr>
            <w:tcW w:w="1218" w:type="dxa"/>
            <w:shd w:val="clear" w:color="auto" w:fill="auto"/>
            <w:noWrap/>
            <w:vAlign w:val="bottom"/>
          </w:tcPr>
          <w:p w14:paraId="61831903" w14:textId="77777777" w:rsidR="00364F9B" w:rsidRPr="00F67488" w:rsidRDefault="00364F9B" w:rsidP="007961A3">
            <w:pPr>
              <w:spacing w:line="480" w:lineRule="auto"/>
              <w:rPr>
                <w:color w:val="000000"/>
                <w:sz w:val="20"/>
                <w:szCs w:val="20"/>
              </w:rPr>
            </w:pPr>
          </w:p>
        </w:tc>
        <w:tc>
          <w:tcPr>
            <w:tcW w:w="1378" w:type="dxa"/>
            <w:shd w:val="clear" w:color="auto" w:fill="auto"/>
            <w:noWrap/>
            <w:vAlign w:val="bottom"/>
          </w:tcPr>
          <w:p w14:paraId="7D63837E" w14:textId="77777777" w:rsidR="00364F9B" w:rsidRPr="00F67488" w:rsidRDefault="00364F9B" w:rsidP="007961A3">
            <w:pPr>
              <w:spacing w:line="480" w:lineRule="auto"/>
              <w:rPr>
                <w:color w:val="000000"/>
                <w:sz w:val="20"/>
                <w:szCs w:val="20"/>
              </w:rPr>
            </w:pPr>
          </w:p>
        </w:tc>
        <w:tc>
          <w:tcPr>
            <w:tcW w:w="763" w:type="dxa"/>
            <w:shd w:val="clear" w:color="auto" w:fill="auto"/>
            <w:noWrap/>
            <w:vAlign w:val="bottom"/>
          </w:tcPr>
          <w:p w14:paraId="6DB87F31" w14:textId="77777777" w:rsidR="00364F9B" w:rsidRPr="00F67488" w:rsidRDefault="00364F9B" w:rsidP="007961A3">
            <w:pPr>
              <w:spacing w:line="480" w:lineRule="auto"/>
              <w:jc w:val="right"/>
              <w:rPr>
                <w:color w:val="000000"/>
                <w:sz w:val="20"/>
                <w:szCs w:val="20"/>
              </w:rPr>
            </w:pPr>
          </w:p>
        </w:tc>
        <w:tc>
          <w:tcPr>
            <w:tcW w:w="857" w:type="dxa"/>
            <w:shd w:val="clear" w:color="auto" w:fill="auto"/>
            <w:noWrap/>
            <w:vAlign w:val="bottom"/>
          </w:tcPr>
          <w:p w14:paraId="59F475E8" w14:textId="77777777" w:rsidR="00364F9B" w:rsidRPr="00F67488" w:rsidRDefault="00364F9B" w:rsidP="007961A3">
            <w:pPr>
              <w:spacing w:line="480" w:lineRule="auto"/>
              <w:jc w:val="right"/>
              <w:rPr>
                <w:color w:val="000000"/>
                <w:sz w:val="20"/>
                <w:szCs w:val="20"/>
              </w:rPr>
            </w:pPr>
          </w:p>
        </w:tc>
        <w:tc>
          <w:tcPr>
            <w:tcW w:w="1285" w:type="dxa"/>
            <w:shd w:val="clear" w:color="auto" w:fill="auto"/>
            <w:noWrap/>
            <w:vAlign w:val="bottom"/>
          </w:tcPr>
          <w:p w14:paraId="125C2FE8" w14:textId="2AD6D773" w:rsidR="00364F9B" w:rsidRPr="00BD2684" w:rsidRDefault="00BD2684" w:rsidP="007961A3">
            <w:pPr>
              <w:spacing w:line="480" w:lineRule="auto"/>
              <w:jc w:val="right"/>
              <w:rPr>
                <w:b/>
                <w:bCs/>
                <w:color w:val="000000"/>
                <w:sz w:val="20"/>
                <w:szCs w:val="20"/>
                <w:u w:val="single"/>
              </w:rPr>
            </w:pPr>
            <w:r w:rsidRPr="00BD2684">
              <w:rPr>
                <w:b/>
                <w:bCs/>
                <w:color w:val="000000"/>
                <w:sz w:val="20"/>
                <w:szCs w:val="20"/>
                <w:u w:val="single"/>
              </w:rPr>
              <w:t>1,822</w:t>
            </w:r>
          </w:p>
        </w:tc>
      </w:tr>
      <w:tr w:rsidR="00364F9B" w:rsidRPr="00B17763" w14:paraId="47909975" w14:textId="77777777" w:rsidTr="0098338D">
        <w:trPr>
          <w:trHeight w:hRule="exact" w:val="284"/>
        </w:trPr>
        <w:tc>
          <w:tcPr>
            <w:tcW w:w="3147" w:type="dxa"/>
            <w:shd w:val="clear" w:color="auto" w:fill="auto"/>
            <w:noWrap/>
            <w:vAlign w:val="bottom"/>
            <w:hideMark/>
          </w:tcPr>
          <w:p w14:paraId="13E086BA" w14:textId="77777777" w:rsidR="00364F9B" w:rsidRPr="00F67488" w:rsidRDefault="00364F9B" w:rsidP="007961A3">
            <w:pPr>
              <w:spacing w:line="480" w:lineRule="auto"/>
              <w:rPr>
                <w:color w:val="000000"/>
                <w:sz w:val="20"/>
                <w:szCs w:val="20"/>
              </w:rPr>
            </w:pPr>
            <w:r w:rsidRPr="00F67488">
              <w:rPr>
                <w:color w:val="000000"/>
                <w:sz w:val="20"/>
                <w:szCs w:val="20"/>
              </w:rPr>
              <w:t xml:space="preserve">  Baseline data collectors training </w:t>
            </w:r>
          </w:p>
        </w:tc>
        <w:tc>
          <w:tcPr>
            <w:tcW w:w="920" w:type="dxa"/>
            <w:shd w:val="clear" w:color="auto" w:fill="auto"/>
            <w:noWrap/>
            <w:vAlign w:val="bottom"/>
            <w:hideMark/>
          </w:tcPr>
          <w:p w14:paraId="279D3CB4" w14:textId="77777777" w:rsidR="00364F9B" w:rsidRPr="00F67488" w:rsidRDefault="00364F9B" w:rsidP="007961A3">
            <w:pPr>
              <w:spacing w:line="480" w:lineRule="auto"/>
              <w:rPr>
                <w:color w:val="000000"/>
                <w:sz w:val="20"/>
                <w:szCs w:val="20"/>
                <w:vertAlign w:val="superscript"/>
              </w:rPr>
            </w:pPr>
            <w:r w:rsidRPr="00F67488">
              <w:rPr>
                <w:color w:val="000000"/>
                <w:sz w:val="20"/>
                <w:szCs w:val="20"/>
                <w:vertAlign w:val="superscript"/>
              </w:rPr>
              <w:t>a</w:t>
            </w:r>
          </w:p>
        </w:tc>
        <w:tc>
          <w:tcPr>
            <w:tcW w:w="1218" w:type="dxa"/>
            <w:shd w:val="clear" w:color="auto" w:fill="auto"/>
            <w:noWrap/>
            <w:vAlign w:val="bottom"/>
            <w:hideMark/>
          </w:tcPr>
          <w:p w14:paraId="562E8288"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51527DA3" w14:textId="77777777" w:rsidR="00364F9B" w:rsidRPr="00F67488" w:rsidRDefault="00364F9B" w:rsidP="007961A3">
            <w:pPr>
              <w:spacing w:line="480" w:lineRule="auto"/>
              <w:rPr>
                <w:color w:val="000000"/>
                <w:sz w:val="20"/>
                <w:szCs w:val="20"/>
              </w:rPr>
            </w:pPr>
            <w:r w:rsidRPr="00F67488">
              <w:rPr>
                <w:color w:val="000000"/>
                <w:sz w:val="20"/>
                <w:szCs w:val="20"/>
              </w:rPr>
              <w:t>5 Days</w:t>
            </w:r>
          </w:p>
        </w:tc>
        <w:tc>
          <w:tcPr>
            <w:tcW w:w="763" w:type="dxa"/>
            <w:shd w:val="clear" w:color="auto" w:fill="auto"/>
            <w:noWrap/>
            <w:vAlign w:val="bottom"/>
            <w:hideMark/>
          </w:tcPr>
          <w:p w14:paraId="64AAB512" w14:textId="7A331FA4" w:rsidR="00364F9B" w:rsidRPr="00F67488" w:rsidRDefault="00BD2684" w:rsidP="007961A3">
            <w:pPr>
              <w:spacing w:line="480" w:lineRule="auto"/>
              <w:jc w:val="right"/>
              <w:rPr>
                <w:color w:val="000000"/>
                <w:sz w:val="20"/>
                <w:szCs w:val="20"/>
              </w:rPr>
            </w:pPr>
            <w:r>
              <w:rPr>
                <w:color w:val="000000"/>
                <w:sz w:val="20"/>
                <w:szCs w:val="20"/>
              </w:rPr>
              <w:t>6</w:t>
            </w:r>
          </w:p>
        </w:tc>
        <w:tc>
          <w:tcPr>
            <w:tcW w:w="857" w:type="dxa"/>
            <w:shd w:val="clear" w:color="auto" w:fill="auto"/>
            <w:noWrap/>
            <w:vAlign w:val="bottom"/>
            <w:hideMark/>
          </w:tcPr>
          <w:p w14:paraId="03F17219" w14:textId="7F35910F" w:rsidR="00364F9B" w:rsidRPr="00F67488" w:rsidRDefault="00364F9B" w:rsidP="007961A3">
            <w:pPr>
              <w:spacing w:line="480" w:lineRule="auto"/>
              <w:jc w:val="right"/>
              <w:rPr>
                <w:color w:val="000000"/>
                <w:sz w:val="20"/>
                <w:szCs w:val="20"/>
              </w:rPr>
            </w:pPr>
            <w:r w:rsidRPr="00F67488">
              <w:rPr>
                <w:color w:val="000000"/>
                <w:sz w:val="20"/>
                <w:szCs w:val="20"/>
              </w:rPr>
              <w:t>1</w:t>
            </w:r>
            <w:r w:rsidR="00501133">
              <w:rPr>
                <w:color w:val="000000"/>
                <w:sz w:val="20"/>
                <w:szCs w:val="20"/>
              </w:rPr>
              <w:t>.</w:t>
            </w:r>
            <w:r w:rsidRPr="00F67488">
              <w:rPr>
                <w:color w:val="000000"/>
                <w:sz w:val="20"/>
                <w:szCs w:val="20"/>
              </w:rPr>
              <w:t>5</w:t>
            </w:r>
          </w:p>
        </w:tc>
        <w:tc>
          <w:tcPr>
            <w:tcW w:w="1285" w:type="dxa"/>
            <w:shd w:val="clear" w:color="auto" w:fill="auto"/>
            <w:noWrap/>
            <w:vAlign w:val="bottom"/>
            <w:hideMark/>
          </w:tcPr>
          <w:p w14:paraId="60B2D48A" w14:textId="31046A04"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45</w:t>
            </w:r>
            <w:r w:rsidRPr="00F67488">
              <w:rPr>
                <w:color w:val="000000"/>
                <w:sz w:val="20"/>
                <w:szCs w:val="20"/>
              </w:rPr>
              <w:t xml:space="preserve"> </w:t>
            </w:r>
          </w:p>
        </w:tc>
      </w:tr>
      <w:tr w:rsidR="00364F9B" w:rsidRPr="00B17763" w14:paraId="57EF77A1" w14:textId="77777777" w:rsidTr="0098338D">
        <w:trPr>
          <w:trHeight w:hRule="exact" w:val="284"/>
        </w:trPr>
        <w:tc>
          <w:tcPr>
            <w:tcW w:w="3147" w:type="dxa"/>
            <w:shd w:val="clear" w:color="auto" w:fill="auto"/>
            <w:noWrap/>
            <w:vAlign w:val="bottom"/>
            <w:hideMark/>
          </w:tcPr>
          <w:p w14:paraId="115C09DA" w14:textId="77777777" w:rsidR="00364F9B" w:rsidRPr="00F67488" w:rsidRDefault="00364F9B" w:rsidP="007961A3">
            <w:pPr>
              <w:spacing w:line="480" w:lineRule="auto"/>
              <w:rPr>
                <w:color w:val="000000"/>
                <w:sz w:val="20"/>
                <w:szCs w:val="20"/>
              </w:rPr>
            </w:pPr>
            <w:r w:rsidRPr="00F67488">
              <w:rPr>
                <w:color w:val="000000"/>
                <w:sz w:val="20"/>
                <w:szCs w:val="20"/>
              </w:rPr>
              <w:t xml:space="preserve">  Data collector trainer's</w:t>
            </w:r>
          </w:p>
        </w:tc>
        <w:tc>
          <w:tcPr>
            <w:tcW w:w="920" w:type="dxa"/>
            <w:shd w:val="clear" w:color="auto" w:fill="auto"/>
            <w:noWrap/>
            <w:vAlign w:val="bottom"/>
            <w:hideMark/>
          </w:tcPr>
          <w:p w14:paraId="12F2BCB3"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053DE3F7"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325F3267" w14:textId="77777777" w:rsidR="00364F9B" w:rsidRPr="00F67488" w:rsidRDefault="00364F9B" w:rsidP="007961A3">
            <w:pPr>
              <w:spacing w:line="480" w:lineRule="auto"/>
              <w:rPr>
                <w:color w:val="000000"/>
                <w:sz w:val="20"/>
                <w:szCs w:val="20"/>
              </w:rPr>
            </w:pPr>
            <w:r w:rsidRPr="00F67488">
              <w:rPr>
                <w:color w:val="000000"/>
                <w:sz w:val="20"/>
                <w:szCs w:val="20"/>
              </w:rPr>
              <w:t>5 Days</w:t>
            </w:r>
          </w:p>
        </w:tc>
        <w:tc>
          <w:tcPr>
            <w:tcW w:w="763" w:type="dxa"/>
            <w:shd w:val="clear" w:color="auto" w:fill="auto"/>
            <w:noWrap/>
            <w:vAlign w:val="bottom"/>
            <w:hideMark/>
          </w:tcPr>
          <w:p w14:paraId="091D71B0"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hideMark/>
          </w:tcPr>
          <w:p w14:paraId="499F1F5D" w14:textId="77777777" w:rsidR="00364F9B" w:rsidRPr="00F67488" w:rsidRDefault="00364F9B" w:rsidP="007961A3">
            <w:pPr>
              <w:spacing w:line="480" w:lineRule="auto"/>
              <w:jc w:val="right"/>
              <w:rPr>
                <w:color w:val="000000"/>
                <w:sz w:val="20"/>
                <w:szCs w:val="20"/>
              </w:rPr>
            </w:pPr>
            <w:r w:rsidRPr="00F67488">
              <w:rPr>
                <w:color w:val="000000"/>
                <w:sz w:val="20"/>
                <w:szCs w:val="20"/>
              </w:rPr>
              <w:t>15</w:t>
            </w:r>
          </w:p>
        </w:tc>
        <w:tc>
          <w:tcPr>
            <w:tcW w:w="1285" w:type="dxa"/>
            <w:shd w:val="clear" w:color="auto" w:fill="auto"/>
            <w:noWrap/>
            <w:vAlign w:val="bottom"/>
            <w:hideMark/>
          </w:tcPr>
          <w:p w14:paraId="788315FD" w14:textId="4624AD40"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38</w:t>
            </w:r>
            <w:r w:rsidRPr="00F67488">
              <w:rPr>
                <w:color w:val="000000"/>
                <w:sz w:val="20"/>
                <w:szCs w:val="20"/>
              </w:rPr>
              <w:t xml:space="preserve"> </w:t>
            </w:r>
          </w:p>
        </w:tc>
      </w:tr>
      <w:tr w:rsidR="00364F9B" w:rsidRPr="00B17763" w14:paraId="45DD0326" w14:textId="77777777" w:rsidTr="0098338D">
        <w:trPr>
          <w:trHeight w:hRule="exact" w:val="284"/>
        </w:trPr>
        <w:tc>
          <w:tcPr>
            <w:tcW w:w="3147" w:type="dxa"/>
            <w:shd w:val="clear" w:color="auto" w:fill="auto"/>
            <w:noWrap/>
            <w:vAlign w:val="bottom"/>
            <w:hideMark/>
          </w:tcPr>
          <w:p w14:paraId="18CD4AE9" w14:textId="77777777" w:rsidR="00364F9B" w:rsidRPr="00F67488" w:rsidRDefault="00364F9B" w:rsidP="007961A3">
            <w:pPr>
              <w:spacing w:line="480" w:lineRule="auto"/>
              <w:rPr>
                <w:color w:val="000000"/>
                <w:sz w:val="20"/>
                <w:szCs w:val="20"/>
              </w:rPr>
            </w:pPr>
            <w:r w:rsidRPr="00F67488">
              <w:rPr>
                <w:color w:val="000000"/>
                <w:sz w:val="20"/>
                <w:szCs w:val="20"/>
              </w:rPr>
              <w:t xml:space="preserve">  Follow-training </w:t>
            </w:r>
          </w:p>
        </w:tc>
        <w:tc>
          <w:tcPr>
            <w:tcW w:w="920" w:type="dxa"/>
            <w:shd w:val="clear" w:color="auto" w:fill="auto"/>
            <w:noWrap/>
            <w:vAlign w:val="bottom"/>
            <w:hideMark/>
          </w:tcPr>
          <w:p w14:paraId="16BF83F2"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4C359056"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3DEF20A3" w14:textId="77777777" w:rsidR="00364F9B" w:rsidRPr="00F67488" w:rsidRDefault="00364F9B" w:rsidP="007961A3">
            <w:pPr>
              <w:spacing w:line="480" w:lineRule="auto"/>
              <w:rPr>
                <w:color w:val="000000"/>
                <w:sz w:val="20"/>
                <w:szCs w:val="20"/>
              </w:rPr>
            </w:pPr>
            <w:r w:rsidRPr="00F67488">
              <w:rPr>
                <w:color w:val="000000"/>
                <w:sz w:val="20"/>
                <w:szCs w:val="20"/>
              </w:rPr>
              <w:t>6 Days</w:t>
            </w:r>
          </w:p>
        </w:tc>
        <w:tc>
          <w:tcPr>
            <w:tcW w:w="763" w:type="dxa"/>
            <w:shd w:val="clear" w:color="auto" w:fill="auto"/>
            <w:noWrap/>
            <w:vAlign w:val="bottom"/>
            <w:hideMark/>
          </w:tcPr>
          <w:p w14:paraId="19C3EE8D" w14:textId="77777777" w:rsidR="00364F9B" w:rsidRPr="00F67488" w:rsidRDefault="00364F9B" w:rsidP="007961A3">
            <w:pPr>
              <w:spacing w:line="480" w:lineRule="auto"/>
              <w:jc w:val="right"/>
              <w:rPr>
                <w:color w:val="000000"/>
                <w:sz w:val="20"/>
                <w:szCs w:val="20"/>
              </w:rPr>
            </w:pPr>
            <w:r w:rsidRPr="00F67488">
              <w:rPr>
                <w:color w:val="000000"/>
                <w:sz w:val="20"/>
                <w:szCs w:val="20"/>
              </w:rPr>
              <w:t>4</w:t>
            </w:r>
          </w:p>
        </w:tc>
        <w:tc>
          <w:tcPr>
            <w:tcW w:w="857" w:type="dxa"/>
            <w:shd w:val="clear" w:color="auto" w:fill="auto"/>
            <w:noWrap/>
            <w:vAlign w:val="bottom"/>
            <w:hideMark/>
          </w:tcPr>
          <w:p w14:paraId="0CA348D4"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6F2DA9EE" w14:textId="25919AD5"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168</w:t>
            </w:r>
            <w:r w:rsidRPr="00F67488">
              <w:rPr>
                <w:color w:val="000000"/>
                <w:sz w:val="20"/>
                <w:szCs w:val="20"/>
              </w:rPr>
              <w:t xml:space="preserve"> </w:t>
            </w:r>
          </w:p>
        </w:tc>
      </w:tr>
      <w:tr w:rsidR="00364F9B" w:rsidRPr="00B17763" w14:paraId="10DC75C5" w14:textId="77777777" w:rsidTr="0098338D">
        <w:trPr>
          <w:trHeight w:hRule="exact" w:val="284"/>
        </w:trPr>
        <w:tc>
          <w:tcPr>
            <w:tcW w:w="3147" w:type="dxa"/>
            <w:shd w:val="clear" w:color="auto" w:fill="auto"/>
            <w:noWrap/>
            <w:vAlign w:val="bottom"/>
            <w:hideMark/>
          </w:tcPr>
          <w:p w14:paraId="4ACEB407" w14:textId="77777777" w:rsidR="00364F9B" w:rsidRPr="00F67488" w:rsidRDefault="00364F9B" w:rsidP="007961A3">
            <w:pPr>
              <w:spacing w:line="480" w:lineRule="auto"/>
              <w:rPr>
                <w:color w:val="000000"/>
                <w:sz w:val="20"/>
                <w:szCs w:val="20"/>
              </w:rPr>
            </w:pPr>
            <w:r w:rsidRPr="00F67488">
              <w:rPr>
                <w:color w:val="000000"/>
                <w:sz w:val="20"/>
                <w:szCs w:val="20"/>
              </w:rPr>
              <w:t xml:space="preserve">  Follow-up trainer </w:t>
            </w:r>
          </w:p>
        </w:tc>
        <w:tc>
          <w:tcPr>
            <w:tcW w:w="920" w:type="dxa"/>
            <w:shd w:val="clear" w:color="auto" w:fill="auto"/>
            <w:noWrap/>
            <w:vAlign w:val="bottom"/>
            <w:hideMark/>
          </w:tcPr>
          <w:p w14:paraId="76DD479B"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22110810"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026EFFF2" w14:textId="77777777" w:rsidR="00364F9B" w:rsidRPr="00F67488" w:rsidRDefault="00364F9B" w:rsidP="007961A3">
            <w:pPr>
              <w:spacing w:line="480" w:lineRule="auto"/>
              <w:rPr>
                <w:color w:val="000000"/>
                <w:sz w:val="20"/>
                <w:szCs w:val="20"/>
              </w:rPr>
            </w:pPr>
            <w:r w:rsidRPr="00F67488">
              <w:rPr>
                <w:color w:val="000000"/>
                <w:sz w:val="20"/>
                <w:szCs w:val="20"/>
              </w:rPr>
              <w:t>6 Days</w:t>
            </w:r>
          </w:p>
        </w:tc>
        <w:tc>
          <w:tcPr>
            <w:tcW w:w="763" w:type="dxa"/>
            <w:shd w:val="clear" w:color="auto" w:fill="auto"/>
            <w:noWrap/>
            <w:vAlign w:val="bottom"/>
            <w:hideMark/>
          </w:tcPr>
          <w:p w14:paraId="775D87E1"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hideMark/>
          </w:tcPr>
          <w:p w14:paraId="5A32BFF2" w14:textId="77777777" w:rsidR="00364F9B" w:rsidRPr="00F67488" w:rsidRDefault="00364F9B" w:rsidP="007961A3">
            <w:pPr>
              <w:spacing w:line="480" w:lineRule="auto"/>
              <w:jc w:val="right"/>
              <w:rPr>
                <w:color w:val="000000"/>
                <w:sz w:val="20"/>
                <w:szCs w:val="20"/>
              </w:rPr>
            </w:pPr>
            <w:r w:rsidRPr="00F67488">
              <w:rPr>
                <w:color w:val="000000"/>
                <w:sz w:val="20"/>
                <w:szCs w:val="20"/>
              </w:rPr>
              <w:t>15</w:t>
            </w:r>
          </w:p>
        </w:tc>
        <w:tc>
          <w:tcPr>
            <w:tcW w:w="1285" w:type="dxa"/>
            <w:shd w:val="clear" w:color="auto" w:fill="auto"/>
            <w:noWrap/>
            <w:vAlign w:val="bottom"/>
            <w:hideMark/>
          </w:tcPr>
          <w:p w14:paraId="67FA8566" w14:textId="6A059F03"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45</w:t>
            </w:r>
            <w:r w:rsidRPr="00F67488">
              <w:rPr>
                <w:color w:val="000000"/>
                <w:sz w:val="20"/>
                <w:szCs w:val="20"/>
              </w:rPr>
              <w:t xml:space="preserve"> </w:t>
            </w:r>
          </w:p>
        </w:tc>
      </w:tr>
      <w:tr w:rsidR="00364F9B" w:rsidRPr="00B17763" w14:paraId="088D769D" w14:textId="77777777" w:rsidTr="0098338D">
        <w:trPr>
          <w:trHeight w:hRule="exact" w:val="284"/>
        </w:trPr>
        <w:tc>
          <w:tcPr>
            <w:tcW w:w="3147" w:type="dxa"/>
            <w:shd w:val="clear" w:color="auto" w:fill="auto"/>
            <w:noWrap/>
            <w:vAlign w:val="bottom"/>
            <w:hideMark/>
          </w:tcPr>
          <w:p w14:paraId="749EC6A1" w14:textId="77777777" w:rsidR="00364F9B" w:rsidRPr="00F67488" w:rsidRDefault="00364F9B" w:rsidP="007961A3">
            <w:pPr>
              <w:spacing w:line="480" w:lineRule="auto"/>
              <w:rPr>
                <w:color w:val="000000"/>
                <w:sz w:val="20"/>
                <w:szCs w:val="20"/>
              </w:rPr>
            </w:pPr>
            <w:r w:rsidRPr="00F67488">
              <w:rPr>
                <w:color w:val="000000"/>
                <w:sz w:val="20"/>
                <w:szCs w:val="20"/>
              </w:rPr>
              <w:t xml:space="preserve">  Follow-up trainer </w:t>
            </w:r>
          </w:p>
        </w:tc>
        <w:tc>
          <w:tcPr>
            <w:tcW w:w="920" w:type="dxa"/>
            <w:shd w:val="clear" w:color="auto" w:fill="auto"/>
            <w:noWrap/>
            <w:vAlign w:val="bottom"/>
            <w:hideMark/>
          </w:tcPr>
          <w:p w14:paraId="0A36F3F2"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79393C4A"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23CAD7A0" w14:textId="77777777" w:rsidR="00364F9B" w:rsidRPr="00F67488" w:rsidRDefault="00364F9B" w:rsidP="007961A3">
            <w:pPr>
              <w:spacing w:line="480" w:lineRule="auto"/>
              <w:rPr>
                <w:color w:val="000000"/>
                <w:sz w:val="20"/>
                <w:szCs w:val="20"/>
              </w:rPr>
            </w:pPr>
            <w:r w:rsidRPr="00F67488">
              <w:rPr>
                <w:color w:val="000000"/>
                <w:sz w:val="20"/>
                <w:szCs w:val="20"/>
              </w:rPr>
              <w:t>6 Days</w:t>
            </w:r>
          </w:p>
        </w:tc>
        <w:tc>
          <w:tcPr>
            <w:tcW w:w="763" w:type="dxa"/>
            <w:shd w:val="clear" w:color="auto" w:fill="auto"/>
            <w:noWrap/>
            <w:vAlign w:val="bottom"/>
            <w:hideMark/>
          </w:tcPr>
          <w:p w14:paraId="37BEC89A" w14:textId="77777777" w:rsidR="00364F9B" w:rsidRPr="00F67488" w:rsidRDefault="00364F9B" w:rsidP="007961A3">
            <w:pPr>
              <w:spacing w:line="480" w:lineRule="auto"/>
              <w:jc w:val="right"/>
              <w:rPr>
                <w:color w:val="000000"/>
                <w:sz w:val="20"/>
                <w:szCs w:val="20"/>
              </w:rPr>
            </w:pPr>
            <w:r w:rsidRPr="00F67488">
              <w:rPr>
                <w:color w:val="000000"/>
                <w:sz w:val="20"/>
                <w:szCs w:val="20"/>
              </w:rPr>
              <w:t>3</w:t>
            </w:r>
          </w:p>
        </w:tc>
        <w:tc>
          <w:tcPr>
            <w:tcW w:w="857" w:type="dxa"/>
            <w:shd w:val="clear" w:color="auto" w:fill="auto"/>
            <w:noWrap/>
            <w:vAlign w:val="bottom"/>
            <w:hideMark/>
          </w:tcPr>
          <w:p w14:paraId="2D228D9E"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219FBFCA" w14:textId="5570BE9C"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126</w:t>
            </w:r>
            <w:r w:rsidRPr="00F67488">
              <w:rPr>
                <w:color w:val="000000"/>
                <w:sz w:val="20"/>
                <w:szCs w:val="20"/>
              </w:rPr>
              <w:t xml:space="preserve"> </w:t>
            </w:r>
          </w:p>
        </w:tc>
      </w:tr>
      <w:tr w:rsidR="00364F9B" w:rsidRPr="00B17763" w14:paraId="217B9F9C" w14:textId="77777777" w:rsidTr="0098338D">
        <w:trPr>
          <w:trHeight w:hRule="exact" w:val="284"/>
        </w:trPr>
        <w:tc>
          <w:tcPr>
            <w:tcW w:w="3147" w:type="dxa"/>
            <w:shd w:val="clear" w:color="auto" w:fill="auto"/>
            <w:noWrap/>
            <w:vAlign w:val="bottom"/>
            <w:hideMark/>
          </w:tcPr>
          <w:p w14:paraId="360C0A6D" w14:textId="77777777" w:rsidR="00364F9B" w:rsidRPr="00F67488" w:rsidRDefault="00364F9B" w:rsidP="007961A3">
            <w:pPr>
              <w:spacing w:line="480" w:lineRule="auto"/>
              <w:rPr>
                <w:color w:val="000000"/>
                <w:sz w:val="20"/>
                <w:szCs w:val="20"/>
              </w:rPr>
            </w:pPr>
            <w:r w:rsidRPr="00F67488">
              <w:rPr>
                <w:color w:val="000000"/>
                <w:sz w:val="20"/>
                <w:szCs w:val="20"/>
              </w:rPr>
              <w:t xml:space="preserve">  Child development tools -Training</w:t>
            </w:r>
          </w:p>
        </w:tc>
        <w:tc>
          <w:tcPr>
            <w:tcW w:w="920" w:type="dxa"/>
            <w:shd w:val="clear" w:color="auto" w:fill="auto"/>
            <w:noWrap/>
            <w:vAlign w:val="bottom"/>
            <w:hideMark/>
          </w:tcPr>
          <w:p w14:paraId="06F8C394"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1073BF4A"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437E280A" w14:textId="77777777" w:rsidR="00364F9B" w:rsidRPr="00F67488" w:rsidRDefault="00364F9B" w:rsidP="007961A3">
            <w:pPr>
              <w:spacing w:line="480" w:lineRule="auto"/>
              <w:rPr>
                <w:color w:val="000000"/>
                <w:sz w:val="20"/>
                <w:szCs w:val="20"/>
              </w:rPr>
            </w:pPr>
            <w:r w:rsidRPr="00F67488">
              <w:rPr>
                <w:color w:val="000000"/>
                <w:sz w:val="20"/>
                <w:szCs w:val="20"/>
              </w:rPr>
              <w:t>6 Days</w:t>
            </w:r>
          </w:p>
        </w:tc>
        <w:tc>
          <w:tcPr>
            <w:tcW w:w="763" w:type="dxa"/>
            <w:shd w:val="clear" w:color="auto" w:fill="auto"/>
            <w:noWrap/>
            <w:vAlign w:val="bottom"/>
            <w:hideMark/>
          </w:tcPr>
          <w:p w14:paraId="59D2DD46" w14:textId="77777777" w:rsidR="00364F9B" w:rsidRPr="00F67488" w:rsidRDefault="00364F9B" w:rsidP="007961A3">
            <w:pPr>
              <w:spacing w:line="480" w:lineRule="auto"/>
              <w:jc w:val="right"/>
              <w:rPr>
                <w:color w:val="000000"/>
                <w:sz w:val="20"/>
                <w:szCs w:val="20"/>
              </w:rPr>
            </w:pPr>
            <w:r w:rsidRPr="00F67488">
              <w:rPr>
                <w:color w:val="000000"/>
                <w:sz w:val="20"/>
                <w:szCs w:val="20"/>
              </w:rPr>
              <w:t>4</w:t>
            </w:r>
          </w:p>
        </w:tc>
        <w:tc>
          <w:tcPr>
            <w:tcW w:w="857" w:type="dxa"/>
            <w:shd w:val="clear" w:color="auto" w:fill="auto"/>
            <w:noWrap/>
            <w:vAlign w:val="bottom"/>
            <w:hideMark/>
          </w:tcPr>
          <w:p w14:paraId="097FB7E0" w14:textId="77777777" w:rsidR="00364F9B" w:rsidRPr="00F67488" w:rsidRDefault="00364F9B" w:rsidP="007961A3">
            <w:pPr>
              <w:spacing w:line="480" w:lineRule="auto"/>
              <w:jc w:val="right"/>
              <w:rPr>
                <w:color w:val="000000"/>
                <w:sz w:val="20"/>
                <w:szCs w:val="20"/>
              </w:rPr>
            </w:pPr>
            <w:r w:rsidRPr="00F67488">
              <w:rPr>
                <w:color w:val="000000"/>
                <w:sz w:val="20"/>
                <w:szCs w:val="20"/>
              </w:rPr>
              <w:t>75</w:t>
            </w:r>
          </w:p>
        </w:tc>
        <w:tc>
          <w:tcPr>
            <w:tcW w:w="1285" w:type="dxa"/>
            <w:shd w:val="clear" w:color="auto" w:fill="auto"/>
            <w:noWrap/>
            <w:vAlign w:val="bottom"/>
            <w:hideMark/>
          </w:tcPr>
          <w:p w14:paraId="03BDC001" w14:textId="2E87ACBB"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900</w:t>
            </w:r>
            <w:r w:rsidRPr="00F67488">
              <w:rPr>
                <w:color w:val="000000"/>
                <w:sz w:val="20"/>
                <w:szCs w:val="20"/>
              </w:rPr>
              <w:t xml:space="preserve"> </w:t>
            </w:r>
          </w:p>
        </w:tc>
      </w:tr>
      <w:tr w:rsidR="00364F9B" w:rsidRPr="00B17763" w14:paraId="0D8A74F7" w14:textId="77777777" w:rsidTr="0098338D">
        <w:trPr>
          <w:trHeight w:hRule="exact" w:val="284"/>
        </w:trPr>
        <w:tc>
          <w:tcPr>
            <w:tcW w:w="3147" w:type="dxa"/>
            <w:shd w:val="clear" w:color="auto" w:fill="auto"/>
            <w:noWrap/>
            <w:vAlign w:val="bottom"/>
            <w:hideMark/>
          </w:tcPr>
          <w:p w14:paraId="1EA6F4D2" w14:textId="77777777" w:rsidR="00364F9B" w:rsidRPr="00F67488" w:rsidRDefault="00364F9B" w:rsidP="007961A3">
            <w:pPr>
              <w:spacing w:line="480" w:lineRule="auto"/>
              <w:rPr>
                <w:color w:val="000000"/>
                <w:sz w:val="20"/>
                <w:szCs w:val="20"/>
              </w:rPr>
            </w:pPr>
            <w:r w:rsidRPr="00F67488">
              <w:rPr>
                <w:color w:val="000000"/>
                <w:sz w:val="20"/>
                <w:szCs w:val="20"/>
              </w:rPr>
              <w:t xml:space="preserve">  Child development tools -trainer</w:t>
            </w:r>
          </w:p>
        </w:tc>
        <w:tc>
          <w:tcPr>
            <w:tcW w:w="920" w:type="dxa"/>
            <w:shd w:val="clear" w:color="auto" w:fill="auto"/>
            <w:noWrap/>
            <w:vAlign w:val="bottom"/>
            <w:hideMark/>
          </w:tcPr>
          <w:p w14:paraId="060AEB44"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6BF05469"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7DE32FA2" w14:textId="77777777" w:rsidR="00364F9B" w:rsidRPr="00F67488" w:rsidRDefault="00364F9B" w:rsidP="007961A3">
            <w:pPr>
              <w:spacing w:line="480" w:lineRule="auto"/>
              <w:rPr>
                <w:color w:val="000000"/>
                <w:sz w:val="20"/>
                <w:szCs w:val="20"/>
              </w:rPr>
            </w:pPr>
            <w:r w:rsidRPr="00F67488">
              <w:rPr>
                <w:color w:val="000000"/>
                <w:sz w:val="20"/>
                <w:szCs w:val="20"/>
              </w:rPr>
              <w:t>6 Days</w:t>
            </w:r>
          </w:p>
        </w:tc>
        <w:tc>
          <w:tcPr>
            <w:tcW w:w="763" w:type="dxa"/>
            <w:shd w:val="clear" w:color="auto" w:fill="auto"/>
            <w:noWrap/>
            <w:vAlign w:val="bottom"/>
            <w:hideMark/>
          </w:tcPr>
          <w:p w14:paraId="0FA764D9"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hideMark/>
          </w:tcPr>
          <w:p w14:paraId="23D48A36" w14:textId="54A7EF9A" w:rsidR="00364F9B" w:rsidRPr="00F67488" w:rsidRDefault="00364F9B" w:rsidP="007961A3">
            <w:pPr>
              <w:spacing w:line="480" w:lineRule="auto"/>
              <w:jc w:val="right"/>
              <w:rPr>
                <w:color w:val="000000"/>
                <w:sz w:val="20"/>
                <w:szCs w:val="20"/>
              </w:rPr>
            </w:pPr>
            <w:r w:rsidRPr="00F67488">
              <w:rPr>
                <w:color w:val="000000"/>
                <w:sz w:val="20"/>
                <w:szCs w:val="20"/>
              </w:rPr>
              <w:t>1</w:t>
            </w:r>
            <w:r w:rsidR="002D3E2F">
              <w:rPr>
                <w:color w:val="000000"/>
                <w:sz w:val="20"/>
                <w:szCs w:val="20"/>
              </w:rPr>
              <w:t>,</w:t>
            </w:r>
            <w:r w:rsidRPr="00F67488">
              <w:rPr>
                <w:color w:val="000000"/>
                <w:sz w:val="20"/>
                <w:szCs w:val="20"/>
              </w:rPr>
              <w:t>000</w:t>
            </w:r>
          </w:p>
        </w:tc>
        <w:tc>
          <w:tcPr>
            <w:tcW w:w="1285" w:type="dxa"/>
            <w:shd w:val="clear" w:color="auto" w:fill="auto"/>
            <w:noWrap/>
            <w:vAlign w:val="bottom"/>
            <w:hideMark/>
          </w:tcPr>
          <w:p w14:paraId="2BC707FE" w14:textId="41688FE1"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BD2684">
              <w:rPr>
                <w:color w:val="000000"/>
                <w:sz w:val="20"/>
                <w:szCs w:val="20"/>
              </w:rPr>
              <w:t>500</w:t>
            </w:r>
            <w:r w:rsidRPr="00F67488">
              <w:rPr>
                <w:color w:val="000000"/>
                <w:sz w:val="20"/>
                <w:szCs w:val="20"/>
              </w:rPr>
              <w:t xml:space="preserve"> </w:t>
            </w:r>
          </w:p>
        </w:tc>
      </w:tr>
      <w:tr w:rsidR="00364F9B" w:rsidRPr="00B17763" w14:paraId="4E4CF803" w14:textId="77777777" w:rsidTr="0098338D">
        <w:trPr>
          <w:trHeight w:hRule="exact" w:val="284"/>
        </w:trPr>
        <w:tc>
          <w:tcPr>
            <w:tcW w:w="3147" w:type="dxa"/>
            <w:shd w:val="clear" w:color="auto" w:fill="auto"/>
            <w:noWrap/>
            <w:vAlign w:val="bottom"/>
          </w:tcPr>
          <w:p w14:paraId="13B5EB78" w14:textId="77777777" w:rsidR="00364F9B" w:rsidRPr="00F67488" w:rsidRDefault="00364F9B" w:rsidP="007961A3">
            <w:pPr>
              <w:spacing w:line="480" w:lineRule="auto"/>
              <w:rPr>
                <w:color w:val="000000"/>
                <w:sz w:val="20"/>
                <w:szCs w:val="20"/>
              </w:rPr>
            </w:pPr>
            <w:r w:rsidRPr="00F67488">
              <w:rPr>
                <w:b/>
                <w:bCs/>
                <w:color w:val="000000"/>
                <w:sz w:val="20"/>
                <w:szCs w:val="20"/>
                <w:u w:val="single"/>
              </w:rPr>
              <w:t>Personnel</w:t>
            </w:r>
          </w:p>
        </w:tc>
        <w:tc>
          <w:tcPr>
            <w:tcW w:w="920" w:type="dxa"/>
            <w:shd w:val="clear" w:color="auto" w:fill="auto"/>
            <w:noWrap/>
            <w:vAlign w:val="bottom"/>
          </w:tcPr>
          <w:p w14:paraId="451715DD" w14:textId="77777777" w:rsidR="00364F9B" w:rsidRPr="00F67488" w:rsidRDefault="00364F9B" w:rsidP="007961A3">
            <w:pPr>
              <w:spacing w:line="480" w:lineRule="auto"/>
              <w:rPr>
                <w:color w:val="000000"/>
                <w:sz w:val="20"/>
                <w:szCs w:val="20"/>
                <w:vertAlign w:val="superscript"/>
              </w:rPr>
            </w:pPr>
          </w:p>
        </w:tc>
        <w:tc>
          <w:tcPr>
            <w:tcW w:w="1218" w:type="dxa"/>
            <w:shd w:val="clear" w:color="auto" w:fill="auto"/>
            <w:noWrap/>
            <w:vAlign w:val="bottom"/>
          </w:tcPr>
          <w:p w14:paraId="21AE8CC3" w14:textId="77777777" w:rsidR="00364F9B" w:rsidRPr="00F67488" w:rsidRDefault="00364F9B" w:rsidP="007961A3">
            <w:pPr>
              <w:spacing w:line="480" w:lineRule="auto"/>
              <w:rPr>
                <w:color w:val="000000"/>
                <w:sz w:val="20"/>
                <w:szCs w:val="20"/>
              </w:rPr>
            </w:pPr>
          </w:p>
        </w:tc>
        <w:tc>
          <w:tcPr>
            <w:tcW w:w="1378" w:type="dxa"/>
            <w:shd w:val="clear" w:color="auto" w:fill="auto"/>
            <w:noWrap/>
            <w:vAlign w:val="bottom"/>
          </w:tcPr>
          <w:p w14:paraId="405AE7A3" w14:textId="77777777" w:rsidR="00364F9B" w:rsidRPr="00F67488" w:rsidRDefault="00364F9B" w:rsidP="007961A3">
            <w:pPr>
              <w:spacing w:line="480" w:lineRule="auto"/>
              <w:rPr>
                <w:color w:val="000000"/>
                <w:sz w:val="20"/>
                <w:szCs w:val="20"/>
              </w:rPr>
            </w:pPr>
          </w:p>
        </w:tc>
        <w:tc>
          <w:tcPr>
            <w:tcW w:w="763" w:type="dxa"/>
            <w:shd w:val="clear" w:color="auto" w:fill="auto"/>
            <w:noWrap/>
            <w:vAlign w:val="bottom"/>
          </w:tcPr>
          <w:p w14:paraId="7A752709" w14:textId="77777777" w:rsidR="00364F9B" w:rsidRPr="00F67488" w:rsidRDefault="00364F9B" w:rsidP="007961A3">
            <w:pPr>
              <w:spacing w:line="480" w:lineRule="auto"/>
              <w:jc w:val="right"/>
              <w:rPr>
                <w:color w:val="000000"/>
                <w:sz w:val="20"/>
                <w:szCs w:val="20"/>
              </w:rPr>
            </w:pPr>
          </w:p>
        </w:tc>
        <w:tc>
          <w:tcPr>
            <w:tcW w:w="857" w:type="dxa"/>
            <w:shd w:val="clear" w:color="auto" w:fill="auto"/>
            <w:noWrap/>
            <w:vAlign w:val="bottom"/>
          </w:tcPr>
          <w:p w14:paraId="7B6787C4" w14:textId="77777777" w:rsidR="00364F9B" w:rsidRPr="00F67488" w:rsidRDefault="00364F9B" w:rsidP="007961A3">
            <w:pPr>
              <w:spacing w:line="480" w:lineRule="auto"/>
              <w:jc w:val="right"/>
              <w:rPr>
                <w:color w:val="000000"/>
                <w:sz w:val="20"/>
                <w:szCs w:val="20"/>
              </w:rPr>
            </w:pPr>
          </w:p>
        </w:tc>
        <w:tc>
          <w:tcPr>
            <w:tcW w:w="1285" w:type="dxa"/>
            <w:shd w:val="clear" w:color="auto" w:fill="auto"/>
            <w:noWrap/>
            <w:vAlign w:val="bottom"/>
          </w:tcPr>
          <w:p w14:paraId="4DD06203" w14:textId="4B73B537" w:rsidR="00364F9B" w:rsidRPr="00F67488" w:rsidRDefault="00014010" w:rsidP="007961A3">
            <w:pPr>
              <w:spacing w:line="480" w:lineRule="auto"/>
              <w:jc w:val="right"/>
              <w:rPr>
                <w:color w:val="000000"/>
                <w:sz w:val="20"/>
                <w:szCs w:val="20"/>
              </w:rPr>
            </w:pPr>
            <w:r>
              <w:rPr>
                <w:b/>
                <w:bCs/>
                <w:color w:val="000000"/>
                <w:sz w:val="20"/>
                <w:szCs w:val="20"/>
                <w:u w:val="single"/>
              </w:rPr>
              <w:t>46</w:t>
            </w:r>
            <w:r w:rsidR="002D3E2F">
              <w:rPr>
                <w:b/>
                <w:bCs/>
                <w:color w:val="000000"/>
                <w:sz w:val="20"/>
                <w:szCs w:val="20"/>
                <w:u w:val="single"/>
              </w:rPr>
              <w:t>,</w:t>
            </w:r>
            <w:r>
              <w:rPr>
                <w:b/>
                <w:bCs/>
                <w:color w:val="000000"/>
                <w:sz w:val="20"/>
                <w:szCs w:val="20"/>
                <w:u w:val="single"/>
              </w:rPr>
              <w:t>485</w:t>
            </w:r>
          </w:p>
        </w:tc>
      </w:tr>
      <w:tr w:rsidR="00364F9B" w:rsidRPr="00B17763" w14:paraId="2521BCEB" w14:textId="77777777" w:rsidTr="0098338D">
        <w:trPr>
          <w:trHeight w:hRule="exact" w:val="284"/>
        </w:trPr>
        <w:tc>
          <w:tcPr>
            <w:tcW w:w="3147" w:type="dxa"/>
            <w:shd w:val="clear" w:color="auto" w:fill="auto"/>
            <w:noWrap/>
            <w:vAlign w:val="bottom"/>
            <w:hideMark/>
          </w:tcPr>
          <w:p w14:paraId="79D36CA5" w14:textId="02C2EE4A" w:rsidR="00364F9B" w:rsidRPr="00F67488" w:rsidRDefault="00364F9B" w:rsidP="007961A3">
            <w:pPr>
              <w:spacing w:line="480" w:lineRule="auto"/>
              <w:rPr>
                <w:color w:val="000000"/>
                <w:sz w:val="20"/>
                <w:szCs w:val="20"/>
              </w:rPr>
            </w:pPr>
            <w:r w:rsidRPr="00F67488">
              <w:rPr>
                <w:color w:val="000000"/>
                <w:sz w:val="20"/>
                <w:szCs w:val="20"/>
              </w:rPr>
              <w:t xml:space="preserve">  Leader - Clinic</w:t>
            </w:r>
            <w:r w:rsidR="00E36056">
              <w:rPr>
                <w:color w:val="000000"/>
                <w:sz w:val="20"/>
                <w:szCs w:val="20"/>
              </w:rPr>
              <w:t>al</w:t>
            </w:r>
            <w:r w:rsidRPr="00F67488">
              <w:rPr>
                <w:color w:val="000000"/>
                <w:sz w:val="20"/>
                <w:szCs w:val="20"/>
              </w:rPr>
              <w:t xml:space="preserve"> psychologist</w:t>
            </w:r>
          </w:p>
        </w:tc>
        <w:tc>
          <w:tcPr>
            <w:tcW w:w="920" w:type="dxa"/>
            <w:shd w:val="clear" w:color="auto" w:fill="auto"/>
            <w:noWrap/>
            <w:vAlign w:val="bottom"/>
            <w:hideMark/>
          </w:tcPr>
          <w:p w14:paraId="3EFBE2D0"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 xml:space="preserve">a, </w:t>
            </w:r>
          </w:p>
        </w:tc>
        <w:tc>
          <w:tcPr>
            <w:tcW w:w="1218" w:type="dxa"/>
            <w:shd w:val="clear" w:color="auto" w:fill="auto"/>
            <w:noWrap/>
            <w:vAlign w:val="bottom"/>
            <w:hideMark/>
          </w:tcPr>
          <w:p w14:paraId="60391C8D"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r w:rsidRPr="00F67488">
              <w:rPr>
                <w:color w:val="000000"/>
                <w:sz w:val="20"/>
                <w:szCs w:val="20"/>
                <w:vertAlign w:val="superscript"/>
              </w:rPr>
              <w:t>c</w:t>
            </w:r>
          </w:p>
        </w:tc>
        <w:tc>
          <w:tcPr>
            <w:tcW w:w="1378" w:type="dxa"/>
            <w:shd w:val="clear" w:color="auto" w:fill="auto"/>
            <w:noWrap/>
            <w:vAlign w:val="bottom"/>
          </w:tcPr>
          <w:p w14:paraId="0A094902" w14:textId="59B04C5E" w:rsidR="00364F9B" w:rsidRPr="00F67488" w:rsidRDefault="00364F9B" w:rsidP="007961A3">
            <w:pPr>
              <w:spacing w:line="480" w:lineRule="auto"/>
              <w:rPr>
                <w:color w:val="000000"/>
                <w:sz w:val="20"/>
                <w:szCs w:val="20"/>
              </w:rPr>
            </w:pPr>
            <w:r w:rsidRPr="00F67488">
              <w:rPr>
                <w:color w:val="000000"/>
                <w:sz w:val="20"/>
                <w:szCs w:val="20"/>
              </w:rPr>
              <w:t>6-24</w:t>
            </w:r>
            <w:r w:rsidR="00ED2F0A">
              <w:rPr>
                <w:color w:val="000000"/>
                <w:sz w:val="20"/>
                <w:szCs w:val="20"/>
              </w:rPr>
              <w:t xml:space="preserve"> </w:t>
            </w:r>
            <w:r w:rsidRPr="00F67488">
              <w:rPr>
                <w:color w:val="000000"/>
                <w:sz w:val="20"/>
                <w:szCs w:val="20"/>
              </w:rPr>
              <w:t>m</w:t>
            </w:r>
            <w:r w:rsidR="00ED2F0A">
              <w:rPr>
                <w:color w:val="000000"/>
                <w:sz w:val="20"/>
                <w:szCs w:val="20"/>
              </w:rPr>
              <w:t>onths</w:t>
            </w:r>
          </w:p>
        </w:tc>
        <w:tc>
          <w:tcPr>
            <w:tcW w:w="763" w:type="dxa"/>
            <w:shd w:val="clear" w:color="auto" w:fill="auto"/>
            <w:noWrap/>
            <w:vAlign w:val="bottom"/>
          </w:tcPr>
          <w:p w14:paraId="214287E7"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tcPr>
          <w:p w14:paraId="106468E9" w14:textId="499FCF78" w:rsidR="00364F9B" w:rsidRPr="00F67488" w:rsidRDefault="00364F9B" w:rsidP="007961A3">
            <w:pPr>
              <w:spacing w:line="480" w:lineRule="auto"/>
              <w:jc w:val="right"/>
              <w:rPr>
                <w:color w:val="000000"/>
                <w:sz w:val="20"/>
                <w:szCs w:val="20"/>
                <w:vertAlign w:val="superscript"/>
              </w:rPr>
            </w:pPr>
            <w:r w:rsidRPr="00F67488">
              <w:rPr>
                <w:color w:val="000000"/>
                <w:sz w:val="20"/>
                <w:szCs w:val="20"/>
              </w:rPr>
              <w:t>1</w:t>
            </w:r>
            <w:r w:rsidR="002D3E2F">
              <w:rPr>
                <w:color w:val="000000"/>
                <w:sz w:val="20"/>
                <w:szCs w:val="20"/>
              </w:rPr>
              <w:t>,</w:t>
            </w:r>
            <w:r w:rsidRPr="00F67488">
              <w:rPr>
                <w:color w:val="000000"/>
                <w:sz w:val="20"/>
                <w:szCs w:val="20"/>
              </w:rPr>
              <w:t>607</w:t>
            </w:r>
          </w:p>
        </w:tc>
        <w:tc>
          <w:tcPr>
            <w:tcW w:w="1285" w:type="dxa"/>
            <w:shd w:val="clear" w:color="auto" w:fill="auto"/>
            <w:noWrap/>
            <w:vAlign w:val="bottom"/>
            <w:hideMark/>
          </w:tcPr>
          <w:p w14:paraId="77196AC3" w14:textId="7250FDDC"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014010">
              <w:rPr>
                <w:color w:val="000000"/>
                <w:sz w:val="20"/>
                <w:szCs w:val="20"/>
              </w:rPr>
              <w:t>10</w:t>
            </w:r>
            <w:r w:rsidR="002D3E2F">
              <w:rPr>
                <w:color w:val="000000"/>
                <w:sz w:val="20"/>
                <w:szCs w:val="20"/>
              </w:rPr>
              <w:t>,</w:t>
            </w:r>
            <w:r w:rsidR="00014010">
              <w:rPr>
                <w:color w:val="000000"/>
                <w:sz w:val="20"/>
                <w:szCs w:val="20"/>
              </w:rPr>
              <w:t>847</w:t>
            </w:r>
          </w:p>
        </w:tc>
      </w:tr>
      <w:tr w:rsidR="00364F9B" w:rsidRPr="00B17763" w14:paraId="0199022A" w14:textId="77777777" w:rsidTr="0098338D">
        <w:trPr>
          <w:trHeight w:hRule="exact" w:val="284"/>
        </w:trPr>
        <w:tc>
          <w:tcPr>
            <w:tcW w:w="3147" w:type="dxa"/>
            <w:shd w:val="clear" w:color="auto" w:fill="auto"/>
            <w:noWrap/>
            <w:vAlign w:val="bottom"/>
            <w:hideMark/>
          </w:tcPr>
          <w:p w14:paraId="1A594370" w14:textId="77777777" w:rsidR="00364F9B" w:rsidRPr="00F67488" w:rsidRDefault="00364F9B" w:rsidP="007961A3">
            <w:pPr>
              <w:spacing w:line="480" w:lineRule="auto"/>
              <w:rPr>
                <w:color w:val="000000"/>
                <w:sz w:val="20"/>
                <w:szCs w:val="20"/>
              </w:rPr>
            </w:pPr>
            <w:r w:rsidRPr="00F67488">
              <w:rPr>
                <w:color w:val="000000"/>
                <w:sz w:val="20"/>
                <w:szCs w:val="20"/>
              </w:rPr>
              <w:t xml:space="preserve">  Leader - Nutritionist</w:t>
            </w:r>
          </w:p>
        </w:tc>
        <w:tc>
          <w:tcPr>
            <w:tcW w:w="920" w:type="dxa"/>
            <w:shd w:val="clear" w:color="auto" w:fill="auto"/>
            <w:noWrap/>
            <w:vAlign w:val="bottom"/>
            <w:hideMark/>
          </w:tcPr>
          <w:p w14:paraId="6D7CDEC6"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6A7B4FE2"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r w:rsidRPr="00F67488">
              <w:rPr>
                <w:color w:val="000000"/>
                <w:sz w:val="20"/>
                <w:szCs w:val="20"/>
                <w:vertAlign w:val="superscript"/>
              </w:rPr>
              <w:t>c</w:t>
            </w:r>
          </w:p>
        </w:tc>
        <w:tc>
          <w:tcPr>
            <w:tcW w:w="1378" w:type="dxa"/>
            <w:shd w:val="clear" w:color="auto" w:fill="auto"/>
            <w:noWrap/>
            <w:vAlign w:val="bottom"/>
            <w:hideMark/>
          </w:tcPr>
          <w:p w14:paraId="17B477FB" w14:textId="2AAA1339" w:rsidR="00364F9B" w:rsidRPr="00F67488" w:rsidRDefault="00364F9B" w:rsidP="007961A3">
            <w:pPr>
              <w:spacing w:line="480" w:lineRule="auto"/>
              <w:rPr>
                <w:color w:val="000000"/>
                <w:sz w:val="20"/>
                <w:szCs w:val="20"/>
              </w:rPr>
            </w:pPr>
            <w:r w:rsidRPr="00F67488">
              <w:rPr>
                <w:color w:val="000000"/>
                <w:sz w:val="20"/>
                <w:szCs w:val="20"/>
              </w:rPr>
              <w:t>6-24</w:t>
            </w:r>
            <w:r w:rsidR="00ED2F0A" w:rsidRPr="00F67488">
              <w:rPr>
                <w:color w:val="000000"/>
                <w:sz w:val="20"/>
                <w:szCs w:val="20"/>
              </w:rPr>
              <w:t xml:space="preserve"> m</w:t>
            </w:r>
            <w:r w:rsidR="00ED2F0A">
              <w:rPr>
                <w:color w:val="000000"/>
                <w:sz w:val="20"/>
                <w:szCs w:val="20"/>
              </w:rPr>
              <w:t>onths</w:t>
            </w:r>
          </w:p>
        </w:tc>
        <w:tc>
          <w:tcPr>
            <w:tcW w:w="763" w:type="dxa"/>
            <w:shd w:val="clear" w:color="auto" w:fill="auto"/>
            <w:noWrap/>
            <w:vAlign w:val="bottom"/>
            <w:hideMark/>
          </w:tcPr>
          <w:p w14:paraId="016B9AB9"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hideMark/>
          </w:tcPr>
          <w:p w14:paraId="181B6A13" w14:textId="12E71759" w:rsidR="00364F9B" w:rsidRPr="00F67488" w:rsidRDefault="00364F9B" w:rsidP="007961A3">
            <w:pPr>
              <w:spacing w:line="480" w:lineRule="auto"/>
              <w:jc w:val="right"/>
              <w:rPr>
                <w:color w:val="000000"/>
                <w:sz w:val="20"/>
                <w:szCs w:val="20"/>
              </w:rPr>
            </w:pPr>
            <w:r w:rsidRPr="00F67488">
              <w:rPr>
                <w:color w:val="000000"/>
                <w:sz w:val="20"/>
                <w:szCs w:val="20"/>
              </w:rPr>
              <w:t>1</w:t>
            </w:r>
            <w:r w:rsidR="002D3E2F">
              <w:rPr>
                <w:color w:val="000000"/>
                <w:sz w:val="20"/>
                <w:szCs w:val="20"/>
              </w:rPr>
              <w:t>,</w:t>
            </w:r>
            <w:r w:rsidRPr="00F67488">
              <w:rPr>
                <w:color w:val="000000"/>
                <w:sz w:val="20"/>
                <w:szCs w:val="20"/>
              </w:rPr>
              <w:t>607</w:t>
            </w:r>
          </w:p>
        </w:tc>
        <w:tc>
          <w:tcPr>
            <w:tcW w:w="1285" w:type="dxa"/>
            <w:shd w:val="clear" w:color="auto" w:fill="auto"/>
            <w:noWrap/>
            <w:vAlign w:val="bottom"/>
            <w:hideMark/>
          </w:tcPr>
          <w:p w14:paraId="6EC11D96" w14:textId="3A10D529"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014010">
              <w:rPr>
                <w:color w:val="000000"/>
                <w:sz w:val="20"/>
                <w:szCs w:val="20"/>
              </w:rPr>
              <w:t>10,847</w:t>
            </w:r>
          </w:p>
        </w:tc>
      </w:tr>
      <w:tr w:rsidR="00364F9B" w:rsidRPr="00B17763" w14:paraId="66D7B0DC" w14:textId="77777777" w:rsidTr="0098338D">
        <w:trPr>
          <w:trHeight w:hRule="exact" w:val="284"/>
        </w:trPr>
        <w:tc>
          <w:tcPr>
            <w:tcW w:w="3147" w:type="dxa"/>
            <w:shd w:val="clear" w:color="auto" w:fill="auto"/>
            <w:noWrap/>
            <w:hideMark/>
          </w:tcPr>
          <w:p w14:paraId="65F4A819" w14:textId="2F13873F" w:rsidR="00364F9B" w:rsidRPr="00F67488" w:rsidRDefault="00364F9B" w:rsidP="007961A3">
            <w:pPr>
              <w:spacing w:line="480" w:lineRule="auto"/>
              <w:rPr>
                <w:color w:val="000000"/>
                <w:sz w:val="20"/>
                <w:szCs w:val="20"/>
              </w:rPr>
            </w:pPr>
            <w:r w:rsidRPr="00F67488">
              <w:rPr>
                <w:color w:val="000000"/>
                <w:sz w:val="20"/>
                <w:szCs w:val="20"/>
              </w:rPr>
              <w:t xml:space="preserve">  Baseline </w:t>
            </w:r>
            <w:r w:rsidR="00ED2F0A">
              <w:rPr>
                <w:color w:val="000000"/>
                <w:sz w:val="20"/>
                <w:szCs w:val="20"/>
              </w:rPr>
              <w:t>a</w:t>
            </w:r>
            <w:r w:rsidRPr="00F67488">
              <w:rPr>
                <w:color w:val="000000"/>
                <w:sz w:val="20"/>
                <w:szCs w:val="20"/>
              </w:rPr>
              <w:t xml:space="preserve">nthropometry </w:t>
            </w:r>
          </w:p>
        </w:tc>
        <w:tc>
          <w:tcPr>
            <w:tcW w:w="920" w:type="dxa"/>
            <w:shd w:val="clear" w:color="auto" w:fill="auto"/>
            <w:noWrap/>
            <w:vAlign w:val="bottom"/>
            <w:hideMark/>
          </w:tcPr>
          <w:p w14:paraId="75E1B2AD" w14:textId="77777777" w:rsidR="00364F9B" w:rsidRPr="00F67488" w:rsidRDefault="00364F9B" w:rsidP="007961A3">
            <w:pPr>
              <w:spacing w:line="480" w:lineRule="auto"/>
              <w:rPr>
                <w:color w:val="000000"/>
                <w:sz w:val="20"/>
                <w:szCs w:val="20"/>
              </w:rPr>
            </w:pPr>
          </w:p>
        </w:tc>
        <w:tc>
          <w:tcPr>
            <w:tcW w:w="1218" w:type="dxa"/>
            <w:shd w:val="clear" w:color="auto" w:fill="auto"/>
            <w:noWrap/>
            <w:vAlign w:val="bottom"/>
            <w:hideMark/>
          </w:tcPr>
          <w:p w14:paraId="6E909C38"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3CC5F679" w14:textId="3F80C698" w:rsidR="00364F9B" w:rsidRPr="00F67488" w:rsidRDefault="00364F9B" w:rsidP="007961A3">
            <w:pPr>
              <w:spacing w:line="480" w:lineRule="auto"/>
              <w:rPr>
                <w:color w:val="000000"/>
                <w:sz w:val="20"/>
                <w:szCs w:val="20"/>
              </w:rPr>
            </w:pPr>
            <w:r w:rsidRPr="00F67488">
              <w:rPr>
                <w:color w:val="000000"/>
                <w:sz w:val="20"/>
                <w:szCs w:val="20"/>
              </w:rPr>
              <w:t xml:space="preserve">60 </w:t>
            </w:r>
            <w:r w:rsidR="00ED2F0A">
              <w:rPr>
                <w:color w:val="000000"/>
                <w:sz w:val="20"/>
                <w:szCs w:val="20"/>
              </w:rPr>
              <w:t>d</w:t>
            </w:r>
            <w:r w:rsidRPr="00F67488">
              <w:rPr>
                <w:color w:val="000000"/>
                <w:sz w:val="20"/>
                <w:szCs w:val="20"/>
              </w:rPr>
              <w:t>ays</w:t>
            </w:r>
          </w:p>
        </w:tc>
        <w:tc>
          <w:tcPr>
            <w:tcW w:w="763" w:type="dxa"/>
            <w:shd w:val="clear" w:color="auto" w:fill="auto"/>
            <w:noWrap/>
            <w:vAlign w:val="bottom"/>
            <w:hideMark/>
          </w:tcPr>
          <w:p w14:paraId="118D499D" w14:textId="77777777" w:rsidR="00364F9B" w:rsidRPr="00F67488" w:rsidRDefault="00364F9B" w:rsidP="007961A3">
            <w:pPr>
              <w:spacing w:line="480" w:lineRule="auto"/>
              <w:jc w:val="right"/>
              <w:rPr>
                <w:color w:val="000000"/>
                <w:sz w:val="20"/>
                <w:szCs w:val="20"/>
              </w:rPr>
            </w:pPr>
            <w:r w:rsidRPr="00F67488">
              <w:rPr>
                <w:color w:val="000000"/>
                <w:sz w:val="20"/>
                <w:szCs w:val="20"/>
              </w:rPr>
              <w:t>12</w:t>
            </w:r>
          </w:p>
        </w:tc>
        <w:tc>
          <w:tcPr>
            <w:tcW w:w="857" w:type="dxa"/>
            <w:shd w:val="clear" w:color="auto" w:fill="auto"/>
            <w:noWrap/>
            <w:vAlign w:val="bottom"/>
            <w:hideMark/>
          </w:tcPr>
          <w:p w14:paraId="744DD4B6" w14:textId="77777777" w:rsidR="00364F9B" w:rsidRPr="00F67488" w:rsidRDefault="00364F9B" w:rsidP="007961A3">
            <w:pPr>
              <w:spacing w:line="480" w:lineRule="auto"/>
              <w:jc w:val="right"/>
              <w:rPr>
                <w:color w:val="000000"/>
                <w:sz w:val="20"/>
                <w:szCs w:val="20"/>
              </w:rPr>
            </w:pPr>
            <w:r w:rsidRPr="00F67488">
              <w:rPr>
                <w:color w:val="000000"/>
                <w:sz w:val="20"/>
                <w:szCs w:val="20"/>
              </w:rPr>
              <w:t>9.50</w:t>
            </w:r>
          </w:p>
        </w:tc>
        <w:tc>
          <w:tcPr>
            <w:tcW w:w="1285" w:type="dxa"/>
            <w:shd w:val="clear" w:color="auto" w:fill="auto"/>
            <w:noWrap/>
            <w:vAlign w:val="bottom"/>
            <w:hideMark/>
          </w:tcPr>
          <w:p w14:paraId="68E651A9" w14:textId="7DF3683C"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3</w:t>
            </w:r>
            <w:r w:rsidR="002D3E2F">
              <w:rPr>
                <w:color w:val="000000"/>
                <w:sz w:val="20"/>
                <w:szCs w:val="20"/>
              </w:rPr>
              <w:t>,</w:t>
            </w:r>
            <w:r w:rsidR="00D97FCF">
              <w:rPr>
                <w:color w:val="000000"/>
                <w:sz w:val="20"/>
                <w:szCs w:val="20"/>
              </w:rPr>
              <w:t>42</w:t>
            </w:r>
            <w:r w:rsidRPr="00F67488">
              <w:rPr>
                <w:color w:val="000000"/>
                <w:sz w:val="20"/>
                <w:szCs w:val="20"/>
              </w:rPr>
              <w:t xml:space="preserve">0 </w:t>
            </w:r>
          </w:p>
        </w:tc>
      </w:tr>
      <w:tr w:rsidR="00364F9B" w:rsidRPr="00B17763" w14:paraId="6E9EBE02" w14:textId="77777777" w:rsidTr="0098338D">
        <w:trPr>
          <w:trHeight w:hRule="exact" w:val="284"/>
        </w:trPr>
        <w:tc>
          <w:tcPr>
            <w:tcW w:w="3147" w:type="dxa"/>
            <w:shd w:val="clear" w:color="auto" w:fill="auto"/>
            <w:noWrap/>
            <w:hideMark/>
          </w:tcPr>
          <w:p w14:paraId="7BA8DA69" w14:textId="0AF29264" w:rsidR="00364F9B" w:rsidRPr="00F67488" w:rsidRDefault="00364F9B" w:rsidP="007961A3">
            <w:pPr>
              <w:spacing w:line="480" w:lineRule="auto"/>
              <w:rPr>
                <w:color w:val="000000"/>
                <w:sz w:val="20"/>
                <w:szCs w:val="20"/>
              </w:rPr>
            </w:pPr>
            <w:r w:rsidRPr="00F67488">
              <w:rPr>
                <w:color w:val="000000"/>
                <w:sz w:val="20"/>
                <w:szCs w:val="20"/>
              </w:rPr>
              <w:t xml:space="preserve">  Baseline </w:t>
            </w:r>
            <w:r w:rsidR="00ED2F0A">
              <w:rPr>
                <w:color w:val="000000"/>
                <w:sz w:val="20"/>
                <w:szCs w:val="20"/>
              </w:rPr>
              <w:t>p</w:t>
            </w:r>
            <w:r w:rsidRPr="00F67488">
              <w:rPr>
                <w:color w:val="000000"/>
                <w:sz w:val="20"/>
                <w:szCs w:val="20"/>
              </w:rPr>
              <w:t>sychological tests</w:t>
            </w:r>
          </w:p>
        </w:tc>
        <w:tc>
          <w:tcPr>
            <w:tcW w:w="920" w:type="dxa"/>
            <w:shd w:val="clear" w:color="auto" w:fill="auto"/>
            <w:noWrap/>
            <w:vAlign w:val="bottom"/>
            <w:hideMark/>
          </w:tcPr>
          <w:p w14:paraId="17CFDCF7"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1C5CBC16"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2CA84EFE" w14:textId="6810910D" w:rsidR="00364F9B" w:rsidRPr="00F67488" w:rsidRDefault="00364F9B" w:rsidP="007961A3">
            <w:pPr>
              <w:spacing w:line="480" w:lineRule="auto"/>
              <w:rPr>
                <w:color w:val="000000"/>
                <w:sz w:val="20"/>
                <w:szCs w:val="20"/>
              </w:rPr>
            </w:pPr>
            <w:r w:rsidRPr="00F67488">
              <w:rPr>
                <w:color w:val="000000"/>
                <w:sz w:val="20"/>
                <w:szCs w:val="20"/>
              </w:rPr>
              <w:t xml:space="preserve">60 </w:t>
            </w:r>
            <w:r w:rsidR="00ED2F0A">
              <w:rPr>
                <w:color w:val="000000"/>
                <w:sz w:val="20"/>
                <w:szCs w:val="20"/>
              </w:rPr>
              <w:t>d</w:t>
            </w:r>
            <w:r w:rsidRPr="00F67488">
              <w:rPr>
                <w:color w:val="000000"/>
                <w:sz w:val="20"/>
                <w:szCs w:val="20"/>
              </w:rPr>
              <w:t>ays</w:t>
            </w:r>
          </w:p>
        </w:tc>
        <w:tc>
          <w:tcPr>
            <w:tcW w:w="763" w:type="dxa"/>
            <w:shd w:val="clear" w:color="auto" w:fill="auto"/>
            <w:noWrap/>
            <w:vAlign w:val="bottom"/>
            <w:hideMark/>
          </w:tcPr>
          <w:p w14:paraId="4FEB2630" w14:textId="77777777" w:rsidR="00364F9B" w:rsidRPr="00F67488" w:rsidRDefault="00364F9B" w:rsidP="007961A3">
            <w:pPr>
              <w:spacing w:line="480" w:lineRule="auto"/>
              <w:jc w:val="right"/>
              <w:rPr>
                <w:color w:val="000000"/>
                <w:sz w:val="20"/>
                <w:szCs w:val="20"/>
              </w:rPr>
            </w:pPr>
            <w:r w:rsidRPr="00F67488">
              <w:rPr>
                <w:color w:val="000000"/>
                <w:sz w:val="20"/>
                <w:szCs w:val="20"/>
              </w:rPr>
              <w:t>6</w:t>
            </w:r>
          </w:p>
        </w:tc>
        <w:tc>
          <w:tcPr>
            <w:tcW w:w="857" w:type="dxa"/>
            <w:shd w:val="clear" w:color="auto" w:fill="auto"/>
            <w:noWrap/>
            <w:vAlign w:val="bottom"/>
            <w:hideMark/>
          </w:tcPr>
          <w:p w14:paraId="0B24D6F5"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1F572E7A" w14:textId="4F3B1D3C"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2</w:t>
            </w:r>
            <w:r w:rsidR="002D3E2F">
              <w:rPr>
                <w:color w:val="000000"/>
                <w:sz w:val="20"/>
                <w:szCs w:val="20"/>
              </w:rPr>
              <w:t>,</w:t>
            </w:r>
            <w:r w:rsidR="00D97FCF">
              <w:rPr>
                <w:color w:val="000000"/>
                <w:sz w:val="20"/>
                <w:szCs w:val="20"/>
              </w:rPr>
              <w:t>520</w:t>
            </w:r>
            <w:r w:rsidRPr="00F67488">
              <w:rPr>
                <w:color w:val="000000"/>
                <w:sz w:val="20"/>
                <w:szCs w:val="20"/>
              </w:rPr>
              <w:t xml:space="preserve"> </w:t>
            </w:r>
          </w:p>
        </w:tc>
      </w:tr>
      <w:tr w:rsidR="00364F9B" w:rsidRPr="00B17763" w14:paraId="6803C6EB" w14:textId="77777777" w:rsidTr="0098338D">
        <w:trPr>
          <w:trHeight w:hRule="exact" w:val="284"/>
        </w:trPr>
        <w:tc>
          <w:tcPr>
            <w:tcW w:w="3147" w:type="dxa"/>
            <w:shd w:val="clear" w:color="auto" w:fill="auto"/>
            <w:noWrap/>
            <w:hideMark/>
          </w:tcPr>
          <w:p w14:paraId="5AEC3BB3" w14:textId="2375C61F" w:rsidR="00364F9B" w:rsidRPr="00F67488" w:rsidRDefault="00364F9B" w:rsidP="007961A3">
            <w:pPr>
              <w:spacing w:line="480" w:lineRule="auto"/>
              <w:rPr>
                <w:color w:val="000000"/>
                <w:sz w:val="20"/>
                <w:szCs w:val="20"/>
              </w:rPr>
            </w:pPr>
            <w:r w:rsidRPr="00F67488">
              <w:rPr>
                <w:color w:val="000000"/>
                <w:sz w:val="20"/>
                <w:szCs w:val="20"/>
              </w:rPr>
              <w:t xml:space="preserve">  Nutrition </w:t>
            </w:r>
            <w:r w:rsidR="00ED2F0A">
              <w:rPr>
                <w:color w:val="000000"/>
                <w:sz w:val="20"/>
                <w:szCs w:val="20"/>
              </w:rPr>
              <w:t>e</w:t>
            </w:r>
            <w:r w:rsidRPr="00F67488">
              <w:rPr>
                <w:color w:val="000000"/>
                <w:sz w:val="20"/>
                <w:szCs w:val="20"/>
              </w:rPr>
              <w:t>ducation</w:t>
            </w:r>
          </w:p>
        </w:tc>
        <w:tc>
          <w:tcPr>
            <w:tcW w:w="920" w:type="dxa"/>
            <w:shd w:val="clear" w:color="auto" w:fill="auto"/>
            <w:noWrap/>
            <w:vAlign w:val="bottom"/>
            <w:hideMark/>
          </w:tcPr>
          <w:p w14:paraId="33BB2E4D"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2EEC0582"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2F9C1548" w14:textId="77777777" w:rsidR="00364F9B" w:rsidRPr="00F67488" w:rsidRDefault="00364F9B" w:rsidP="007961A3">
            <w:pPr>
              <w:spacing w:line="480" w:lineRule="auto"/>
              <w:rPr>
                <w:color w:val="000000"/>
                <w:sz w:val="20"/>
                <w:szCs w:val="20"/>
              </w:rPr>
            </w:pPr>
            <w:r w:rsidRPr="00F67488">
              <w:rPr>
                <w:color w:val="000000"/>
                <w:sz w:val="20"/>
                <w:szCs w:val="20"/>
              </w:rPr>
              <w:t>150 sessions</w:t>
            </w:r>
          </w:p>
        </w:tc>
        <w:tc>
          <w:tcPr>
            <w:tcW w:w="763" w:type="dxa"/>
            <w:shd w:val="clear" w:color="auto" w:fill="auto"/>
            <w:noWrap/>
            <w:vAlign w:val="bottom"/>
            <w:hideMark/>
          </w:tcPr>
          <w:p w14:paraId="11E948D2" w14:textId="77777777" w:rsidR="00364F9B" w:rsidRPr="00F67488" w:rsidRDefault="00364F9B" w:rsidP="007961A3">
            <w:pPr>
              <w:spacing w:line="480" w:lineRule="auto"/>
              <w:jc w:val="right"/>
              <w:rPr>
                <w:color w:val="000000"/>
                <w:sz w:val="20"/>
                <w:szCs w:val="20"/>
              </w:rPr>
            </w:pPr>
            <w:r w:rsidRPr="00F67488">
              <w:rPr>
                <w:color w:val="000000"/>
                <w:sz w:val="20"/>
                <w:szCs w:val="20"/>
              </w:rPr>
              <w:t>4</w:t>
            </w:r>
          </w:p>
        </w:tc>
        <w:tc>
          <w:tcPr>
            <w:tcW w:w="857" w:type="dxa"/>
            <w:shd w:val="clear" w:color="auto" w:fill="auto"/>
            <w:noWrap/>
            <w:vAlign w:val="bottom"/>
            <w:hideMark/>
          </w:tcPr>
          <w:p w14:paraId="3D9B55B7"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0B341484" w14:textId="3C5B706B" w:rsidR="00364F9B" w:rsidRPr="00F67488" w:rsidRDefault="00364F9B" w:rsidP="007961A3">
            <w:pPr>
              <w:spacing w:line="480" w:lineRule="auto"/>
              <w:jc w:val="right"/>
              <w:rPr>
                <w:color w:val="000000"/>
                <w:sz w:val="20"/>
                <w:szCs w:val="20"/>
              </w:rPr>
            </w:pPr>
            <w:r w:rsidRPr="00F67488">
              <w:rPr>
                <w:color w:val="000000"/>
                <w:sz w:val="20"/>
                <w:szCs w:val="20"/>
              </w:rPr>
              <w:t xml:space="preserve">      8</w:t>
            </w:r>
            <w:r w:rsidR="002D3E2F">
              <w:rPr>
                <w:color w:val="000000"/>
                <w:sz w:val="20"/>
                <w:szCs w:val="20"/>
              </w:rPr>
              <w:t>,</w:t>
            </w:r>
            <w:r w:rsidRPr="00F67488">
              <w:rPr>
                <w:color w:val="000000"/>
                <w:sz w:val="20"/>
                <w:szCs w:val="20"/>
              </w:rPr>
              <w:t xml:space="preserve">400 </w:t>
            </w:r>
          </w:p>
        </w:tc>
      </w:tr>
      <w:tr w:rsidR="00364F9B" w:rsidRPr="00B17763" w14:paraId="2DD8FF4B" w14:textId="77777777" w:rsidTr="0098338D">
        <w:trPr>
          <w:trHeight w:hRule="exact" w:val="284"/>
        </w:trPr>
        <w:tc>
          <w:tcPr>
            <w:tcW w:w="3147" w:type="dxa"/>
            <w:shd w:val="clear" w:color="auto" w:fill="auto"/>
            <w:noWrap/>
            <w:hideMark/>
          </w:tcPr>
          <w:p w14:paraId="73F323B3" w14:textId="77777777" w:rsidR="00364F9B" w:rsidRPr="00F67488" w:rsidRDefault="00364F9B" w:rsidP="007961A3">
            <w:pPr>
              <w:spacing w:line="480" w:lineRule="auto"/>
              <w:rPr>
                <w:color w:val="000000"/>
                <w:sz w:val="20"/>
                <w:szCs w:val="20"/>
              </w:rPr>
            </w:pPr>
            <w:r w:rsidRPr="00F67488">
              <w:rPr>
                <w:color w:val="000000"/>
                <w:sz w:val="20"/>
                <w:szCs w:val="20"/>
              </w:rPr>
              <w:t xml:space="preserve">  Adherence to intervention</w:t>
            </w:r>
          </w:p>
        </w:tc>
        <w:tc>
          <w:tcPr>
            <w:tcW w:w="920" w:type="dxa"/>
            <w:shd w:val="clear" w:color="auto" w:fill="auto"/>
            <w:noWrap/>
            <w:vAlign w:val="bottom"/>
            <w:hideMark/>
          </w:tcPr>
          <w:p w14:paraId="51AD6D4E"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05473D1B" w14:textId="77777777" w:rsidR="00364F9B" w:rsidRPr="00F67488" w:rsidRDefault="00364F9B" w:rsidP="007961A3">
            <w:pPr>
              <w:spacing w:line="480" w:lineRule="auto"/>
              <w:rPr>
                <w:color w:val="000000"/>
                <w:sz w:val="20"/>
                <w:szCs w:val="20"/>
              </w:rPr>
            </w:pPr>
            <w:r w:rsidRPr="00F67488">
              <w:rPr>
                <w:color w:val="000000"/>
                <w:sz w:val="20"/>
                <w:szCs w:val="20"/>
              </w:rPr>
              <w:t>Wages</w:t>
            </w:r>
          </w:p>
        </w:tc>
        <w:tc>
          <w:tcPr>
            <w:tcW w:w="1378" w:type="dxa"/>
            <w:shd w:val="clear" w:color="auto" w:fill="auto"/>
            <w:noWrap/>
            <w:vAlign w:val="bottom"/>
            <w:hideMark/>
          </w:tcPr>
          <w:p w14:paraId="18FFDA47" w14:textId="77777777" w:rsidR="00364F9B" w:rsidRPr="00F67488" w:rsidRDefault="00364F9B" w:rsidP="007961A3">
            <w:pPr>
              <w:spacing w:line="480" w:lineRule="auto"/>
              <w:rPr>
                <w:color w:val="000000"/>
                <w:sz w:val="20"/>
                <w:szCs w:val="20"/>
              </w:rPr>
            </w:pPr>
            <w:r w:rsidRPr="00F67488">
              <w:rPr>
                <w:color w:val="000000"/>
                <w:sz w:val="20"/>
                <w:szCs w:val="20"/>
              </w:rPr>
              <w:t>Days</w:t>
            </w:r>
          </w:p>
        </w:tc>
        <w:tc>
          <w:tcPr>
            <w:tcW w:w="763" w:type="dxa"/>
            <w:shd w:val="clear" w:color="auto" w:fill="auto"/>
            <w:noWrap/>
            <w:vAlign w:val="bottom"/>
            <w:hideMark/>
          </w:tcPr>
          <w:p w14:paraId="2A658260" w14:textId="77777777" w:rsidR="00364F9B" w:rsidRPr="00F67488" w:rsidRDefault="00364F9B" w:rsidP="007961A3">
            <w:pPr>
              <w:spacing w:line="480" w:lineRule="auto"/>
              <w:jc w:val="right"/>
              <w:rPr>
                <w:color w:val="000000"/>
                <w:sz w:val="20"/>
                <w:szCs w:val="20"/>
              </w:rPr>
            </w:pPr>
            <w:r w:rsidRPr="00F67488">
              <w:rPr>
                <w:color w:val="000000"/>
                <w:sz w:val="20"/>
                <w:szCs w:val="20"/>
              </w:rPr>
              <w:t>3</w:t>
            </w:r>
          </w:p>
        </w:tc>
        <w:tc>
          <w:tcPr>
            <w:tcW w:w="857" w:type="dxa"/>
            <w:shd w:val="clear" w:color="auto" w:fill="auto"/>
            <w:noWrap/>
            <w:vAlign w:val="bottom"/>
            <w:hideMark/>
          </w:tcPr>
          <w:p w14:paraId="134779A4" w14:textId="77777777" w:rsidR="00364F9B" w:rsidRPr="00F67488" w:rsidRDefault="00364F9B" w:rsidP="007961A3">
            <w:pPr>
              <w:spacing w:line="480" w:lineRule="auto"/>
              <w:jc w:val="right"/>
              <w:rPr>
                <w:color w:val="000000"/>
                <w:sz w:val="20"/>
                <w:szCs w:val="20"/>
              </w:rPr>
            </w:pPr>
            <w:r w:rsidRPr="00F67488">
              <w:rPr>
                <w:color w:val="000000"/>
                <w:sz w:val="20"/>
                <w:szCs w:val="20"/>
              </w:rPr>
              <w:t>736.1</w:t>
            </w:r>
          </w:p>
        </w:tc>
        <w:tc>
          <w:tcPr>
            <w:tcW w:w="1285" w:type="dxa"/>
            <w:shd w:val="clear" w:color="auto" w:fill="auto"/>
            <w:noWrap/>
            <w:vAlign w:val="bottom"/>
            <w:hideMark/>
          </w:tcPr>
          <w:p w14:paraId="3812371C" w14:textId="1AF48381" w:rsidR="00364F9B" w:rsidRPr="00F67488" w:rsidRDefault="00364F9B" w:rsidP="007961A3">
            <w:pPr>
              <w:spacing w:line="480" w:lineRule="auto"/>
              <w:jc w:val="right"/>
              <w:rPr>
                <w:color w:val="000000"/>
                <w:sz w:val="20"/>
                <w:szCs w:val="20"/>
              </w:rPr>
            </w:pPr>
            <w:r w:rsidRPr="00F67488">
              <w:rPr>
                <w:color w:val="000000"/>
                <w:sz w:val="20"/>
                <w:szCs w:val="20"/>
              </w:rPr>
              <w:t xml:space="preserve">      2</w:t>
            </w:r>
            <w:r w:rsidR="002D3E2F">
              <w:rPr>
                <w:color w:val="000000"/>
                <w:sz w:val="20"/>
                <w:szCs w:val="20"/>
              </w:rPr>
              <w:t>,</w:t>
            </w:r>
            <w:r w:rsidRPr="00F67488">
              <w:rPr>
                <w:color w:val="000000"/>
                <w:sz w:val="20"/>
                <w:szCs w:val="20"/>
              </w:rPr>
              <w:t xml:space="preserve">208 </w:t>
            </w:r>
          </w:p>
        </w:tc>
      </w:tr>
      <w:tr w:rsidR="00364F9B" w:rsidRPr="00B17763" w14:paraId="788D7D42" w14:textId="77777777" w:rsidTr="0098338D">
        <w:trPr>
          <w:trHeight w:hRule="exact" w:val="284"/>
        </w:trPr>
        <w:tc>
          <w:tcPr>
            <w:tcW w:w="3147" w:type="dxa"/>
            <w:shd w:val="clear" w:color="auto" w:fill="auto"/>
            <w:noWrap/>
            <w:vAlign w:val="bottom"/>
            <w:hideMark/>
          </w:tcPr>
          <w:p w14:paraId="78C6BD14" w14:textId="209959F9" w:rsidR="00364F9B" w:rsidRPr="00F67488" w:rsidRDefault="00364F9B" w:rsidP="007961A3">
            <w:pPr>
              <w:spacing w:line="480" w:lineRule="auto"/>
              <w:rPr>
                <w:color w:val="000000"/>
                <w:sz w:val="20"/>
                <w:szCs w:val="20"/>
              </w:rPr>
            </w:pPr>
            <w:r w:rsidRPr="00F67488">
              <w:rPr>
                <w:color w:val="000000"/>
                <w:sz w:val="20"/>
                <w:szCs w:val="20"/>
              </w:rPr>
              <w:t xml:space="preserve">  Facilitation (</w:t>
            </w:r>
            <w:r w:rsidR="00ED2F0A">
              <w:rPr>
                <w:color w:val="000000"/>
                <w:sz w:val="20"/>
                <w:szCs w:val="20"/>
              </w:rPr>
              <w:t>via volunteers</w:t>
            </w:r>
            <w:r w:rsidRPr="00F67488">
              <w:rPr>
                <w:color w:val="000000"/>
                <w:sz w:val="20"/>
                <w:szCs w:val="20"/>
              </w:rPr>
              <w:t>)</w:t>
            </w:r>
          </w:p>
        </w:tc>
        <w:tc>
          <w:tcPr>
            <w:tcW w:w="920" w:type="dxa"/>
            <w:shd w:val="clear" w:color="auto" w:fill="auto"/>
            <w:noWrap/>
            <w:vAlign w:val="bottom"/>
            <w:hideMark/>
          </w:tcPr>
          <w:p w14:paraId="7B50AA7D"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60A971EC" w14:textId="77777777" w:rsidR="00364F9B" w:rsidRPr="00F67488" w:rsidRDefault="00364F9B" w:rsidP="007961A3">
            <w:pPr>
              <w:spacing w:line="480" w:lineRule="auto"/>
              <w:rPr>
                <w:color w:val="000000"/>
                <w:sz w:val="20"/>
                <w:szCs w:val="20"/>
              </w:rPr>
            </w:pPr>
            <w:r w:rsidRPr="00F67488">
              <w:rPr>
                <w:color w:val="000000"/>
                <w:sz w:val="20"/>
                <w:szCs w:val="20"/>
              </w:rPr>
              <w:t>Wages</w:t>
            </w:r>
          </w:p>
        </w:tc>
        <w:tc>
          <w:tcPr>
            <w:tcW w:w="1378" w:type="dxa"/>
            <w:shd w:val="clear" w:color="auto" w:fill="auto"/>
            <w:noWrap/>
            <w:vAlign w:val="bottom"/>
            <w:hideMark/>
          </w:tcPr>
          <w:p w14:paraId="5F8455F5" w14:textId="77777777" w:rsidR="00364F9B" w:rsidRPr="00F67488" w:rsidRDefault="00364F9B" w:rsidP="007961A3">
            <w:pPr>
              <w:spacing w:line="480" w:lineRule="auto"/>
              <w:rPr>
                <w:color w:val="000000"/>
                <w:sz w:val="20"/>
                <w:szCs w:val="20"/>
              </w:rPr>
            </w:pPr>
            <w:r w:rsidRPr="00F67488">
              <w:rPr>
                <w:color w:val="000000"/>
                <w:sz w:val="20"/>
                <w:szCs w:val="20"/>
              </w:rPr>
              <w:t>18 months</w:t>
            </w:r>
          </w:p>
        </w:tc>
        <w:tc>
          <w:tcPr>
            <w:tcW w:w="763" w:type="dxa"/>
            <w:shd w:val="clear" w:color="auto" w:fill="auto"/>
            <w:noWrap/>
            <w:vAlign w:val="bottom"/>
            <w:hideMark/>
          </w:tcPr>
          <w:p w14:paraId="72E26F11" w14:textId="77777777" w:rsidR="00364F9B" w:rsidRPr="00F67488" w:rsidRDefault="00364F9B" w:rsidP="007961A3">
            <w:pPr>
              <w:spacing w:line="480" w:lineRule="auto"/>
              <w:jc w:val="right"/>
              <w:rPr>
                <w:color w:val="000000"/>
                <w:sz w:val="20"/>
                <w:szCs w:val="20"/>
              </w:rPr>
            </w:pPr>
            <w:r w:rsidRPr="00F67488">
              <w:rPr>
                <w:color w:val="000000"/>
                <w:sz w:val="20"/>
                <w:szCs w:val="20"/>
              </w:rPr>
              <w:t>32</w:t>
            </w:r>
          </w:p>
        </w:tc>
        <w:tc>
          <w:tcPr>
            <w:tcW w:w="857" w:type="dxa"/>
            <w:shd w:val="clear" w:color="auto" w:fill="auto"/>
            <w:noWrap/>
            <w:vAlign w:val="bottom"/>
            <w:hideMark/>
          </w:tcPr>
          <w:p w14:paraId="73CBE1EC" w14:textId="77777777" w:rsidR="00364F9B" w:rsidRPr="00F67488" w:rsidRDefault="00364F9B" w:rsidP="007961A3">
            <w:pPr>
              <w:spacing w:line="480" w:lineRule="auto"/>
              <w:jc w:val="right"/>
              <w:rPr>
                <w:color w:val="000000"/>
                <w:sz w:val="20"/>
                <w:szCs w:val="20"/>
              </w:rPr>
            </w:pPr>
            <w:r w:rsidRPr="00F67488">
              <w:rPr>
                <w:color w:val="000000"/>
                <w:sz w:val="20"/>
                <w:szCs w:val="20"/>
              </w:rPr>
              <w:t>5.56</w:t>
            </w:r>
          </w:p>
        </w:tc>
        <w:tc>
          <w:tcPr>
            <w:tcW w:w="1285" w:type="dxa"/>
            <w:shd w:val="clear" w:color="auto" w:fill="auto"/>
            <w:noWrap/>
            <w:vAlign w:val="bottom"/>
            <w:hideMark/>
          </w:tcPr>
          <w:p w14:paraId="6FA71996" w14:textId="32AA7CDC" w:rsidR="00364F9B" w:rsidRPr="00F67488" w:rsidRDefault="00364F9B" w:rsidP="007961A3">
            <w:pPr>
              <w:spacing w:line="480" w:lineRule="auto"/>
              <w:jc w:val="right"/>
              <w:rPr>
                <w:color w:val="000000"/>
                <w:sz w:val="20"/>
                <w:szCs w:val="20"/>
              </w:rPr>
            </w:pPr>
            <w:r w:rsidRPr="00F67488">
              <w:rPr>
                <w:color w:val="000000"/>
                <w:sz w:val="20"/>
                <w:szCs w:val="20"/>
              </w:rPr>
              <w:t xml:space="preserve">      3</w:t>
            </w:r>
            <w:r w:rsidR="002D3E2F">
              <w:rPr>
                <w:color w:val="000000"/>
                <w:sz w:val="20"/>
                <w:szCs w:val="20"/>
              </w:rPr>
              <w:t>,</w:t>
            </w:r>
            <w:r w:rsidRPr="00F67488">
              <w:rPr>
                <w:color w:val="000000"/>
                <w:sz w:val="20"/>
                <w:szCs w:val="20"/>
              </w:rPr>
              <w:t xml:space="preserve">203 </w:t>
            </w:r>
          </w:p>
        </w:tc>
      </w:tr>
      <w:tr w:rsidR="00364F9B" w:rsidRPr="00B17763" w14:paraId="1011EE2F" w14:textId="77777777" w:rsidTr="0098338D">
        <w:trPr>
          <w:trHeight w:hRule="exact" w:val="284"/>
        </w:trPr>
        <w:tc>
          <w:tcPr>
            <w:tcW w:w="3147" w:type="dxa"/>
            <w:shd w:val="clear" w:color="auto" w:fill="auto"/>
            <w:noWrap/>
            <w:hideMark/>
          </w:tcPr>
          <w:p w14:paraId="670B5139" w14:textId="6AED43B8" w:rsidR="00364F9B" w:rsidRPr="00F67488" w:rsidRDefault="00364F9B" w:rsidP="007961A3">
            <w:pPr>
              <w:spacing w:line="480" w:lineRule="auto"/>
              <w:rPr>
                <w:color w:val="000000"/>
                <w:sz w:val="20"/>
                <w:szCs w:val="20"/>
              </w:rPr>
            </w:pPr>
            <w:r w:rsidRPr="00F67488">
              <w:rPr>
                <w:color w:val="000000"/>
                <w:sz w:val="20"/>
                <w:szCs w:val="20"/>
              </w:rPr>
              <w:t xml:space="preserve">  Data collection - (12-16</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r w:rsidRPr="00F67488">
              <w:rPr>
                <w:color w:val="000000"/>
                <w:sz w:val="20"/>
                <w:szCs w:val="20"/>
              </w:rPr>
              <w:t>)</w:t>
            </w:r>
          </w:p>
        </w:tc>
        <w:tc>
          <w:tcPr>
            <w:tcW w:w="920" w:type="dxa"/>
            <w:shd w:val="clear" w:color="auto" w:fill="auto"/>
            <w:noWrap/>
            <w:vAlign w:val="bottom"/>
            <w:hideMark/>
          </w:tcPr>
          <w:p w14:paraId="3837E87A" w14:textId="77777777" w:rsidR="00364F9B" w:rsidRPr="00F67488" w:rsidRDefault="00364F9B" w:rsidP="007961A3">
            <w:pPr>
              <w:spacing w:line="480" w:lineRule="auto"/>
              <w:rPr>
                <w:color w:val="000000"/>
                <w:sz w:val="20"/>
                <w:szCs w:val="20"/>
                <w:vertAlign w:val="superscript"/>
              </w:rPr>
            </w:pPr>
            <w:r w:rsidRPr="00F67488">
              <w:rPr>
                <w:color w:val="000000"/>
                <w:sz w:val="20"/>
                <w:szCs w:val="20"/>
                <w:vertAlign w:val="superscript"/>
              </w:rPr>
              <w:t>b</w:t>
            </w:r>
          </w:p>
        </w:tc>
        <w:tc>
          <w:tcPr>
            <w:tcW w:w="1218" w:type="dxa"/>
            <w:shd w:val="clear" w:color="auto" w:fill="auto"/>
            <w:noWrap/>
            <w:vAlign w:val="bottom"/>
            <w:hideMark/>
          </w:tcPr>
          <w:p w14:paraId="53DE51F5"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12FB0257" w14:textId="77777777" w:rsidR="00364F9B" w:rsidRPr="00F67488" w:rsidRDefault="00364F9B" w:rsidP="007961A3">
            <w:pPr>
              <w:spacing w:line="480" w:lineRule="auto"/>
              <w:rPr>
                <w:color w:val="000000"/>
                <w:sz w:val="20"/>
                <w:szCs w:val="20"/>
              </w:rPr>
            </w:pPr>
            <w:r w:rsidRPr="00F67488">
              <w:rPr>
                <w:color w:val="000000"/>
                <w:sz w:val="20"/>
                <w:szCs w:val="20"/>
              </w:rPr>
              <w:t>60 Days</w:t>
            </w:r>
          </w:p>
        </w:tc>
        <w:tc>
          <w:tcPr>
            <w:tcW w:w="763" w:type="dxa"/>
            <w:shd w:val="clear" w:color="auto" w:fill="auto"/>
            <w:noWrap/>
            <w:vAlign w:val="bottom"/>
            <w:hideMark/>
          </w:tcPr>
          <w:p w14:paraId="42959162" w14:textId="77777777" w:rsidR="00364F9B" w:rsidRPr="00F67488" w:rsidRDefault="00364F9B" w:rsidP="007961A3">
            <w:pPr>
              <w:spacing w:line="480" w:lineRule="auto"/>
              <w:jc w:val="right"/>
              <w:rPr>
                <w:color w:val="000000"/>
                <w:sz w:val="20"/>
                <w:szCs w:val="20"/>
              </w:rPr>
            </w:pPr>
            <w:r w:rsidRPr="00F67488">
              <w:rPr>
                <w:color w:val="000000"/>
                <w:sz w:val="20"/>
                <w:szCs w:val="20"/>
              </w:rPr>
              <w:t>6</w:t>
            </w:r>
          </w:p>
        </w:tc>
        <w:tc>
          <w:tcPr>
            <w:tcW w:w="857" w:type="dxa"/>
            <w:shd w:val="clear" w:color="auto" w:fill="auto"/>
            <w:noWrap/>
            <w:vAlign w:val="bottom"/>
            <w:hideMark/>
          </w:tcPr>
          <w:p w14:paraId="7EF724E7"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6A4FBCFC" w14:textId="7FE0A2C4"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2,520</w:t>
            </w:r>
            <w:r w:rsidRPr="00F67488">
              <w:rPr>
                <w:color w:val="000000"/>
                <w:sz w:val="20"/>
                <w:szCs w:val="20"/>
              </w:rPr>
              <w:t xml:space="preserve"> </w:t>
            </w:r>
          </w:p>
        </w:tc>
      </w:tr>
      <w:tr w:rsidR="00364F9B" w:rsidRPr="00B17763" w14:paraId="612AD6F3" w14:textId="77777777" w:rsidTr="0098338D">
        <w:trPr>
          <w:trHeight w:hRule="exact" w:val="284"/>
        </w:trPr>
        <w:tc>
          <w:tcPr>
            <w:tcW w:w="3147" w:type="dxa"/>
            <w:shd w:val="clear" w:color="auto" w:fill="auto"/>
            <w:noWrap/>
            <w:hideMark/>
          </w:tcPr>
          <w:p w14:paraId="1AEB445D" w14:textId="49B42C2F" w:rsidR="00364F9B" w:rsidRPr="00F67488" w:rsidRDefault="00364F9B" w:rsidP="007961A3">
            <w:pPr>
              <w:spacing w:line="480" w:lineRule="auto"/>
              <w:rPr>
                <w:color w:val="000000"/>
                <w:sz w:val="20"/>
                <w:szCs w:val="20"/>
              </w:rPr>
            </w:pPr>
            <w:r w:rsidRPr="00F67488">
              <w:rPr>
                <w:color w:val="000000"/>
                <w:sz w:val="20"/>
                <w:szCs w:val="20"/>
              </w:rPr>
              <w:t xml:space="preserve">  Data collection - (20-24</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r w:rsidRPr="00F67488">
              <w:rPr>
                <w:color w:val="000000"/>
                <w:sz w:val="20"/>
                <w:szCs w:val="20"/>
              </w:rPr>
              <w:t>)</w:t>
            </w:r>
          </w:p>
        </w:tc>
        <w:tc>
          <w:tcPr>
            <w:tcW w:w="920" w:type="dxa"/>
            <w:shd w:val="clear" w:color="auto" w:fill="auto"/>
            <w:noWrap/>
            <w:vAlign w:val="bottom"/>
            <w:hideMark/>
          </w:tcPr>
          <w:p w14:paraId="4EAA5B9B"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78892F82" w14:textId="77777777" w:rsidR="00364F9B" w:rsidRPr="00F67488" w:rsidRDefault="00364F9B" w:rsidP="007961A3">
            <w:pPr>
              <w:spacing w:line="480" w:lineRule="auto"/>
              <w:rPr>
                <w:color w:val="000000"/>
                <w:sz w:val="20"/>
                <w:szCs w:val="20"/>
              </w:rPr>
            </w:pPr>
            <w:r w:rsidRPr="00F67488">
              <w:rPr>
                <w:color w:val="000000"/>
                <w:sz w:val="20"/>
                <w:szCs w:val="20"/>
              </w:rPr>
              <w:t xml:space="preserve">Wages </w:t>
            </w:r>
          </w:p>
        </w:tc>
        <w:tc>
          <w:tcPr>
            <w:tcW w:w="1378" w:type="dxa"/>
            <w:shd w:val="clear" w:color="auto" w:fill="auto"/>
            <w:noWrap/>
            <w:vAlign w:val="bottom"/>
            <w:hideMark/>
          </w:tcPr>
          <w:p w14:paraId="41F08523" w14:textId="77777777" w:rsidR="00364F9B" w:rsidRPr="00F67488" w:rsidRDefault="00364F9B" w:rsidP="007961A3">
            <w:pPr>
              <w:spacing w:line="480" w:lineRule="auto"/>
              <w:rPr>
                <w:color w:val="000000"/>
                <w:sz w:val="20"/>
                <w:szCs w:val="20"/>
              </w:rPr>
            </w:pPr>
            <w:r w:rsidRPr="00F67488">
              <w:rPr>
                <w:color w:val="000000"/>
                <w:sz w:val="20"/>
                <w:szCs w:val="20"/>
              </w:rPr>
              <w:t>60 Days</w:t>
            </w:r>
          </w:p>
        </w:tc>
        <w:tc>
          <w:tcPr>
            <w:tcW w:w="763" w:type="dxa"/>
            <w:shd w:val="clear" w:color="auto" w:fill="auto"/>
            <w:noWrap/>
            <w:vAlign w:val="bottom"/>
            <w:hideMark/>
          </w:tcPr>
          <w:p w14:paraId="433073BF" w14:textId="77777777" w:rsidR="00364F9B" w:rsidRPr="00F67488" w:rsidRDefault="00364F9B" w:rsidP="007961A3">
            <w:pPr>
              <w:spacing w:line="480" w:lineRule="auto"/>
              <w:jc w:val="right"/>
              <w:rPr>
                <w:color w:val="000000"/>
                <w:sz w:val="20"/>
                <w:szCs w:val="20"/>
              </w:rPr>
            </w:pPr>
            <w:r w:rsidRPr="00F67488">
              <w:rPr>
                <w:color w:val="000000"/>
                <w:sz w:val="20"/>
                <w:szCs w:val="20"/>
              </w:rPr>
              <w:t>6</w:t>
            </w:r>
          </w:p>
        </w:tc>
        <w:tc>
          <w:tcPr>
            <w:tcW w:w="857" w:type="dxa"/>
            <w:shd w:val="clear" w:color="auto" w:fill="auto"/>
            <w:noWrap/>
            <w:vAlign w:val="bottom"/>
            <w:hideMark/>
          </w:tcPr>
          <w:p w14:paraId="34D52CAC" w14:textId="77777777" w:rsidR="00364F9B" w:rsidRPr="00F67488" w:rsidRDefault="00364F9B" w:rsidP="007961A3">
            <w:pPr>
              <w:spacing w:line="480" w:lineRule="auto"/>
              <w:jc w:val="right"/>
              <w:rPr>
                <w:color w:val="000000"/>
                <w:sz w:val="20"/>
                <w:szCs w:val="20"/>
              </w:rPr>
            </w:pPr>
            <w:r w:rsidRPr="00F67488">
              <w:rPr>
                <w:color w:val="000000"/>
                <w:sz w:val="20"/>
                <w:szCs w:val="20"/>
              </w:rPr>
              <w:t>14</w:t>
            </w:r>
          </w:p>
        </w:tc>
        <w:tc>
          <w:tcPr>
            <w:tcW w:w="1285" w:type="dxa"/>
            <w:shd w:val="clear" w:color="auto" w:fill="auto"/>
            <w:noWrap/>
            <w:vAlign w:val="bottom"/>
            <w:hideMark/>
          </w:tcPr>
          <w:p w14:paraId="711F847E" w14:textId="0A6CB9B7" w:rsidR="00364F9B" w:rsidRPr="00F67488" w:rsidRDefault="00D97FCF" w:rsidP="007961A3">
            <w:pPr>
              <w:spacing w:line="480" w:lineRule="auto"/>
              <w:jc w:val="right"/>
              <w:rPr>
                <w:color w:val="000000"/>
                <w:sz w:val="20"/>
                <w:szCs w:val="20"/>
              </w:rPr>
            </w:pPr>
            <w:r>
              <w:rPr>
                <w:color w:val="000000"/>
                <w:sz w:val="20"/>
                <w:szCs w:val="20"/>
              </w:rPr>
              <w:t>2,520</w:t>
            </w:r>
          </w:p>
        </w:tc>
      </w:tr>
      <w:tr w:rsidR="00364F9B" w:rsidRPr="00B17763" w14:paraId="1527F207" w14:textId="77777777" w:rsidTr="0098338D">
        <w:trPr>
          <w:trHeight w:hRule="exact" w:val="284"/>
        </w:trPr>
        <w:tc>
          <w:tcPr>
            <w:tcW w:w="3147" w:type="dxa"/>
            <w:shd w:val="clear" w:color="auto" w:fill="auto"/>
            <w:noWrap/>
            <w:vAlign w:val="bottom"/>
          </w:tcPr>
          <w:p w14:paraId="438507D0" w14:textId="77777777" w:rsidR="00364F9B" w:rsidRPr="00F67488" w:rsidRDefault="00364F9B" w:rsidP="007961A3">
            <w:pPr>
              <w:spacing w:line="480" w:lineRule="auto"/>
              <w:rPr>
                <w:color w:val="000000"/>
                <w:sz w:val="20"/>
                <w:szCs w:val="20"/>
              </w:rPr>
            </w:pPr>
            <w:r w:rsidRPr="00F67488">
              <w:rPr>
                <w:b/>
                <w:bCs/>
                <w:color w:val="000000"/>
                <w:sz w:val="20"/>
                <w:szCs w:val="20"/>
                <w:u w:val="single"/>
              </w:rPr>
              <w:t>Materials and others variable cost</w:t>
            </w:r>
          </w:p>
        </w:tc>
        <w:tc>
          <w:tcPr>
            <w:tcW w:w="920" w:type="dxa"/>
            <w:shd w:val="clear" w:color="auto" w:fill="auto"/>
            <w:noWrap/>
            <w:vAlign w:val="bottom"/>
          </w:tcPr>
          <w:p w14:paraId="618980BD" w14:textId="77777777" w:rsidR="00364F9B" w:rsidRPr="00F67488" w:rsidRDefault="00364F9B" w:rsidP="007961A3">
            <w:pPr>
              <w:spacing w:line="480" w:lineRule="auto"/>
              <w:rPr>
                <w:color w:val="000000"/>
                <w:sz w:val="20"/>
                <w:szCs w:val="20"/>
                <w:vertAlign w:val="superscript"/>
              </w:rPr>
            </w:pPr>
          </w:p>
        </w:tc>
        <w:tc>
          <w:tcPr>
            <w:tcW w:w="1218" w:type="dxa"/>
            <w:shd w:val="clear" w:color="auto" w:fill="auto"/>
            <w:noWrap/>
            <w:vAlign w:val="bottom"/>
          </w:tcPr>
          <w:p w14:paraId="731CCC1E" w14:textId="77777777" w:rsidR="00364F9B" w:rsidRPr="00F67488" w:rsidRDefault="00364F9B" w:rsidP="007961A3">
            <w:pPr>
              <w:spacing w:line="480" w:lineRule="auto"/>
              <w:rPr>
                <w:color w:val="000000"/>
                <w:sz w:val="20"/>
                <w:szCs w:val="20"/>
              </w:rPr>
            </w:pPr>
          </w:p>
        </w:tc>
        <w:tc>
          <w:tcPr>
            <w:tcW w:w="1378" w:type="dxa"/>
            <w:shd w:val="clear" w:color="auto" w:fill="auto"/>
            <w:noWrap/>
            <w:vAlign w:val="bottom"/>
          </w:tcPr>
          <w:p w14:paraId="32CF8599" w14:textId="77777777" w:rsidR="00364F9B" w:rsidRPr="00F67488" w:rsidRDefault="00364F9B" w:rsidP="007961A3">
            <w:pPr>
              <w:spacing w:line="480" w:lineRule="auto"/>
              <w:rPr>
                <w:color w:val="000000"/>
                <w:sz w:val="20"/>
                <w:szCs w:val="20"/>
              </w:rPr>
            </w:pPr>
          </w:p>
        </w:tc>
        <w:tc>
          <w:tcPr>
            <w:tcW w:w="763" w:type="dxa"/>
            <w:shd w:val="clear" w:color="auto" w:fill="auto"/>
            <w:noWrap/>
            <w:vAlign w:val="bottom"/>
          </w:tcPr>
          <w:p w14:paraId="5E450B3B" w14:textId="77777777" w:rsidR="00364F9B" w:rsidRPr="00F67488" w:rsidRDefault="00364F9B" w:rsidP="007961A3">
            <w:pPr>
              <w:spacing w:line="480" w:lineRule="auto"/>
              <w:jc w:val="right"/>
              <w:rPr>
                <w:color w:val="000000"/>
                <w:sz w:val="20"/>
                <w:szCs w:val="20"/>
              </w:rPr>
            </w:pPr>
          </w:p>
        </w:tc>
        <w:tc>
          <w:tcPr>
            <w:tcW w:w="857" w:type="dxa"/>
            <w:shd w:val="clear" w:color="auto" w:fill="auto"/>
            <w:noWrap/>
            <w:vAlign w:val="bottom"/>
          </w:tcPr>
          <w:p w14:paraId="19CCCFAC" w14:textId="77777777" w:rsidR="00364F9B" w:rsidRPr="00F67488" w:rsidRDefault="00364F9B" w:rsidP="007961A3">
            <w:pPr>
              <w:spacing w:line="480" w:lineRule="auto"/>
              <w:jc w:val="right"/>
              <w:rPr>
                <w:color w:val="000000"/>
                <w:sz w:val="20"/>
                <w:szCs w:val="20"/>
              </w:rPr>
            </w:pPr>
          </w:p>
        </w:tc>
        <w:tc>
          <w:tcPr>
            <w:tcW w:w="1285" w:type="dxa"/>
            <w:shd w:val="clear" w:color="auto" w:fill="auto"/>
            <w:noWrap/>
            <w:vAlign w:val="bottom"/>
          </w:tcPr>
          <w:p w14:paraId="6147A8EA" w14:textId="74734AF7" w:rsidR="00364F9B" w:rsidRPr="00F67488" w:rsidRDefault="00364F9B" w:rsidP="007961A3">
            <w:pPr>
              <w:spacing w:line="480" w:lineRule="auto"/>
              <w:jc w:val="right"/>
              <w:rPr>
                <w:color w:val="000000"/>
                <w:sz w:val="20"/>
                <w:szCs w:val="20"/>
              </w:rPr>
            </w:pPr>
            <w:r w:rsidRPr="00F67488">
              <w:rPr>
                <w:b/>
                <w:bCs/>
                <w:color w:val="000000"/>
                <w:sz w:val="20"/>
                <w:szCs w:val="20"/>
                <w:u w:val="single"/>
              </w:rPr>
              <w:t>1</w:t>
            </w:r>
            <w:r w:rsidR="00D97FCF">
              <w:rPr>
                <w:b/>
                <w:bCs/>
                <w:color w:val="000000"/>
                <w:sz w:val="20"/>
                <w:szCs w:val="20"/>
                <w:u w:val="single"/>
              </w:rPr>
              <w:t>1</w:t>
            </w:r>
            <w:r w:rsidR="002D3E2F">
              <w:rPr>
                <w:b/>
                <w:bCs/>
                <w:color w:val="000000"/>
                <w:sz w:val="20"/>
                <w:szCs w:val="20"/>
                <w:u w:val="single"/>
              </w:rPr>
              <w:t>,</w:t>
            </w:r>
            <w:r w:rsidR="00D97FCF">
              <w:rPr>
                <w:b/>
                <w:bCs/>
                <w:color w:val="000000"/>
                <w:sz w:val="20"/>
                <w:szCs w:val="20"/>
                <w:u w:val="single"/>
              </w:rPr>
              <w:t>496</w:t>
            </w:r>
          </w:p>
        </w:tc>
      </w:tr>
      <w:tr w:rsidR="00364F9B" w:rsidRPr="00B17763" w14:paraId="1984B733" w14:textId="77777777" w:rsidTr="0098338D">
        <w:trPr>
          <w:trHeight w:hRule="exact" w:val="284"/>
        </w:trPr>
        <w:tc>
          <w:tcPr>
            <w:tcW w:w="3147" w:type="dxa"/>
            <w:shd w:val="clear" w:color="auto" w:fill="auto"/>
            <w:noWrap/>
            <w:vAlign w:val="bottom"/>
            <w:hideMark/>
          </w:tcPr>
          <w:p w14:paraId="387CA1ED" w14:textId="77777777" w:rsidR="00364F9B" w:rsidRPr="00F67488" w:rsidRDefault="00364F9B" w:rsidP="007961A3">
            <w:pPr>
              <w:spacing w:line="480" w:lineRule="auto"/>
              <w:rPr>
                <w:color w:val="000000"/>
                <w:sz w:val="20"/>
                <w:szCs w:val="20"/>
              </w:rPr>
            </w:pPr>
            <w:r w:rsidRPr="00F67488">
              <w:rPr>
                <w:color w:val="000000"/>
                <w:sz w:val="20"/>
                <w:szCs w:val="20"/>
              </w:rPr>
              <w:t xml:space="preserve">  Bayley scales kit (base case)</w:t>
            </w:r>
          </w:p>
        </w:tc>
        <w:tc>
          <w:tcPr>
            <w:tcW w:w="920" w:type="dxa"/>
            <w:shd w:val="clear" w:color="auto" w:fill="auto"/>
            <w:noWrap/>
            <w:vAlign w:val="bottom"/>
            <w:hideMark/>
          </w:tcPr>
          <w:p w14:paraId="205CE175"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26420F9C"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4F5D9FCC" w14:textId="77777777" w:rsidR="00364F9B" w:rsidRPr="00F67488" w:rsidRDefault="00364F9B" w:rsidP="007961A3">
            <w:pPr>
              <w:spacing w:line="480" w:lineRule="auto"/>
              <w:rPr>
                <w:color w:val="000000"/>
                <w:sz w:val="20"/>
                <w:szCs w:val="20"/>
              </w:rPr>
            </w:pPr>
            <w:r w:rsidRPr="00F67488">
              <w:rPr>
                <w:color w:val="000000"/>
                <w:sz w:val="20"/>
                <w:szCs w:val="20"/>
              </w:rPr>
              <w:t xml:space="preserve">4 months </w:t>
            </w:r>
          </w:p>
        </w:tc>
        <w:tc>
          <w:tcPr>
            <w:tcW w:w="763" w:type="dxa"/>
            <w:shd w:val="clear" w:color="auto" w:fill="auto"/>
            <w:noWrap/>
            <w:vAlign w:val="bottom"/>
            <w:hideMark/>
          </w:tcPr>
          <w:p w14:paraId="55C843ED" w14:textId="77777777" w:rsidR="00364F9B" w:rsidRPr="00F67488" w:rsidRDefault="00364F9B" w:rsidP="007961A3">
            <w:pPr>
              <w:spacing w:line="480" w:lineRule="auto"/>
              <w:jc w:val="right"/>
              <w:rPr>
                <w:color w:val="000000"/>
                <w:sz w:val="20"/>
                <w:szCs w:val="20"/>
              </w:rPr>
            </w:pPr>
            <w:r w:rsidRPr="00F67488">
              <w:rPr>
                <w:color w:val="000000"/>
                <w:sz w:val="20"/>
                <w:szCs w:val="20"/>
              </w:rPr>
              <w:t>316</w:t>
            </w:r>
          </w:p>
        </w:tc>
        <w:tc>
          <w:tcPr>
            <w:tcW w:w="857" w:type="dxa"/>
            <w:shd w:val="clear" w:color="auto" w:fill="auto"/>
            <w:noWrap/>
            <w:vAlign w:val="bottom"/>
            <w:hideMark/>
          </w:tcPr>
          <w:p w14:paraId="7EE2CDBC" w14:textId="77777777" w:rsidR="00364F9B" w:rsidRPr="00F67488" w:rsidRDefault="00364F9B" w:rsidP="007961A3">
            <w:pPr>
              <w:spacing w:line="480" w:lineRule="auto"/>
              <w:jc w:val="right"/>
              <w:rPr>
                <w:color w:val="000000"/>
                <w:sz w:val="20"/>
                <w:szCs w:val="20"/>
              </w:rPr>
            </w:pPr>
            <w:r w:rsidRPr="00F67488">
              <w:rPr>
                <w:color w:val="000000"/>
                <w:sz w:val="20"/>
                <w:szCs w:val="20"/>
              </w:rPr>
              <w:t xml:space="preserve">     .50 </w:t>
            </w:r>
          </w:p>
        </w:tc>
        <w:tc>
          <w:tcPr>
            <w:tcW w:w="1285" w:type="dxa"/>
            <w:shd w:val="clear" w:color="auto" w:fill="auto"/>
            <w:noWrap/>
            <w:vAlign w:val="bottom"/>
            <w:hideMark/>
          </w:tcPr>
          <w:p w14:paraId="5DFBA20D" w14:textId="19C7A92B"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830</w:t>
            </w:r>
            <w:r w:rsidRPr="00F67488">
              <w:rPr>
                <w:color w:val="000000"/>
                <w:sz w:val="20"/>
                <w:szCs w:val="20"/>
              </w:rPr>
              <w:t xml:space="preserve"> </w:t>
            </w:r>
          </w:p>
        </w:tc>
      </w:tr>
      <w:tr w:rsidR="00364F9B" w:rsidRPr="00B17763" w14:paraId="5FA32C0C" w14:textId="77777777" w:rsidTr="0098338D">
        <w:trPr>
          <w:trHeight w:hRule="exact" w:val="284"/>
        </w:trPr>
        <w:tc>
          <w:tcPr>
            <w:tcW w:w="3147" w:type="dxa"/>
            <w:shd w:val="clear" w:color="auto" w:fill="auto"/>
            <w:noWrap/>
            <w:vAlign w:val="bottom"/>
            <w:hideMark/>
          </w:tcPr>
          <w:p w14:paraId="1374D747" w14:textId="1EE246E5" w:rsidR="00364F9B" w:rsidRPr="00F67488" w:rsidRDefault="00364F9B" w:rsidP="007961A3">
            <w:pPr>
              <w:spacing w:line="480" w:lineRule="auto"/>
              <w:rPr>
                <w:color w:val="000000"/>
                <w:sz w:val="20"/>
                <w:szCs w:val="20"/>
              </w:rPr>
            </w:pPr>
            <w:r w:rsidRPr="00F67488">
              <w:rPr>
                <w:color w:val="000000"/>
                <w:sz w:val="20"/>
                <w:szCs w:val="20"/>
              </w:rPr>
              <w:t xml:space="preserve">  Bayley scales kit (12-16</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r w:rsidRPr="00F67488">
              <w:rPr>
                <w:color w:val="000000"/>
                <w:sz w:val="20"/>
                <w:szCs w:val="20"/>
              </w:rPr>
              <w:t>)</w:t>
            </w:r>
          </w:p>
        </w:tc>
        <w:tc>
          <w:tcPr>
            <w:tcW w:w="920" w:type="dxa"/>
            <w:shd w:val="clear" w:color="auto" w:fill="auto"/>
            <w:noWrap/>
            <w:vAlign w:val="bottom"/>
            <w:hideMark/>
          </w:tcPr>
          <w:p w14:paraId="047377AB"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5CC2896D"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2E1EFE2E" w14:textId="77777777" w:rsidR="00364F9B" w:rsidRPr="00F67488" w:rsidRDefault="00364F9B" w:rsidP="007961A3">
            <w:pPr>
              <w:spacing w:line="480" w:lineRule="auto"/>
              <w:rPr>
                <w:color w:val="000000"/>
                <w:sz w:val="20"/>
                <w:szCs w:val="20"/>
              </w:rPr>
            </w:pPr>
            <w:r w:rsidRPr="00F67488">
              <w:rPr>
                <w:color w:val="000000"/>
                <w:sz w:val="20"/>
                <w:szCs w:val="20"/>
              </w:rPr>
              <w:t>4 months</w:t>
            </w:r>
          </w:p>
        </w:tc>
        <w:tc>
          <w:tcPr>
            <w:tcW w:w="763" w:type="dxa"/>
            <w:shd w:val="clear" w:color="auto" w:fill="auto"/>
            <w:noWrap/>
            <w:vAlign w:val="bottom"/>
            <w:hideMark/>
          </w:tcPr>
          <w:p w14:paraId="7609ED8B" w14:textId="77777777" w:rsidR="00364F9B" w:rsidRPr="00F67488" w:rsidRDefault="00364F9B" w:rsidP="007961A3">
            <w:pPr>
              <w:spacing w:line="480" w:lineRule="auto"/>
              <w:jc w:val="right"/>
              <w:rPr>
                <w:color w:val="000000"/>
                <w:sz w:val="20"/>
                <w:szCs w:val="20"/>
              </w:rPr>
            </w:pPr>
            <w:r w:rsidRPr="00F67488">
              <w:rPr>
                <w:color w:val="000000"/>
                <w:sz w:val="20"/>
                <w:szCs w:val="20"/>
              </w:rPr>
              <w:t>316</w:t>
            </w:r>
          </w:p>
        </w:tc>
        <w:tc>
          <w:tcPr>
            <w:tcW w:w="857" w:type="dxa"/>
            <w:shd w:val="clear" w:color="auto" w:fill="auto"/>
            <w:noWrap/>
            <w:vAlign w:val="bottom"/>
            <w:hideMark/>
          </w:tcPr>
          <w:p w14:paraId="75EAEE98" w14:textId="77777777" w:rsidR="00364F9B" w:rsidRPr="00F67488" w:rsidRDefault="00364F9B" w:rsidP="007961A3">
            <w:pPr>
              <w:spacing w:line="480" w:lineRule="auto"/>
              <w:jc w:val="right"/>
              <w:rPr>
                <w:color w:val="000000"/>
                <w:sz w:val="20"/>
                <w:szCs w:val="20"/>
              </w:rPr>
            </w:pPr>
            <w:r w:rsidRPr="00F67488">
              <w:rPr>
                <w:color w:val="000000"/>
                <w:sz w:val="20"/>
                <w:szCs w:val="20"/>
              </w:rPr>
              <w:t xml:space="preserve">     .50 </w:t>
            </w:r>
          </w:p>
        </w:tc>
        <w:tc>
          <w:tcPr>
            <w:tcW w:w="1285" w:type="dxa"/>
            <w:shd w:val="clear" w:color="auto" w:fill="auto"/>
            <w:noWrap/>
            <w:vAlign w:val="bottom"/>
            <w:hideMark/>
          </w:tcPr>
          <w:p w14:paraId="50D03C39" w14:textId="38AB5823"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830</w:t>
            </w:r>
          </w:p>
        </w:tc>
      </w:tr>
      <w:tr w:rsidR="00364F9B" w:rsidRPr="00B17763" w14:paraId="66D4E0CD" w14:textId="77777777" w:rsidTr="0098338D">
        <w:trPr>
          <w:trHeight w:hRule="exact" w:val="284"/>
        </w:trPr>
        <w:tc>
          <w:tcPr>
            <w:tcW w:w="3147" w:type="dxa"/>
            <w:shd w:val="clear" w:color="auto" w:fill="auto"/>
            <w:noWrap/>
            <w:vAlign w:val="bottom"/>
            <w:hideMark/>
          </w:tcPr>
          <w:p w14:paraId="11DDC44B" w14:textId="10CC38AF" w:rsidR="00364F9B" w:rsidRPr="00F67488" w:rsidRDefault="00364F9B" w:rsidP="007961A3">
            <w:pPr>
              <w:spacing w:line="480" w:lineRule="auto"/>
              <w:rPr>
                <w:color w:val="000000"/>
                <w:sz w:val="20"/>
                <w:szCs w:val="20"/>
              </w:rPr>
            </w:pPr>
            <w:r w:rsidRPr="00F67488">
              <w:rPr>
                <w:color w:val="000000"/>
                <w:sz w:val="20"/>
                <w:szCs w:val="20"/>
              </w:rPr>
              <w:t xml:space="preserve">  Bayley scales kit (20-24</w:t>
            </w:r>
            <w:r w:rsidR="00ED2F0A" w:rsidRPr="00F67488">
              <w:rPr>
                <w:color w:val="000000"/>
                <w:sz w:val="20"/>
                <w:szCs w:val="20"/>
              </w:rPr>
              <w:t xml:space="preserve"> m</w:t>
            </w:r>
            <w:r w:rsidR="00ED2F0A">
              <w:rPr>
                <w:color w:val="000000"/>
                <w:sz w:val="20"/>
                <w:szCs w:val="20"/>
              </w:rPr>
              <w:t>onths</w:t>
            </w:r>
            <w:r w:rsidRPr="00F67488">
              <w:rPr>
                <w:color w:val="000000"/>
                <w:sz w:val="20"/>
                <w:szCs w:val="20"/>
              </w:rPr>
              <w:t>)</w:t>
            </w:r>
          </w:p>
        </w:tc>
        <w:tc>
          <w:tcPr>
            <w:tcW w:w="920" w:type="dxa"/>
            <w:shd w:val="clear" w:color="auto" w:fill="auto"/>
            <w:noWrap/>
            <w:vAlign w:val="bottom"/>
            <w:hideMark/>
          </w:tcPr>
          <w:p w14:paraId="03C0355C"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7FCBC22A"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46E4CADB" w14:textId="77777777" w:rsidR="00364F9B" w:rsidRPr="00F67488" w:rsidRDefault="00364F9B" w:rsidP="007961A3">
            <w:pPr>
              <w:spacing w:line="480" w:lineRule="auto"/>
              <w:rPr>
                <w:color w:val="000000"/>
                <w:sz w:val="20"/>
                <w:szCs w:val="20"/>
              </w:rPr>
            </w:pPr>
            <w:r w:rsidRPr="00F67488">
              <w:rPr>
                <w:color w:val="000000"/>
                <w:sz w:val="20"/>
                <w:szCs w:val="20"/>
              </w:rPr>
              <w:t xml:space="preserve">4 months </w:t>
            </w:r>
          </w:p>
        </w:tc>
        <w:tc>
          <w:tcPr>
            <w:tcW w:w="763" w:type="dxa"/>
            <w:shd w:val="clear" w:color="auto" w:fill="auto"/>
            <w:noWrap/>
            <w:vAlign w:val="bottom"/>
            <w:hideMark/>
          </w:tcPr>
          <w:p w14:paraId="5247084D" w14:textId="77777777" w:rsidR="00364F9B" w:rsidRPr="00F67488" w:rsidRDefault="00364F9B" w:rsidP="007961A3">
            <w:pPr>
              <w:spacing w:line="480" w:lineRule="auto"/>
              <w:jc w:val="right"/>
              <w:rPr>
                <w:color w:val="000000"/>
                <w:sz w:val="20"/>
                <w:szCs w:val="20"/>
              </w:rPr>
            </w:pPr>
            <w:r w:rsidRPr="00F67488">
              <w:rPr>
                <w:color w:val="000000"/>
                <w:sz w:val="20"/>
                <w:szCs w:val="20"/>
              </w:rPr>
              <w:t>316</w:t>
            </w:r>
          </w:p>
        </w:tc>
        <w:tc>
          <w:tcPr>
            <w:tcW w:w="857" w:type="dxa"/>
            <w:shd w:val="clear" w:color="auto" w:fill="auto"/>
            <w:noWrap/>
            <w:vAlign w:val="bottom"/>
            <w:hideMark/>
          </w:tcPr>
          <w:p w14:paraId="0A165C86" w14:textId="77777777" w:rsidR="00364F9B" w:rsidRPr="00F67488" w:rsidRDefault="00364F9B" w:rsidP="007961A3">
            <w:pPr>
              <w:spacing w:line="480" w:lineRule="auto"/>
              <w:jc w:val="right"/>
              <w:rPr>
                <w:color w:val="000000"/>
                <w:sz w:val="20"/>
                <w:szCs w:val="20"/>
              </w:rPr>
            </w:pPr>
            <w:r w:rsidRPr="00F67488">
              <w:rPr>
                <w:color w:val="000000"/>
                <w:sz w:val="20"/>
                <w:szCs w:val="20"/>
              </w:rPr>
              <w:t xml:space="preserve">      .50 </w:t>
            </w:r>
          </w:p>
        </w:tc>
        <w:tc>
          <w:tcPr>
            <w:tcW w:w="1285" w:type="dxa"/>
            <w:shd w:val="clear" w:color="auto" w:fill="auto"/>
            <w:noWrap/>
            <w:vAlign w:val="bottom"/>
            <w:hideMark/>
          </w:tcPr>
          <w:p w14:paraId="16E83F66" w14:textId="43AE83D3" w:rsidR="00364F9B" w:rsidRPr="00F67488" w:rsidRDefault="00D97FCF" w:rsidP="007961A3">
            <w:pPr>
              <w:spacing w:line="480" w:lineRule="auto"/>
              <w:jc w:val="right"/>
              <w:rPr>
                <w:color w:val="000000"/>
                <w:sz w:val="20"/>
                <w:szCs w:val="20"/>
              </w:rPr>
            </w:pPr>
            <w:r>
              <w:rPr>
                <w:color w:val="000000"/>
                <w:sz w:val="20"/>
                <w:szCs w:val="20"/>
              </w:rPr>
              <w:t>830</w:t>
            </w:r>
          </w:p>
        </w:tc>
      </w:tr>
      <w:tr w:rsidR="00364F9B" w:rsidRPr="00B17763" w14:paraId="73FEB158" w14:textId="77777777" w:rsidTr="0098338D">
        <w:trPr>
          <w:trHeight w:hRule="exact" w:val="284"/>
        </w:trPr>
        <w:tc>
          <w:tcPr>
            <w:tcW w:w="4067" w:type="dxa"/>
            <w:gridSpan w:val="2"/>
            <w:shd w:val="clear" w:color="auto" w:fill="auto"/>
            <w:noWrap/>
            <w:hideMark/>
          </w:tcPr>
          <w:p w14:paraId="0FC113E2" w14:textId="7AF7B929" w:rsidR="00364F9B" w:rsidRPr="00F67488" w:rsidRDefault="00364F9B" w:rsidP="007961A3">
            <w:pPr>
              <w:spacing w:line="480" w:lineRule="auto"/>
              <w:rPr>
                <w:color w:val="000000"/>
                <w:sz w:val="20"/>
                <w:szCs w:val="20"/>
              </w:rPr>
            </w:pPr>
            <w:r w:rsidRPr="00F67488">
              <w:rPr>
                <w:color w:val="000000"/>
                <w:sz w:val="20"/>
                <w:szCs w:val="20"/>
              </w:rPr>
              <w:t xml:space="preserve">  Food demonstration (</w:t>
            </w:r>
            <w:r w:rsidR="00ED2F0A">
              <w:rPr>
                <w:color w:val="000000"/>
                <w:sz w:val="20"/>
                <w:szCs w:val="20"/>
              </w:rPr>
              <w:t>p</w:t>
            </w:r>
            <w:r w:rsidRPr="00F67488">
              <w:rPr>
                <w:color w:val="000000"/>
                <w:sz w:val="20"/>
                <w:szCs w:val="20"/>
              </w:rPr>
              <w:t>urchases)</w:t>
            </w:r>
          </w:p>
        </w:tc>
        <w:tc>
          <w:tcPr>
            <w:tcW w:w="1218" w:type="dxa"/>
            <w:shd w:val="clear" w:color="auto" w:fill="auto"/>
            <w:noWrap/>
            <w:vAlign w:val="bottom"/>
            <w:hideMark/>
          </w:tcPr>
          <w:p w14:paraId="7D247ECB"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7C212CB3" w14:textId="77777777" w:rsidR="00364F9B" w:rsidRPr="00F67488" w:rsidRDefault="00364F9B" w:rsidP="007961A3">
            <w:pPr>
              <w:spacing w:line="480" w:lineRule="auto"/>
              <w:rPr>
                <w:color w:val="000000"/>
                <w:sz w:val="20"/>
                <w:szCs w:val="20"/>
              </w:rPr>
            </w:pPr>
            <w:r w:rsidRPr="00F67488">
              <w:rPr>
                <w:color w:val="000000"/>
                <w:sz w:val="20"/>
                <w:szCs w:val="20"/>
              </w:rPr>
              <w:t>150 sessions</w:t>
            </w:r>
          </w:p>
        </w:tc>
        <w:tc>
          <w:tcPr>
            <w:tcW w:w="763" w:type="dxa"/>
            <w:shd w:val="clear" w:color="auto" w:fill="auto"/>
            <w:noWrap/>
            <w:vAlign w:val="bottom"/>
            <w:hideMark/>
          </w:tcPr>
          <w:p w14:paraId="1FBCD214" w14:textId="77777777" w:rsidR="00364F9B" w:rsidRPr="00F67488" w:rsidRDefault="00364F9B" w:rsidP="007961A3">
            <w:pPr>
              <w:spacing w:line="480" w:lineRule="auto"/>
              <w:jc w:val="right"/>
              <w:rPr>
                <w:color w:val="000000"/>
                <w:sz w:val="20"/>
                <w:szCs w:val="20"/>
              </w:rPr>
            </w:pPr>
            <w:r w:rsidRPr="00F67488">
              <w:rPr>
                <w:color w:val="000000"/>
                <w:sz w:val="20"/>
                <w:szCs w:val="20"/>
              </w:rPr>
              <w:t>150</w:t>
            </w:r>
          </w:p>
        </w:tc>
        <w:tc>
          <w:tcPr>
            <w:tcW w:w="857" w:type="dxa"/>
            <w:shd w:val="clear" w:color="auto" w:fill="auto"/>
            <w:noWrap/>
            <w:vAlign w:val="bottom"/>
            <w:hideMark/>
          </w:tcPr>
          <w:p w14:paraId="29D41745" w14:textId="77777777" w:rsidR="00364F9B" w:rsidRPr="00F67488" w:rsidRDefault="00364F9B" w:rsidP="007961A3">
            <w:pPr>
              <w:spacing w:line="480" w:lineRule="auto"/>
              <w:jc w:val="right"/>
              <w:rPr>
                <w:color w:val="000000"/>
                <w:sz w:val="20"/>
                <w:szCs w:val="20"/>
              </w:rPr>
            </w:pPr>
            <w:r w:rsidRPr="00F67488">
              <w:rPr>
                <w:color w:val="000000"/>
                <w:sz w:val="20"/>
                <w:szCs w:val="20"/>
              </w:rPr>
              <w:t>14.50</w:t>
            </w:r>
          </w:p>
        </w:tc>
        <w:tc>
          <w:tcPr>
            <w:tcW w:w="1285" w:type="dxa"/>
            <w:shd w:val="clear" w:color="auto" w:fill="auto"/>
            <w:noWrap/>
            <w:vAlign w:val="bottom"/>
            <w:hideMark/>
          </w:tcPr>
          <w:p w14:paraId="488D68EA" w14:textId="69EA7E00" w:rsidR="00364F9B" w:rsidRPr="00F67488" w:rsidRDefault="00364F9B" w:rsidP="007961A3">
            <w:pPr>
              <w:spacing w:line="480" w:lineRule="auto"/>
              <w:jc w:val="right"/>
              <w:rPr>
                <w:color w:val="000000"/>
                <w:sz w:val="20"/>
                <w:szCs w:val="20"/>
              </w:rPr>
            </w:pPr>
            <w:r w:rsidRPr="00F67488">
              <w:rPr>
                <w:color w:val="000000"/>
                <w:sz w:val="20"/>
                <w:szCs w:val="20"/>
              </w:rPr>
              <w:t xml:space="preserve">      2</w:t>
            </w:r>
            <w:r w:rsidR="002D3E2F">
              <w:rPr>
                <w:color w:val="000000"/>
                <w:sz w:val="20"/>
                <w:szCs w:val="20"/>
              </w:rPr>
              <w:t>,</w:t>
            </w:r>
            <w:r w:rsidRPr="00F67488">
              <w:rPr>
                <w:color w:val="000000"/>
                <w:sz w:val="20"/>
                <w:szCs w:val="20"/>
              </w:rPr>
              <w:t xml:space="preserve">175 </w:t>
            </w:r>
          </w:p>
        </w:tc>
      </w:tr>
      <w:tr w:rsidR="00364F9B" w:rsidRPr="00B17763" w14:paraId="3FFD1180" w14:textId="77777777" w:rsidTr="0098338D">
        <w:trPr>
          <w:trHeight w:hRule="exact" w:val="284"/>
        </w:trPr>
        <w:tc>
          <w:tcPr>
            <w:tcW w:w="3147" w:type="dxa"/>
            <w:shd w:val="clear" w:color="auto" w:fill="auto"/>
            <w:noWrap/>
            <w:vAlign w:val="bottom"/>
            <w:hideMark/>
          </w:tcPr>
          <w:p w14:paraId="0CE68318" w14:textId="77777777" w:rsidR="00364F9B" w:rsidRPr="00F67488" w:rsidRDefault="00364F9B" w:rsidP="007961A3">
            <w:pPr>
              <w:spacing w:line="480" w:lineRule="auto"/>
              <w:rPr>
                <w:color w:val="000000"/>
                <w:sz w:val="20"/>
                <w:szCs w:val="20"/>
              </w:rPr>
            </w:pPr>
            <w:r w:rsidRPr="00F67488">
              <w:rPr>
                <w:color w:val="000000"/>
                <w:sz w:val="20"/>
                <w:szCs w:val="20"/>
              </w:rPr>
              <w:t xml:space="preserve">  Toys (pencils, paper)</w:t>
            </w:r>
          </w:p>
        </w:tc>
        <w:tc>
          <w:tcPr>
            <w:tcW w:w="920" w:type="dxa"/>
            <w:shd w:val="clear" w:color="auto" w:fill="auto"/>
            <w:noWrap/>
            <w:vAlign w:val="bottom"/>
            <w:hideMark/>
          </w:tcPr>
          <w:p w14:paraId="023FE898"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68CABD86"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44D5A143" w14:textId="0863020C" w:rsidR="00364F9B" w:rsidRPr="00F67488" w:rsidRDefault="00364F9B" w:rsidP="007961A3">
            <w:pPr>
              <w:spacing w:line="480" w:lineRule="auto"/>
              <w:rPr>
                <w:color w:val="000000"/>
                <w:sz w:val="20"/>
                <w:szCs w:val="20"/>
              </w:rPr>
            </w:pPr>
            <w:r w:rsidRPr="00F67488">
              <w:rPr>
                <w:color w:val="000000"/>
                <w:sz w:val="20"/>
                <w:szCs w:val="20"/>
              </w:rPr>
              <w:t>6-24</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p>
        </w:tc>
        <w:tc>
          <w:tcPr>
            <w:tcW w:w="763" w:type="dxa"/>
            <w:shd w:val="clear" w:color="auto" w:fill="auto"/>
            <w:noWrap/>
            <w:vAlign w:val="bottom"/>
            <w:hideMark/>
          </w:tcPr>
          <w:p w14:paraId="5298612E" w14:textId="77777777" w:rsidR="00364F9B" w:rsidRPr="00F67488" w:rsidRDefault="00364F9B" w:rsidP="007961A3">
            <w:pPr>
              <w:spacing w:line="480" w:lineRule="auto"/>
              <w:jc w:val="right"/>
              <w:rPr>
                <w:color w:val="000000"/>
                <w:sz w:val="20"/>
                <w:szCs w:val="20"/>
              </w:rPr>
            </w:pPr>
            <w:r w:rsidRPr="00F67488">
              <w:rPr>
                <w:color w:val="000000"/>
                <w:sz w:val="20"/>
                <w:szCs w:val="20"/>
              </w:rPr>
              <w:t>316</w:t>
            </w:r>
          </w:p>
        </w:tc>
        <w:tc>
          <w:tcPr>
            <w:tcW w:w="857" w:type="dxa"/>
            <w:shd w:val="clear" w:color="auto" w:fill="auto"/>
            <w:noWrap/>
            <w:vAlign w:val="bottom"/>
            <w:hideMark/>
          </w:tcPr>
          <w:p w14:paraId="3AD4F362" w14:textId="77777777" w:rsidR="00364F9B" w:rsidRPr="00F67488" w:rsidRDefault="00364F9B" w:rsidP="007961A3">
            <w:pPr>
              <w:spacing w:line="480" w:lineRule="auto"/>
              <w:jc w:val="right"/>
              <w:rPr>
                <w:color w:val="000000"/>
                <w:sz w:val="20"/>
                <w:szCs w:val="20"/>
              </w:rPr>
            </w:pPr>
            <w:r w:rsidRPr="00F67488">
              <w:rPr>
                <w:color w:val="000000"/>
                <w:sz w:val="20"/>
                <w:szCs w:val="20"/>
              </w:rPr>
              <w:t>0.69</w:t>
            </w:r>
          </w:p>
        </w:tc>
        <w:tc>
          <w:tcPr>
            <w:tcW w:w="1285" w:type="dxa"/>
            <w:shd w:val="clear" w:color="auto" w:fill="auto"/>
            <w:noWrap/>
            <w:vAlign w:val="bottom"/>
            <w:hideMark/>
          </w:tcPr>
          <w:p w14:paraId="1689CFFE" w14:textId="730E089E"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115</w:t>
            </w:r>
            <w:r w:rsidRPr="00F67488">
              <w:rPr>
                <w:color w:val="000000"/>
                <w:sz w:val="20"/>
                <w:szCs w:val="20"/>
              </w:rPr>
              <w:t xml:space="preserve"> </w:t>
            </w:r>
          </w:p>
        </w:tc>
      </w:tr>
      <w:tr w:rsidR="00364F9B" w:rsidRPr="00B17763" w14:paraId="2541405F" w14:textId="77777777" w:rsidTr="0098338D">
        <w:trPr>
          <w:trHeight w:hRule="exact" w:val="284"/>
        </w:trPr>
        <w:tc>
          <w:tcPr>
            <w:tcW w:w="3147" w:type="dxa"/>
            <w:shd w:val="clear" w:color="auto" w:fill="auto"/>
            <w:vAlign w:val="bottom"/>
            <w:hideMark/>
          </w:tcPr>
          <w:p w14:paraId="6A952740" w14:textId="77777777" w:rsidR="00364F9B" w:rsidRPr="00F67488" w:rsidRDefault="00364F9B" w:rsidP="007961A3">
            <w:pPr>
              <w:spacing w:line="480" w:lineRule="auto"/>
              <w:rPr>
                <w:color w:val="000000"/>
                <w:sz w:val="20"/>
                <w:szCs w:val="20"/>
              </w:rPr>
            </w:pPr>
            <w:r w:rsidRPr="00F67488">
              <w:rPr>
                <w:color w:val="000000"/>
                <w:sz w:val="20"/>
                <w:szCs w:val="20"/>
              </w:rPr>
              <w:t xml:space="preserve">  Data collection (scales, tapes)</w:t>
            </w:r>
          </w:p>
        </w:tc>
        <w:tc>
          <w:tcPr>
            <w:tcW w:w="920" w:type="dxa"/>
            <w:shd w:val="clear" w:color="auto" w:fill="auto"/>
            <w:noWrap/>
            <w:vAlign w:val="bottom"/>
            <w:hideMark/>
          </w:tcPr>
          <w:p w14:paraId="770FB496"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308FE5BD"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1B6D5842" w14:textId="1BFCFE54" w:rsidR="00364F9B" w:rsidRPr="00F67488" w:rsidRDefault="00364F9B" w:rsidP="007961A3">
            <w:pPr>
              <w:spacing w:line="480" w:lineRule="auto"/>
              <w:rPr>
                <w:color w:val="000000"/>
                <w:sz w:val="20"/>
                <w:szCs w:val="20"/>
              </w:rPr>
            </w:pPr>
            <w:r w:rsidRPr="00F67488">
              <w:rPr>
                <w:color w:val="000000"/>
                <w:sz w:val="20"/>
                <w:szCs w:val="20"/>
              </w:rPr>
              <w:t>6-24</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p>
        </w:tc>
        <w:tc>
          <w:tcPr>
            <w:tcW w:w="763" w:type="dxa"/>
            <w:shd w:val="clear" w:color="auto" w:fill="auto"/>
            <w:noWrap/>
            <w:vAlign w:val="bottom"/>
            <w:hideMark/>
          </w:tcPr>
          <w:p w14:paraId="4CDF9239" w14:textId="77777777" w:rsidR="00364F9B" w:rsidRPr="00F67488" w:rsidRDefault="00364F9B" w:rsidP="007961A3">
            <w:pPr>
              <w:spacing w:line="480" w:lineRule="auto"/>
              <w:jc w:val="right"/>
              <w:rPr>
                <w:color w:val="000000"/>
                <w:sz w:val="20"/>
                <w:szCs w:val="20"/>
              </w:rPr>
            </w:pPr>
            <w:r w:rsidRPr="00F67488">
              <w:rPr>
                <w:color w:val="000000"/>
                <w:sz w:val="20"/>
                <w:szCs w:val="20"/>
              </w:rPr>
              <w:t>3.09</w:t>
            </w:r>
          </w:p>
        </w:tc>
        <w:tc>
          <w:tcPr>
            <w:tcW w:w="857" w:type="dxa"/>
            <w:shd w:val="clear" w:color="auto" w:fill="auto"/>
            <w:noWrap/>
            <w:vAlign w:val="bottom"/>
            <w:hideMark/>
          </w:tcPr>
          <w:p w14:paraId="37F98207" w14:textId="77777777" w:rsidR="00364F9B" w:rsidRPr="00F67488" w:rsidRDefault="00364F9B" w:rsidP="007961A3">
            <w:pPr>
              <w:spacing w:line="480" w:lineRule="auto"/>
              <w:jc w:val="right"/>
              <w:rPr>
                <w:color w:val="000000"/>
                <w:sz w:val="20"/>
                <w:szCs w:val="20"/>
              </w:rPr>
            </w:pPr>
            <w:r w:rsidRPr="00F67488">
              <w:rPr>
                <w:color w:val="000000"/>
                <w:sz w:val="20"/>
                <w:szCs w:val="20"/>
              </w:rPr>
              <w:t>27.78</w:t>
            </w:r>
          </w:p>
        </w:tc>
        <w:tc>
          <w:tcPr>
            <w:tcW w:w="1285" w:type="dxa"/>
            <w:shd w:val="clear" w:color="auto" w:fill="auto"/>
            <w:noWrap/>
            <w:vAlign w:val="bottom"/>
            <w:hideMark/>
          </w:tcPr>
          <w:p w14:paraId="79FE20E7" w14:textId="1649CE46"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D97FCF">
              <w:rPr>
                <w:color w:val="000000"/>
                <w:sz w:val="20"/>
                <w:szCs w:val="20"/>
              </w:rPr>
              <w:t>42</w:t>
            </w:r>
            <w:r w:rsidRPr="00F67488">
              <w:rPr>
                <w:color w:val="000000"/>
                <w:sz w:val="20"/>
                <w:szCs w:val="20"/>
              </w:rPr>
              <w:t xml:space="preserve"> </w:t>
            </w:r>
          </w:p>
        </w:tc>
      </w:tr>
      <w:tr w:rsidR="00364F9B" w:rsidRPr="00B17763" w14:paraId="26A79537" w14:textId="77777777" w:rsidTr="0098338D">
        <w:trPr>
          <w:trHeight w:hRule="exact" w:val="284"/>
        </w:trPr>
        <w:tc>
          <w:tcPr>
            <w:tcW w:w="3147" w:type="dxa"/>
            <w:shd w:val="clear" w:color="auto" w:fill="auto"/>
            <w:noWrap/>
            <w:vAlign w:val="bottom"/>
            <w:hideMark/>
          </w:tcPr>
          <w:p w14:paraId="534F3921" w14:textId="77777777" w:rsidR="00364F9B" w:rsidRPr="00F67488" w:rsidRDefault="00364F9B" w:rsidP="007961A3">
            <w:pPr>
              <w:spacing w:line="480" w:lineRule="auto"/>
              <w:rPr>
                <w:color w:val="000000"/>
                <w:sz w:val="20"/>
                <w:szCs w:val="20"/>
                <w:vertAlign w:val="superscript"/>
              </w:rPr>
            </w:pPr>
            <w:r w:rsidRPr="00F67488">
              <w:rPr>
                <w:color w:val="000000"/>
                <w:sz w:val="20"/>
                <w:szCs w:val="20"/>
              </w:rPr>
              <w:t xml:space="preserve">  Transportation costs, team</w:t>
            </w:r>
            <w:r w:rsidRPr="00F67488">
              <w:rPr>
                <w:color w:val="000000"/>
                <w:sz w:val="20"/>
                <w:szCs w:val="20"/>
                <w:vertAlign w:val="superscript"/>
              </w:rPr>
              <w:t>d</w:t>
            </w:r>
          </w:p>
        </w:tc>
        <w:tc>
          <w:tcPr>
            <w:tcW w:w="920" w:type="dxa"/>
            <w:shd w:val="clear" w:color="auto" w:fill="auto"/>
            <w:noWrap/>
            <w:vAlign w:val="bottom"/>
            <w:hideMark/>
          </w:tcPr>
          <w:p w14:paraId="214F7ECE"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01C07A2F" w14:textId="77777777" w:rsidR="00364F9B" w:rsidRPr="00F67488" w:rsidRDefault="00364F9B" w:rsidP="007961A3">
            <w:pPr>
              <w:spacing w:line="480" w:lineRule="auto"/>
              <w:rPr>
                <w:sz w:val="20"/>
                <w:szCs w:val="20"/>
              </w:rPr>
            </w:pPr>
            <w:r w:rsidRPr="00F67488">
              <w:rPr>
                <w:color w:val="000000"/>
                <w:sz w:val="20"/>
                <w:szCs w:val="20"/>
              </w:rPr>
              <w:t>Rides</w:t>
            </w:r>
          </w:p>
        </w:tc>
        <w:tc>
          <w:tcPr>
            <w:tcW w:w="1378" w:type="dxa"/>
            <w:shd w:val="clear" w:color="auto" w:fill="auto"/>
            <w:noWrap/>
            <w:vAlign w:val="bottom"/>
            <w:hideMark/>
          </w:tcPr>
          <w:p w14:paraId="501C0C47" w14:textId="35E97060" w:rsidR="00364F9B" w:rsidRPr="00F67488" w:rsidRDefault="00364F9B" w:rsidP="007961A3">
            <w:pPr>
              <w:spacing w:line="480" w:lineRule="auto"/>
              <w:rPr>
                <w:sz w:val="20"/>
                <w:szCs w:val="20"/>
              </w:rPr>
            </w:pPr>
            <w:r w:rsidRPr="00F67488">
              <w:rPr>
                <w:color w:val="000000"/>
                <w:sz w:val="20"/>
                <w:szCs w:val="20"/>
              </w:rPr>
              <w:t>6-24</w:t>
            </w:r>
            <w:r w:rsidR="00ED2F0A">
              <w:rPr>
                <w:color w:val="000000"/>
                <w:sz w:val="20"/>
                <w:szCs w:val="20"/>
              </w:rPr>
              <w:t xml:space="preserve"> </w:t>
            </w:r>
            <w:r w:rsidR="00ED2F0A" w:rsidRPr="00F67488">
              <w:rPr>
                <w:color w:val="000000"/>
                <w:sz w:val="20"/>
                <w:szCs w:val="20"/>
              </w:rPr>
              <w:t>m</w:t>
            </w:r>
            <w:r w:rsidR="00ED2F0A">
              <w:rPr>
                <w:color w:val="000000"/>
                <w:sz w:val="20"/>
                <w:szCs w:val="20"/>
              </w:rPr>
              <w:t>onths</w:t>
            </w:r>
          </w:p>
        </w:tc>
        <w:tc>
          <w:tcPr>
            <w:tcW w:w="763" w:type="dxa"/>
            <w:shd w:val="clear" w:color="auto" w:fill="auto"/>
            <w:noWrap/>
            <w:vAlign w:val="bottom"/>
            <w:hideMark/>
          </w:tcPr>
          <w:p w14:paraId="5F0FEA44" w14:textId="77777777" w:rsidR="00364F9B" w:rsidRPr="00F67488" w:rsidRDefault="00364F9B" w:rsidP="007961A3">
            <w:pPr>
              <w:spacing w:line="480" w:lineRule="auto"/>
              <w:jc w:val="right"/>
              <w:rPr>
                <w:sz w:val="20"/>
                <w:szCs w:val="20"/>
              </w:rPr>
            </w:pPr>
            <w:r w:rsidRPr="00F67488">
              <w:rPr>
                <w:sz w:val="20"/>
                <w:szCs w:val="20"/>
              </w:rPr>
              <w:t>3</w:t>
            </w:r>
          </w:p>
        </w:tc>
        <w:tc>
          <w:tcPr>
            <w:tcW w:w="857" w:type="dxa"/>
            <w:shd w:val="clear" w:color="auto" w:fill="auto"/>
            <w:noWrap/>
            <w:vAlign w:val="bottom"/>
            <w:hideMark/>
          </w:tcPr>
          <w:p w14:paraId="009B27D2" w14:textId="77777777" w:rsidR="00364F9B" w:rsidRPr="00F67488" w:rsidRDefault="00364F9B" w:rsidP="007961A3">
            <w:pPr>
              <w:spacing w:line="480" w:lineRule="auto"/>
              <w:jc w:val="right"/>
              <w:rPr>
                <w:sz w:val="20"/>
                <w:szCs w:val="20"/>
              </w:rPr>
            </w:pPr>
            <w:r w:rsidRPr="00F67488">
              <w:rPr>
                <w:color w:val="000000"/>
                <w:sz w:val="20"/>
                <w:szCs w:val="20"/>
              </w:rPr>
              <w:t>961</w:t>
            </w:r>
          </w:p>
        </w:tc>
        <w:tc>
          <w:tcPr>
            <w:tcW w:w="1285" w:type="dxa"/>
            <w:shd w:val="clear" w:color="auto" w:fill="auto"/>
            <w:noWrap/>
            <w:vAlign w:val="bottom"/>
            <w:hideMark/>
          </w:tcPr>
          <w:p w14:paraId="5B535318" w14:textId="0E544CC2" w:rsidR="00364F9B" w:rsidRPr="00F67488" w:rsidRDefault="00364F9B" w:rsidP="007961A3">
            <w:pPr>
              <w:spacing w:line="480" w:lineRule="auto"/>
              <w:jc w:val="right"/>
              <w:rPr>
                <w:sz w:val="20"/>
                <w:szCs w:val="20"/>
              </w:rPr>
            </w:pPr>
            <w:r w:rsidRPr="00F67488">
              <w:rPr>
                <w:sz w:val="20"/>
                <w:szCs w:val="20"/>
              </w:rPr>
              <w:t xml:space="preserve">   </w:t>
            </w:r>
            <w:r w:rsidR="00D97FCF">
              <w:rPr>
                <w:sz w:val="20"/>
                <w:szCs w:val="20"/>
              </w:rPr>
              <w:t>1,442</w:t>
            </w:r>
          </w:p>
        </w:tc>
      </w:tr>
      <w:tr w:rsidR="00364F9B" w:rsidRPr="00B17763" w14:paraId="26EE327D" w14:textId="77777777" w:rsidTr="0098338D">
        <w:trPr>
          <w:trHeight w:hRule="exact" w:val="284"/>
        </w:trPr>
        <w:tc>
          <w:tcPr>
            <w:tcW w:w="3147" w:type="dxa"/>
            <w:shd w:val="clear" w:color="auto" w:fill="auto"/>
            <w:noWrap/>
            <w:vAlign w:val="bottom"/>
            <w:hideMark/>
          </w:tcPr>
          <w:p w14:paraId="06142797" w14:textId="77777777" w:rsidR="00364F9B" w:rsidRPr="00F67488" w:rsidRDefault="00364F9B" w:rsidP="007961A3">
            <w:pPr>
              <w:spacing w:line="480" w:lineRule="auto"/>
              <w:rPr>
                <w:color w:val="000000"/>
                <w:sz w:val="20"/>
                <w:szCs w:val="20"/>
              </w:rPr>
            </w:pPr>
            <w:r w:rsidRPr="00F67488">
              <w:rPr>
                <w:color w:val="000000"/>
                <w:sz w:val="20"/>
                <w:szCs w:val="20"/>
              </w:rPr>
              <w:t xml:space="preserve">  Car rent for Intervention</w:t>
            </w:r>
          </w:p>
        </w:tc>
        <w:tc>
          <w:tcPr>
            <w:tcW w:w="920" w:type="dxa"/>
            <w:shd w:val="clear" w:color="auto" w:fill="auto"/>
            <w:noWrap/>
            <w:vAlign w:val="bottom"/>
            <w:hideMark/>
          </w:tcPr>
          <w:p w14:paraId="4E3F7FB5"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751310E7" w14:textId="77777777" w:rsidR="00364F9B" w:rsidRPr="00F67488" w:rsidRDefault="00364F9B" w:rsidP="007961A3">
            <w:pPr>
              <w:spacing w:line="480" w:lineRule="auto"/>
              <w:rPr>
                <w:color w:val="000000"/>
                <w:sz w:val="20"/>
                <w:szCs w:val="20"/>
              </w:rPr>
            </w:pPr>
            <w:r w:rsidRPr="00F67488">
              <w:rPr>
                <w:color w:val="000000"/>
                <w:sz w:val="20"/>
                <w:szCs w:val="20"/>
              </w:rPr>
              <w:t>Rides</w:t>
            </w:r>
          </w:p>
        </w:tc>
        <w:tc>
          <w:tcPr>
            <w:tcW w:w="1378" w:type="dxa"/>
            <w:shd w:val="clear" w:color="auto" w:fill="auto"/>
            <w:noWrap/>
            <w:vAlign w:val="bottom"/>
            <w:hideMark/>
          </w:tcPr>
          <w:p w14:paraId="777C5910" w14:textId="77777777" w:rsidR="00364F9B" w:rsidRPr="00F67488" w:rsidRDefault="00364F9B" w:rsidP="007961A3">
            <w:pPr>
              <w:spacing w:line="480" w:lineRule="auto"/>
              <w:rPr>
                <w:color w:val="000000"/>
                <w:sz w:val="20"/>
                <w:szCs w:val="20"/>
              </w:rPr>
            </w:pPr>
            <w:r w:rsidRPr="00F67488">
              <w:rPr>
                <w:color w:val="000000"/>
                <w:sz w:val="20"/>
                <w:szCs w:val="20"/>
              </w:rPr>
              <w:t>150 sessions</w:t>
            </w:r>
          </w:p>
        </w:tc>
        <w:tc>
          <w:tcPr>
            <w:tcW w:w="763" w:type="dxa"/>
            <w:shd w:val="clear" w:color="auto" w:fill="auto"/>
            <w:noWrap/>
            <w:vAlign w:val="bottom"/>
            <w:hideMark/>
          </w:tcPr>
          <w:p w14:paraId="7871B16C" w14:textId="77777777" w:rsidR="00364F9B" w:rsidRPr="00F67488" w:rsidRDefault="00364F9B" w:rsidP="007961A3">
            <w:pPr>
              <w:spacing w:line="480" w:lineRule="auto"/>
              <w:jc w:val="right"/>
              <w:rPr>
                <w:color w:val="000000"/>
                <w:sz w:val="20"/>
                <w:szCs w:val="20"/>
              </w:rPr>
            </w:pPr>
            <w:r w:rsidRPr="00F67488">
              <w:rPr>
                <w:color w:val="000000"/>
                <w:sz w:val="20"/>
                <w:szCs w:val="20"/>
              </w:rPr>
              <w:t>150</w:t>
            </w:r>
          </w:p>
        </w:tc>
        <w:tc>
          <w:tcPr>
            <w:tcW w:w="857" w:type="dxa"/>
            <w:shd w:val="clear" w:color="auto" w:fill="auto"/>
            <w:noWrap/>
            <w:vAlign w:val="bottom"/>
            <w:hideMark/>
          </w:tcPr>
          <w:p w14:paraId="3CB06AC1" w14:textId="77777777" w:rsidR="00364F9B" w:rsidRPr="00F67488" w:rsidRDefault="00364F9B" w:rsidP="007961A3">
            <w:pPr>
              <w:spacing w:line="480" w:lineRule="auto"/>
              <w:jc w:val="right"/>
              <w:rPr>
                <w:color w:val="000000"/>
                <w:sz w:val="20"/>
                <w:szCs w:val="20"/>
              </w:rPr>
            </w:pPr>
            <w:r w:rsidRPr="00F67488">
              <w:rPr>
                <w:color w:val="000000"/>
                <w:sz w:val="20"/>
                <w:szCs w:val="20"/>
              </w:rPr>
              <w:t>17.50</w:t>
            </w:r>
          </w:p>
        </w:tc>
        <w:tc>
          <w:tcPr>
            <w:tcW w:w="1285" w:type="dxa"/>
            <w:shd w:val="clear" w:color="auto" w:fill="auto"/>
            <w:noWrap/>
            <w:vAlign w:val="bottom"/>
            <w:hideMark/>
          </w:tcPr>
          <w:p w14:paraId="56FC44F4" w14:textId="36B4F447" w:rsidR="00364F9B" w:rsidRPr="00F67488" w:rsidRDefault="00364F9B" w:rsidP="007961A3">
            <w:pPr>
              <w:spacing w:line="480" w:lineRule="auto"/>
              <w:jc w:val="right"/>
              <w:rPr>
                <w:color w:val="000000"/>
                <w:sz w:val="20"/>
                <w:szCs w:val="20"/>
              </w:rPr>
            </w:pPr>
            <w:r w:rsidRPr="00F67488">
              <w:rPr>
                <w:color w:val="000000"/>
                <w:sz w:val="20"/>
                <w:szCs w:val="20"/>
              </w:rPr>
              <w:t xml:space="preserve">      2</w:t>
            </w:r>
            <w:r w:rsidR="002D3E2F">
              <w:rPr>
                <w:color w:val="000000"/>
                <w:sz w:val="20"/>
                <w:szCs w:val="20"/>
              </w:rPr>
              <w:t>,</w:t>
            </w:r>
            <w:r w:rsidRPr="00F67488">
              <w:rPr>
                <w:color w:val="000000"/>
                <w:sz w:val="20"/>
                <w:szCs w:val="20"/>
              </w:rPr>
              <w:t xml:space="preserve">625 </w:t>
            </w:r>
          </w:p>
        </w:tc>
      </w:tr>
      <w:tr w:rsidR="00364F9B" w:rsidRPr="00B17763" w14:paraId="40C30435" w14:textId="77777777" w:rsidTr="0098338D">
        <w:trPr>
          <w:trHeight w:hRule="exact" w:val="284"/>
        </w:trPr>
        <w:tc>
          <w:tcPr>
            <w:tcW w:w="3147" w:type="dxa"/>
            <w:shd w:val="clear" w:color="auto" w:fill="auto"/>
            <w:noWrap/>
            <w:vAlign w:val="bottom"/>
            <w:hideMark/>
          </w:tcPr>
          <w:p w14:paraId="1B13A3D4" w14:textId="77777777" w:rsidR="00364F9B" w:rsidRPr="00F67488" w:rsidRDefault="00364F9B" w:rsidP="007961A3">
            <w:pPr>
              <w:spacing w:line="480" w:lineRule="auto"/>
              <w:rPr>
                <w:color w:val="000000"/>
                <w:sz w:val="20"/>
                <w:szCs w:val="20"/>
                <w:vertAlign w:val="superscript"/>
              </w:rPr>
            </w:pPr>
            <w:r w:rsidRPr="00F67488">
              <w:rPr>
                <w:color w:val="000000"/>
                <w:sz w:val="20"/>
                <w:szCs w:val="20"/>
              </w:rPr>
              <w:t xml:space="preserve">  Transportation costs, mothers</w:t>
            </w:r>
            <w:r w:rsidRPr="00F67488">
              <w:rPr>
                <w:color w:val="000000"/>
                <w:sz w:val="20"/>
                <w:szCs w:val="20"/>
                <w:vertAlign w:val="superscript"/>
              </w:rPr>
              <w:t>e</w:t>
            </w:r>
          </w:p>
        </w:tc>
        <w:tc>
          <w:tcPr>
            <w:tcW w:w="920" w:type="dxa"/>
            <w:shd w:val="clear" w:color="auto" w:fill="auto"/>
            <w:noWrap/>
            <w:vAlign w:val="bottom"/>
            <w:hideMark/>
          </w:tcPr>
          <w:p w14:paraId="5B80BB41" w14:textId="77777777" w:rsidR="00364F9B" w:rsidRPr="00F67488" w:rsidRDefault="00364F9B" w:rsidP="007961A3">
            <w:pPr>
              <w:spacing w:line="480" w:lineRule="auto"/>
              <w:rPr>
                <w:color w:val="000000"/>
                <w:sz w:val="20"/>
                <w:szCs w:val="20"/>
              </w:rPr>
            </w:pPr>
          </w:p>
        </w:tc>
        <w:tc>
          <w:tcPr>
            <w:tcW w:w="1218" w:type="dxa"/>
            <w:shd w:val="clear" w:color="auto" w:fill="auto"/>
            <w:noWrap/>
            <w:vAlign w:val="bottom"/>
            <w:hideMark/>
          </w:tcPr>
          <w:p w14:paraId="749C9223" w14:textId="77777777" w:rsidR="00364F9B" w:rsidRPr="00F67488" w:rsidRDefault="00364F9B" w:rsidP="007961A3">
            <w:pPr>
              <w:spacing w:line="480" w:lineRule="auto"/>
              <w:rPr>
                <w:sz w:val="20"/>
                <w:szCs w:val="20"/>
              </w:rPr>
            </w:pPr>
            <w:r w:rsidRPr="00F67488">
              <w:rPr>
                <w:color w:val="000000"/>
                <w:sz w:val="20"/>
                <w:szCs w:val="20"/>
              </w:rPr>
              <w:t>Rides</w:t>
            </w:r>
          </w:p>
        </w:tc>
        <w:tc>
          <w:tcPr>
            <w:tcW w:w="1378" w:type="dxa"/>
            <w:shd w:val="clear" w:color="auto" w:fill="auto"/>
            <w:noWrap/>
            <w:vAlign w:val="bottom"/>
            <w:hideMark/>
          </w:tcPr>
          <w:p w14:paraId="359F4DA3" w14:textId="5788E9DE" w:rsidR="00364F9B" w:rsidRPr="00F67488" w:rsidRDefault="00364F9B" w:rsidP="007961A3">
            <w:pPr>
              <w:spacing w:line="480" w:lineRule="auto"/>
              <w:rPr>
                <w:sz w:val="20"/>
                <w:szCs w:val="20"/>
              </w:rPr>
            </w:pPr>
            <w:r w:rsidRPr="00F67488">
              <w:rPr>
                <w:color w:val="000000"/>
                <w:sz w:val="20"/>
                <w:szCs w:val="20"/>
              </w:rPr>
              <w:t>12-24</w:t>
            </w:r>
            <w:r w:rsidR="00ED2F0A">
              <w:rPr>
                <w:color w:val="000000"/>
                <w:sz w:val="20"/>
                <w:szCs w:val="20"/>
              </w:rPr>
              <w:t xml:space="preserve"> </w:t>
            </w:r>
            <w:r w:rsidRPr="00F67488">
              <w:rPr>
                <w:color w:val="000000"/>
                <w:sz w:val="20"/>
                <w:szCs w:val="20"/>
              </w:rPr>
              <w:t>months</w:t>
            </w:r>
          </w:p>
        </w:tc>
        <w:tc>
          <w:tcPr>
            <w:tcW w:w="763" w:type="dxa"/>
            <w:shd w:val="clear" w:color="auto" w:fill="auto"/>
            <w:noWrap/>
            <w:vAlign w:val="bottom"/>
            <w:hideMark/>
          </w:tcPr>
          <w:p w14:paraId="3B72490C" w14:textId="77777777" w:rsidR="00364F9B" w:rsidRPr="00F67488" w:rsidRDefault="00364F9B" w:rsidP="007961A3">
            <w:pPr>
              <w:spacing w:line="480" w:lineRule="auto"/>
              <w:jc w:val="right"/>
              <w:rPr>
                <w:sz w:val="20"/>
                <w:szCs w:val="20"/>
              </w:rPr>
            </w:pPr>
            <w:r w:rsidRPr="00F67488">
              <w:rPr>
                <w:sz w:val="20"/>
                <w:szCs w:val="20"/>
              </w:rPr>
              <w:t>316</w:t>
            </w:r>
          </w:p>
        </w:tc>
        <w:tc>
          <w:tcPr>
            <w:tcW w:w="857" w:type="dxa"/>
            <w:shd w:val="clear" w:color="auto" w:fill="auto"/>
            <w:noWrap/>
            <w:vAlign w:val="bottom"/>
            <w:hideMark/>
          </w:tcPr>
          <w:p w14:paraId="2A691B3E" w14:textId="77777777" w:rsidR="00364F9B" w:rsidRPr="00F67488" w:rsidRDefault="00364F9B" w:rsidP="007961A3">
            <w:pPr>
              <w:spacing w:line="480" w:lineRule="auto"/>
              <w:jc w:val="right"/>
              <w:rPr>
                <w:sz w:val="20"/>
                <w:szCs w:val="20"/>
              </w:rPr>
            </w:pPr>
            <w:r w:rsidRPr="00F67488">
              <w:rPr>
                <w:color w:val="000000"/>
                <w:sz w:val="20"/>
                <w:szCs w:val="20"/>
              </w:rPr>
              <w:t xml:space="preserve">    0.70</w:t>
            </w:r>
          </w:p>
        </w:tc>
        <w:tc>
          <w:tcPr>
            <w:tcW w:w="1285" w:type="dxa"/>
            <w:shd w:val="clear" w:color="auto" w:fill="auto"/>
            <w:noWrap/>
            <w:vAlign w:val="bottom"/>
            <w:hideMark/>
          </w:tcPr>
          <w:p w14:paraId="1D46D0BF" w14:textId="73A995FC" w:rsidR="00364F9B" w:rsidRPr="00F67488" w:rsidRDefault="00364F9B" w:rsidP="007961A3">
            <w:pPr>
              <w:spacing w:line="480" w:lineRule="auto"/>
              <w:jc w:val="right"/>
              <w:rPr>
                <w:sz w:val="20"/>
                <w:szCs w:val="20"/>
              </w:rPr>
            </w:pPr>
            <w:r w:rsidRPr="00F67488">
              <w:rPr>
                <w:sz w:val="20"/>
                <w:szCs w:val="20"/>
              </w:rPr>
              <w:t xml:space="preserve">          </w:t>
            </w:r>
            <w:r w:rsidR="00D97FCF">
              <w:rPr>
                <w:sz w:val="20"/>
                <w:szCs w:val="20"/>
              </w:rPr>
              <w:t>223</w:t>
            </w:r>
          </w:p>
        </w:tc>
      </w:tr>
      <w:tr w:rsidR="00364F9B" w:rsidRPr="00B17763" w14:paraId="019CC757" w14:textId="77777777" w:rsidTr="0098338D">
        <w:trPr>
          <w:trHeight w:hRule="exact" w:val="284"/>
        </w:trPr>
        <w:tc>
          <w:tcPr>
            <w:tcW w:w="3147" w:type="dxa"/>
            <w:shd w:val="clear" w:color="auto" w:fill="auto"/>
            <w:noWrap/>
            <w:vAlign w:val="bottom"/>
            <w:hideMark/>
          </w:tcPr>
          <w:p w14:paraId="14853069" w14:textId="3EB060F9" w:rsidR="00364F9B" w:rsidRPr="00F67488" w:rsidRDefault="00364F9B" w:rsidP="007961A3">
            <w:pPr>
              <w:spacing w:line="480" w:lineRule="auto"/>
              <w:rPr>
                <w:color w:val="000000"/>
                <w:sz w:val="20"/>
                <w:szCs w:val="20"/>
              </w:rPr>
            </w:pPr>
            <w:r w:rsidRPr="00F67488">
              <w:rPr>
                <w:color w:val="000000"/>
                <w:sz w:val="20"/>
                <w:szCs w:val="20"/>
              </w:rPr>
              <w:t xml:space="preserve">  Incentives (T-</w:t>
            </w:r>
            <w:r w:rsidR="00ED2F0A">
              <w:rPr>
                <w:color w:val="000000"/>
                <w:sz w:val="20"/>
                <w:szCs w:val="20"/>
              </w:rPr>
              <w:t>s</w:t>
            </w:r>
            <w:r w:rsidRPr="00F67488">
              <w:rPr>
                <w:color w:val="000000"/>
                <w:sz w:val="20"/>
                <w:szCs w:val="20"/>
              </w:rPr>
              <w:t>hirt)</w:t>
            </w:r>
          </w:p>
        </w:tc>
        <w:tc>
          <w:tcPr>
            <w:tcW w:w="920" w:type="dxa"/>
            <w:shd w:val="clear" w:color="auto" w:fill="auto"/>
            <w:noWrap/>
            <w:vAlign w:val="bottom"/>
            <w:hideMark/>
          </w:tcPr>
          <w:p w14:paraId="549EE6BD"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6F06BC25" w14:textId="77777777" w:rsidR="00364F9B" w:rsidRPr="00F67488" w:rsidRDefault="00364F9B" w:rsidP="007961A3">
            <w:pPr>
              <w:spacing w:line="480" w:lineRule="auto"/>
              <w:rPr>
                <w:color w:val="000000"/>
                <w:sz w:val="20"/>
                <w:szCs w:val="20"/>
              </w:rPr>
            </w:pPr>
            <w:r w:rsidRPr="00F67488">
              <w:rPr>
                <w:color w:val="000000"/>
                <w:sz w:val="20"/>
                <w:szCs w:val="20"/>
              </w:rPr>
              <w:t>Operation</w:t>
            </w:r>
          </w:p>
        </w:tc>
        <w:tc>
          <w:tcPr>
            <w:tcW w:w="1378" w:type="dxa"/>
            <w:shd w:val="clear" w:color="auto" w:fill="auto"/>
            <w:noWrap/>
            <w:vAlign w:val="bottom"/>
            <w:hideMark/>
          </w:tcPr>
          <w:p w14:paraId="706CCF53" w14:textId="77777777" w:rsidR="00364F9B" w:rsidRPr="00F67488" w:rsidRDefault="00364F9B" w:rsidP="007961A3">
            <w:pPr>
              <w:spacing w:line="480" w:lineRule="auto"/>
              <w:rPr>
                <w:color w:val="000000"/>
                <w:sz w:val="20"/>
                <w:szCs w:val="20"/>
              </w:rPr>
            </w:pPr>
            <w:r w:rsidRPr="00F67488">
              <w:rPr>
                <w:color w:val="000000"/>
                <w:sz w:val="20"/>
                <w:szCs w:val="20"/>
              </w:rPr>
              <w:t>6-24 months</w:t>
            </w:r>
          </w:p>
        </w:tc>
        <w:tc>
          <w:tcPr>
            <w:tcW w:w="763" w:type="dxa"/>
            <w:shd w:val="clear" w:color="auto" w:fill="auto"/>
            <w:noWrap/>
            <w:vAlign w:val="bottom"/>
            <w:hideMark/>
          </w:tcPr>
          <w:p w14:paraId="195A94F9" w14:textId="77777777" w:rsidR="00364F9B" w:rsidRPr="00F67488" w:rsidRDefault="00364F9B" w:rsidP="007961A3">
            <w:pPr>
              <w:spacing w:line="480" w:lineRule="auto"/>
              <w:jc w:val="right"/>
              <w:rPr>
                <w:color w:val="000000"/>
                <w:sz w:val="20"/>
                <w:szCs w:val="20"/>
              </w:rPr>
            </w:pPr>
            <w:r w:rsidRPr="00F67488">
              <w:rPr>
                <w:color w:val="000000"/>
                <w:sz w:val="20"/>
                <w:szCs w:val="20"/>
              </w:rPr>
              <w:t>316</w:t>
            </w:r>
          </w:p>
        </w:tc>
        <w:tc>
          <w:tcPr>
            <w:tcW w:w="857" w:type="dxa"/>
            <w:shd w:val="clear" w:color="auto" w:fill="auto"/>
            <w:noWrap/>
            <w:vAlign w:val="bottom"/>
            <w:hideMark/>
          </w:tcPr>
          <w:p w14:paraId="4311C4A3" w14:textId="77777777" w:rsidR="00364F9B" w:rsidRPr="00F67488" w:rsidRDefault="00364F9B" w:rsidP="007961A3">
            <w:pPr>
              <w:spacing w:line="480" w:lineRule="auto"/>
              <w:jc w:val="right"/>
              <w:rPr>
                <w:color w:val="000000"/>
                <w:sz w:val="20"/>
                <w:szCs w:val="20"/>
              </w:rPr>
            </w:pPr>
            <w:r w:rsidRPr="00F67488">
              <w:rPr>
                <w:color w:val="000000"/>
                <w:sz w:val="20"/>
                <w:szCs w:val="20"/>
              </w:rPr>
              <w:t>7.78</w:t>
            </w:r>
          </w:p>
        </w:tc>
        <w:tc>
          <w:tcPr>
            <w:tcW w:w="1285" w:type="dxa"/>
            <w:shd w:val="clear" w:color="auto" w:fill="auto"/>
            <w:noWrap/>
            <w:vAlign w:val="bottom"/>
            <w:hideMark/>
          </w:tcPr>
          <w:p w14:paraId="1BB17330" w14:textId="55144F79"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99351A">
              <w:rPr>
                <w:color w:val="000000"/>
                <w:sz w:val="20"/>
                <w:szCs w:val="20"/>
              </w:rPr>
              <w:t>1,291</w:t>
            </w:r>
            <w:r w:rsidRPr="00F67488">
              <w:rPr>
                <w:color w:val="000000"/>
                <w:sz w:val="20"/>
                <w:szCs w:val="20"/>
              </w:rPr>
              <w:t xml:space="preserve"> </w:t>
            </w:r>
          </w:p>
        </w:tc>
      </w:tr>
      <w:tr w:rsidR="00364F9B" w:rsidRPr="00B17763" w14:paraId="67BB1ED5" w14:textId="77777777" w:rsidTr="0098338D">
        <w:trPr>
          <w:trHeight w:hRule="exact" w:val="284"/>
        </w:trPr>
        <w:tc>
          <w:tcPr>
            <w:tcW w:w="3147" w:type="dxa"/>
            <w:shd w:val="clear" w:color="auto" w:fill="auto"/>
            <w:noWrap/>
            <w:vAlign w:val="bottom"/>
            <w:hideMark/>
          </w:tcPr>
          <w:p w14:paraId="76981258" w14:textId="77777777" w:rsidR="00364F9B" w:rsidRPr="00F67488" w:rsidRDefault="00364F9B" w:rsidP="007961A3">
            <w:pPr>
              <w:spacing w:line="480" w:lineRule="auto"/>
              <w:rPr>
                <w:color w:val="000000"/>
                <w:sz w:val="20"/>
                <w:szCs w:val="20"/>
              </w:rPr>
            </w:pPr>
            <w:r w:rsidRPr="00F67488">
              <w:rPr>
                <w:color w:val="000000"/>
                <w:sz w:val="20"/>
                <w:szCs w:val="20"/>
              </w:rPr>
              <w:t xml:space="preserve">  Refreshments </w:t>
            </w:r>
          </w:p>
        </w:tc>
        <w:tc>
          <w:tcPr>
            <w:tcW w:w="920" w:type="dxa"/>
            <w:shd w:val="clear" w:color="auto" w:fill="auto"/>
            <w:noWrap/>
            <w:vAlign w:val="bottom"/>
            <w:hideMark/>
          </w:tcPr>
          <w:p w14:paraId="4304AD96"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25841D00" w14:textId="77777777" w:rsidR="00364F9B" w:rsidRPr="00F67488" w:rsidRDefault="00364F9B" w:rsidP="007961A3">
            <w:pPr>
              <w:spacing w:line="480" w:lineRule="auto"/>
              <w:rPr>
                <w:sz w:val="20"/>
                <w:szCs w:val="20"/>
              </w:rPr>
            </w:pPr>
            <w:r w:rsidRPr="00F67488">
              <w:rPr>
                <w:color w:val="000000"/>
                <w:sz w:val="20"/>
                <w:szCs w:val="20"/>
              </w:rPr>
              <w:t>Real costs</w:t>
            </w:r>
          </w:p>
        </w:tc>
        <w:tc>
          <w:tcPr>
            <w:tcW w:w="1378" w:type="dxa"/>
            <w:shd w:val="clear" w:color="auto" w:fill="auto"/>
            <w:noWrap/>
            <w:vAlign w:val="bottom"/>
            <w:hideMark/>
          </w:tcPr>
          <w:p w14:paraId="585943BE" w14:textId="3A80BF11" w:rsidR="00364F9B" w:rsidRPr="00F67488" w:rsidRDefault="00364F9B" w:rsidP="00ED2F0A">
            <w:pPr>
              <w:spacing w:line="480" w:lineRule="auto"/>
              <w:rPr>
                <w:sz w:val="20"/>
                <w:szCs w:val="20"/>
              </w:rPr>
            </w:pPr>
            <w:r w:rsidRPr="00F67488">
              <w:rPr>
                <w:color w:val="000000"/>
                <w:sz w:val="20"/>
                <w:szCs w:val="20"/>
              </w:rPr>
              <w:t>12-24</w:t>
            </w:r>
            <w:r w:rsidR="00ED2F0A">
              <w:rPr>
                <w:color w:val="000000"/>
                <w:sz w:val="20"/>
                <w:szCs w:val="20"/>
              </w:rPr>
              <w:t xml:space="preserve"> </w:t>
            </w:r>
            <w:r w:rsidRPr="00F67488">
              <w:rPr>
                <w:color w:val="000000"/>
                <w:sz w:val="20"/>
                <w:szCs w:val="20"/>
              </w:rPr>
              <w:t>months</w:t>
            </w:r>
          </w:p>
        </w:tc>
        <w:tc>
          <w:tcPr>
            <w:tcW w:w="763" w:type="dxa"/>
            <w:shd w:val="clear" w:color="auto" w:fill="auto"/>
            <w:noWrap/>
            <w:vAlign w:val="bottom"/>
            <w:hideMark/>
          </w:tcPr>
          <w:p w14:paraId="7388B972" w14:textId="77777777" w:rsidR="00364F9B" w:rsidRPr="00F67488" w:rsidRDefault="00364F9B" w:rsidP="007961A3">
            <w:pPr>
              <w:spacing w:line="480" w:lineRule="auto"/>
              <w:jc w:val="right"/>
              <w:rPr>
                <w:sz w:val="20"/>
                <w:szCs w:val="20"/>
              </w:rPr>
            </w:pPr>
          </w:p>
        </w:tc>
        <w:tc>
          <w:tcPr>
            <w:tcW w:w="857" w:type="dxa"/>
            <w:shd w:val="clear" w:color="auto" w:fill="auto"/>
            <w:noWrap/>
            <w:vAlign w:val="bottom"/>
            <w:hideMark/>
          </w:tcPr>
          <w:p w14:paraId="5F3F3A0E" w14:textId="77777777" w:rsidR="00364F9B" w:rsidRPr="00F67488" w:rsidRDefault="00364F9B" w:rsidP="007961A3">
            <w:pPr>
              <w:spacing w:line="480" w:lineRule="auto"/>
              <w:jc w:val="right"/>
              <w:rPr>
                <w:sz w:val="20"/>
                <w:szCs w:val="20"/>
              </w:rPr>
            </w:pPr>
          </w:p>
        </w:tc>
        <w:tc>
          <w:tcPr>
            <w:tcW w:w="1285" w:type="dxa"/>
            <w:shd w:val="clear" w:color="auto" w:fill="auto"/>
            <w:noWrap/>
            <w:vAlign w:val="bottom"/>
            <w:hideMark/>
          </w:tcPr>
          <w:p w14:paraId="17A31DCE" w14:textId="6E5F6E01" w:rsidR="00364F9B" w:rsidRPr="00F67488" w:rsidRDefault="0099351A" w:rsidP="007961A3">
            <w:pPr>
              <w:spacing w:line="480" w:lineRule="auto"/>
              <w:jc w:val="right"/>
              <w:rPr>
                <w:sz w:val="20"/>
                <w:szCs w:val="20"/>
              </w:rPr>
            </w:pPr>
            <w:r>
              <w:rPr>
                <w:sz w:val="20"/>
                <w:szCs w:val="20"/>
              </w:rPr>
              <w:t>705</w:t>
            </w:r>
          </w:p>
        </w:tc>
      </w:tr>
      <w:tr w:rsidR="00364F9B" w:rsidRPr="00B17763" w14:paraId="31A0A23C" w14:textId="77777777" w:rsidTr="0098338D">
        <w:trPr>
          <w:trHeight w:hRule="exact" w:val="284"/>
        </w:trPr>
        <w:tc>
          <w:tcPr>
            <w:tcW w:w="3147" w:type="dxa"/>
            <w:shd w:val="clear" w:color="auto" w:fill="auto"/>
            <w:noWrap/>
            <w:vAlign w:val="bottom"/>
            <w:hideMark/>
          </w:tcPr>
          <w:p w14:paraId="109AB7A9" w14:textId="77777777" w:rsidR="00364F9B" w:rsidRPr="00F67488" w:rsidRDefault="00364F9B" w:rsidP="007961A3">
            <w:pPr>
              <w:spacing w:line="480" w:lineRule="auto"/>
              <w:rPr>
                <w:color w:val="000000"/>
                <w:sz w:val="20"/>
                <w:szCs w:val="20"/>
              </w:rPr>
            </w:pPr>
            <w:r w:rsidRPr="00F67488">
              <w:rPr>
                <w:color w:val="000000"/>
                <w:sz w:val="20"/>
                <w:szCs w:val="20"/>
              </w:rPr>
              <w:t xml:space="preserve">  Incentives to mothers</w:t>
            </w:r>
          </w:p>
        </w:tc>
        <w:tc>
          <w:tcPr>
            <w:tcW w:w="920" w:type="dxa"/>
            <w:shd w:val="clear" w:color="auto" w:fill="auto"/>
            <w:noWrap/>
            <w:vAlign w:val="bottom"/>
            <w:hideMark/>
          </w:tcPr>
          <w:p w14:paraId="1A847F8D"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681DFDB1" w14:textId="77777777" w:rsidR="00364F9B" w:rsidRPr="00F67488" w:rsidRDefault="00364F9B" w:rsidP="007961A3">
            <w:pPr>
              <w:spacing w:line="480" w:lineRule="auto"/>
              <w:rPr>
                <w:sz w:val="20"/>
                <w:szCs w:val="20"/>
              </w:rPr>
            </w:pPr>
            <w:r w:rsidRPr="00F67488">
              <w:rPr>
                <w:color w:val="000000"/>
                <w:sz w:val="20"/>
                <w:szCs w:val="20"/>
              </w:rPr>
              <w:t>Operation</w:t>
            </w:r>
          </w:p>
        </w:tc>
        <w:tc>
          <w:tcPr>
            <w:tcW w:w="1378" w:type="dxa"/>
            <w:shd w:val="clear" w:color="auto" w:fill="auto"/>
            <w:noWrap/>
            <w:vAlign w:val="bottom"/>
            <w:hideMark/>
          </w:tcPr>
          <w:p w14:paraId="619A555A" w14:textId="77777777" w:rsidR="00364F9B" w:rsidRPr="00F67488" w:rsidRDefault="00364F9B" w:rsidP="007961A3">
            <w:pPr>
              <w:spacing w:line="480" w:lineRule="auto"/>
              <w:rPr>
                <w:sz w:val="20"/>
                <w:szCs w:val="20"/>
              </w:rPr>
            </w:pPr>
            <w:r w:rsidRPr="00F67488">
              <w:rPr>
                <w:color w:val="000000"/>
                <w:sz w:val="20"/>
                <w:szCs w:val="20"/>
              </w:rPr>
              <w:t>12-24months</w:t>
            </w:r>
          </w:p>
        </w:tc>
        <w:tc>
          <w:tcPr>
            <w:tcW w:w="763" w:type="dxa"/>
            <w:shd w:val="clear" w:color="auto" w:fill="auto"/>
            <w:noWrap/>
            <w:vAlign w:val="bottom"/>
            <w:hideMark/>
          </w:tcPr>
          <w:p w14:paraId="78C946AB" w14:textId="77777777" w:rsidR="00364F9B" w:rsidRPr="00F67488" w:rsidRDefault="00364F9B" w:rsidP="007961A3">
            <w:pPr>
              <w:spacing w:line="480" w:lineRule="auto"/>
              <w:jc w:val="right"/>
              <w:rPr>
                <w:sz w:val="20"/>
                <w:szCs w:val="20"/>
              </w:rPr>
            </w:pPr>
            <w:r w:rsidRPr="00F67488">
              <w:rPr>
                <w:color w:val="000000"/>
                <w:sz w:val="20"/>
                <w:szCs w:val="20"/>
              </w:rPr>
              <w:t>316</w:t>
            </w:r>
          </w:p>
        </w:tc>
        <w:tc>
          <w:tcPr>
            <w:tcW w:w="857" w:type="dxa"/>
            <w:shd w:val="clear" w:color="auto" w:fill="auto"/>
            <w:noWrap/>
            <w:vAlign w:val="bottom"/>
            <w:hideMark/>
          </w:tcPr>
          <w:p w14:paraId="5CA8FA51" w14:textId="77777777" w:rsidR="00364F9B" w:rsidRPr="00F67488" w:rsidRDefault="00364F9B" w:rsidP="007961A3">
            <w:pPr>
              <w:spacing w:line="480" w:lineRule="auto"/>
              <w:jc w:val="right"/>
              <w:rPr>
                <w:sz w:val="20"/>
                <w:szCs w:val="20"/>
              </w:rPr>
            </w:pPr>
            <w:r w:rsidRPr="00F67488">
              <w:rPr>
                <w:color w:val="000000"/>
                <w:sz w:val="20"/>
                <w:szCs w:val="20"/>
              </w:rPr>
              <w:t>1.17</w:t>
            </w:r>
          </w:p>
        </w:tc>
        <w:tc>
          <w:tcPr>
            <w:tcW w:w="1285" w:type="dxa"/>
            <w:shd w:val="clear" w:color="auto" w:fill="auto"/>
            <w:noWrap/>
            <w:vAlign w:val="bottom"/>
            <w:hideMark/>
          </w:tcPr>
          <w:p w14:paraId="5997DA5A" w14:textId="6B5E7AC9" w:rsidR="00364F9B" w:rsidRPr="00F67488" w:rsidRDefault="0099351A" w:rsidP="007961A3">
            <w:pPr>
              <w:spacing w:line="480" w:lineRule="auto"/>
              <w:jc w:val="right"/>
              <w:rPr>
                <w:sz w:val="20"/>
                <w:szCs w:val="20"/>
              </w:rPr>
            </w:pPr>
            <w:r>
              <w:rPr>
                <w:sz w:val="20"/>
                <w:szCs w:val="20"/>
              </w:rPr>
              <w:t>379</w:t>
            </w:r>
          </w:p>
        </w:tc>
      </w:tr>
      <w:tr w:rsidR="00364F9B" w:rsidRPr="00B17763" w14:paraId="4A4D1F50" w14:textId="77777777" w:rsidTr="0098338D">
        <w:trPr>
          <w:trHeight w:hRule="exact" w:val="284"/>
        </w:trPr>
        <w:tc>
          <w:tcPr>
            <w:tcW w:w="3147" w:type="dxa"/>
            <w:shd w:val="clear" w:color="auto" w:fill="auto"/>
            <w:noWrap/>
            <w:vAlign w:val="bottom"/>
          </w:tcPr>
          <w:p w14:paraId="7A7CB514" w14:textId="77777777" w:rsidR="00364F9B" w:rsidRPr="00F67488" w:rsidRDefault="00364F9B" w:rsidP="007961A3">
            <w:pPr>
              <w:spacing w:line="480" w:lineRule="auto"/>
              <w:rPr>
                <w:color w:val="000000"/>
                <w:sz w:val="20"/>
                <w:szCs w:val="20"/>
              </w:rPr>
            </w:pPr>
            <w:r w:rsidRPr="00F67488">
              <w:rPr>
                <w:b/>
                <w:bCs/>
                <w:color w:val="000000"/>
                <w:sz w:val="20"/>
                <w:szCs w:val="20"/>
                <w:u w:val="single"/>
              </w:rPr>
              <w:t>Other overhead/fixed/capital costs</w:t>
            </w:r>
          </w:p>
        </w:tc>
        <w:tc>
          <w:tcPr>
            <w:tcW w:w="920" w:type="dxa"/>
            <w:shd w:val="clear" w:color="auto" w:fill="auto"/>
            <w:noWrap/>
            <w:vAlign w:val="bottom"/>
          </w:tcPr>
          <w:p w14:paraId="1D3BC5F1" w14:textId="77777777" w:rsidR="00364F9B" w:rsidRPr="00F67488" w:rsidRDefault="00364F9B" w:rsidP="007961A3">
            <w:pPr>
              <w:spacing w:line="480" w:lineRule="auto"/>
              <w:rPr>
                <w:color w:val="000000"/>
                <w:sz w:val="20"/>
                <w:szCs w:val="20"/>
                <w:vertAlign w:val="superscript"/>
              </w:rPr>
            </w:pPr>
          </w:p>
        </w:tc>
        <w:tc>
          <w:tcPr>
            <w:tcW w:w="1218" w:type="dxa"/>
            <w:shd w:val="clear" w:color="auto" w:fill="auto"/>
            <w:noWrap/>
            <w:vAlign w:val="bottom"/>
          </w:tcPr>
          <w:p w14:paraId="192563D4" w14:textId="77777777" w:rsidR="00364F9B" w:rsidRPr="00F67488" w:rsidRDefault="00364F9B" w:rsidP="007961A3">
            <w:pPr>
              <w:spacing w:line="480" w:lineRule="auto"/>
              <w:rPr>
                <w:color w:val="000000"/>
                <w:sz w:val="20"/>
                <w:szCs w:val="20"/>
              </w:rPr>
            </w:pPr>
          </w:p>
        </w:tc>
        <w:tc>
          <w:tcPr>
            <w:tcW w:w="1378" w:type="dxa"/>
            <w:shd w:val="clear" w:color="auto" w:fill="auto"/>
            <w:noWrap/>
            <w:vAlign w:val="bottom"/>
          </w:tcPr>
          <w:p w14:paraId="4A73751C" w14:textId="77777777" w:rsidR="00364F9B" w:rsidRPr="00F67488" w:rsidRDefault="00364F9B" w:rsidP="007961A3">
            <w:pPr>
              <w:spacing w:line="480" w:lineRule="auto"/>
              <w:rPr>
                <w:color w:val="000000"/>
                <w:sz w:val="20"/>
                <w:szCs w:val="20"/>
              </w:rPr>
            </w:pPr>
          </w:p>
        </w:tc>
        <w:tc>
          <w:tcPr>
            <w:tcW w:w="763" w:type="dxa"/>
            <w:shd w:val="clear" w:color="auto" w:fill="auto"/>
            <w:noWrap/>
            <w:vAlign w:val="bottom"/>
          </w:tcPr>
          <w:p w14:paraId="4A609CBF" w14:textId="77777777" w:rsidR="00364F9B" w:rsidRPr="00F67488" w:rsidRDefault="00364F9B" w:rsidP="007961A3">
            <w:pPr>
              <w:spacing w:line="480" w:lineRule="auto"/>
              <w:rPr>
                <w:sz w:val="20"/>
                <w:szCs w:val="20"/>
              </w:rPr>
            </w:pPr>
          </w:p>
        </w:tc>
        <w:tc>
          <w:tcPr>
            <w:tcW w:w="857" w:type="dxa"/>
            <w:shd w:val="clear" w:color="auto" w:fill="auto"/>
            <w:noWrap/>
            <w:vAlign w:val="bottom"/>
          </w:tcPr>
          <w:p w14:paraId="776A229A" w14:textId="77777777" w:rsidR="00364F9B" w:rsidRPr="00F67488" w:rsidRDefault="00364F9B" w:rsidP="007961A3">
            <w:pPr>
              <w:spacing w:line="480" w:lineRule="auto"/>
              <w:jc w:val="right"/>
              <w:rPr>
                <w:sz w:val="20"/>
                <w:szCs w:val="20"/>
              </w:rPr>
            </w:pPr>
          </w:p>
        </w:tc>
        <w:tc>
          <w:tcPr>
            <w:tcW w:w="1285" w:type="dxa"/>
            <w:shd w:val="clear" w:color="auto" w:fill="auto"/>
            <w:noWrap/>
            <w:vAlign w:val="bottom"/>
          </w:tcPr>
          <w:p w14:paraId="3DBE5845" w14:textId="56287881" w:rsidR="00364F9B" w:rsidRPr="00F16EFC" w:rsidRDefault="0099351A" w:rsidP="007961A3">
            <w:pPr>
              <w:spacing w:line="480" w:lineRule="auto"/>
              <w:jc w:val="right"/>
              <w:rPr>
                <w:b/>
                <w:bCs/>
                <w:sz w:val="20"/>
                <w:szCs w:val="20"/>
                <w:u w:val="single"/>
              </w:rPr>
            </w:pPr>
            <w:r w:rsidRPr="00F16EFC">
              <w:rPr>
                <w:b/>
                <w:bCs/>
                <w:sz w:val="20"/>
                <w:szCs w:val="20"/>
                <w:u w:val="single"/>
              </w:rPr>
              <w:t>533</w:t>
            </w:r>
          </w:p>
        </w:tc>
      </w:tr>
      <w:tr w:rsidR="00364F9B" w:rsidRPr="00B17763" w14:paraId="23BB54A5" w14:textId="77777777" w:rsidTr="0098338D">
        <w:trPr>
          <w:trHeight w:hRule="exact" w:val="284"/>
        </w:trPr>
        <w:tc>
          <w:tcPr>
            <w:tcW w:w="3147" w:type="dxa"/>
            <w:shd w:val="clear" w:color="auto" w:fill="auto"/>
            <w:noWrap/>
            <w:vAlign w:val="bottom"/>
            <w:hideMark/>
          </w:tcPr>
          <w:p w14:paraId="0BB72E83" w14:textId="77777777" w:rsidR="00364F9B" w:rsidRPr="00F67488" w:rsidRDefault="00364F9B" w:rsidP="007961A3">
            <w:pPr>
              <w:spacing w:line="480" w:lineRule="auto"/>
              <w:rPr>
                <w:color w:val="000000"/>
                <w:sz w:val="20"/>
                <w:szCs w:val="20"/>
              </w:rPr>
            </w:pPr>
            <w:r w:rsidRPr="00F67488">
              <w:rPr>
                <w:color w:val="000000"/>
                <w:sz w:val="20"/>
                <w:szCs w:val="20"/>
              </w:rPr>
              <w:t xml:space="preserve">  Hired special rooms</w:t>
            </w:r>
          </w:p>
        </w:tc>
        <w:tc>
          <w:tcPr>
            <w:tcW w:w="920" w:type="dxa"/>
            <w:shd w:val="clear" w:color="auto" w:fill="auto"/>
            <w:noWrap/>
            <w:vAlign w:val="bottom"/>
            <w:hideMark/>
          </w:tcPr>
          <w:p w14:paraId="0D800107"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b</w:t>
            </w:r>
          </w:p>
        </w:tc>
        <w:tc>
          <w:tcPr>
            <w:tcW w:w="1218" w:type="dxa"/>
            <w:shd w:val="clear" w:color="auto" w:fill="auto"/>
            <w:noWrap/>
            <w:vAlign w:val="bottom"/>
            <w:hideMark/>
          </w:tcPr>
          <w:p w14:paraId="02B42E2E" w14:textId="77777777" w:rsidR="00364F9B" w:rsidRPr="00F67488" w:rsidRDefault="00364F9B" w:rsidP="007961A3">
            <w:pPr>
              <w:spacing w:line="480" w:lineRule="auto"/>
              <w:rPr>
                <w:sz w:val="20"/>
                <w:szCs w:val="20"/>
              </w:rPr>
            </w:pPr>
            <w:r w:rsidRPr="00F67488">
              <w:rPr>
                <w:color w:val="000000"/>
                <w:sz w:val="20"/>
                <w:szCs w:val="20"/>
              </w:rPr>
              <w:t>Real costs</w:t>
            </w:r>
          </w:p>
        </w:tc>
        <w:tc>
          <w:tcPr>
            <w:tcW w:w="1378" w:type="dxa"/>
            <w:shd w:val="clear" w:color="auto" w:fill="auto"/>
            <w:noWrap/>
            <w:vAlign w:val="bottom"/>
            <w:hideMark/>
          </w:tcPr>
          <w:p w14:paraId="555C5CDF" w14:textId="782ECBB6" w:rsidR="00364F9B" w:rsidRPr="00F67488" w:rsidRDefault="00364F9B" w:rsidP="007961A3">
            <w:pPr>
              <w:spacing w:line="480" w:lineRule="auto"/>
              <w:rPr>
                <w:sz w:val="20"/>
                <w:szCs w:val="20"/>
              </w:rPr>
            </w:pPr>
            <w:r w:rsidRPr="00F67488">
              <w:rPr>
                <w:color w:val="000000"/>
                <w:sz w:val="20"/>
                <w:szCs w:val="20"/>
              </w:rPr>
              <w:t>12-24</w:t>
            </w:r>
            <w:r w:rsidR="00ED2F0A">
              <w:rPr>
                <w:color w:val="000000"/>
                <w:sz w:val="20"/>
                <w:szCs w:val="20"/>
              </w:rPr>
              <w:t xml:space="preserve"> </w:t>
            </w:r>
            <w:r w:rsidRPr="00F67488">
              <w:rPr>
                <w:color w:val="000000"/>
                <w:sz w:val="20"/>
                <w:szCs w:val="20"/>
              </w:rPr>
              <w:t>months</w:t>
            </w:r>
          </w:p>
        </w:tc>
        <w:tc>
          <w:tcPr>
            <w:tcW w:w="763" w:type="dxa"/>
            <w:shd w:val="clear" w:color="auto" w:fill="auto"/>
            <w:noWrap/>
            <w:vAlign w:val="bottom"/>
            <w:hideMark/>
          </w:tcPr>
          <w:p w14:paraId="5363BFC3" w14:textId="77777777" w:rsidR="00364F9B" w:rsidRPr="00F67488" w:rsidRDefault="00364F9B" w:rsidP="007961A3">
            <w:pPr>
              <w:spacing w:line="480" w:lineRule="auto"/>
              <w:rPr>
                <w:sz w:val="20"/>
                <w:szCs w:val="20"/>
              </w:rPr>
            </w:pPr>
            <w:r w:rsidRPr="00F67488">
              <w:rPr>
                <w:sz w:val="20"/>
                <w:szCs w:val="20"/>
              </w:rPr>
              <w:t xml:space="preserve">    316</w:t>
            </w:r>
          </w:p>
        </w:tc>
        <w:tc>
          <w:tcPr>
            <w:tcW w:w="857" w:type="dxa"/>
            <w:shd w:val="clear" w:color="auto" w:fill="auto"/>
            <w:noWrap/>
            <w:vAlign w:val="bottom"/>
            <w:hideMark/>
          </w:tcPr>
          <w:p w14:paraId="34C08A23" w14:textId="77777777" w:rsidR="00364F9B" w:rsidRPr="00F67488" w:rsidRDefault="00364F9B" w:rsidP="007961A3">
            <w:pPr>
              <w:spacing w:line="480" w:lineRule="auto"/>
              <w:jc w:val="right"/>
              <w:rPr>
                <w:sz w:val="20"/>
                <w:szCs w:val="20"/>
              </w:rPr>
            </w:pPr>
            <w:r w:rsidRPr="00F67488">
              <w:rPr>
                <w:sz w:val="20"/>
                <w:szCs w:val="20"/>
              </w:rPr>
              <w:t>1.39</w:t>
            </w:r>
          </w:p>
        </w:tc>
        <w:tc>
          <w:tcPr>
            <w:tcW w:w="1285" w:type="dxa"/>
            <w:shd w:val="clear" w:color="auto" w:fill="auto"/>
            <w:noWrap/>
            <w:vAlign w:val="bottom"/>
            <w:hideMark/>
          </w:tcPr>
          <w:p w14:paraId="59802293" w14:textId="69053297" w:rsidR="00364F9B" w:rsidRPr="00F67488" w:rsidRDefault="00364F9B" w:rsidP="007961A3">
            <w:pPr>
              <w:spacing w:line="480" w:lineRule="auto"/>
              <w:jc w:val="right"/>
              <w:rPr>
                <w:sz w:val="20"/>
                <w:szCs w:val="20"/>
              </w:rPr>
            </w:pPr>
            <w:r w:rsidRPr="00F67488">
              <w:rPr>
                <w:sz w:val="20"/>
                <w:szCs w:val="20"/>
              </w:rPr>
              <w:t xml:space="preserve">       </w:t>
            </w:r>
            <w:r w:rsidR="0099351A">
              <w:rPr>
                <w:sz w:val="20"/>
                <w:szCs w:val="20"/>
              </w:rPr>
              <w:t>35</w:t>
            </w:r>
          </w:p>
        </w:tc>
      </w:tr>
      <w:tr w:rsidR="00364F9B" w:rsidRPr="00B17763" w14:paraId="3E59A3F5" w14:textId="77777777" w:rsidTr="0098338D">
        <w:trPr>
          <w:trHeight w:hRule="exact" w:val="284"/>
        </w:trPr>
        <w:tc>
          <w:tcPr>
            <w:tcW w:w="3147" w:type="dxa"/>
            <w:shd w:val="clear" w:color="auto" w:fill="auto"/>
            <w:noWrap/>
            <w:vAlign w:val="bottom"/>
            <w:hideMark/>
          </w:tcPr>
          <w:p w14:paraId="64AAFF5A" w14:textId="4CDB393A" w:rsidR="00364F9B" w:rsidRPr="00F67488" w:rsidRDefault="00364F9B" w:rsidP="007961A3">
            <w:pPr>
              <w:spacing w:line="480" w:lineRule="auto"/>
              <w:rPr>
                <w:color w:val="000000"/>
                <w:sz w:val="20"/>
                <w:szCs w:val="20"/>
              </w:rPr>
            </w:pPr>
            <w:r w:rsidRPr="00F67488">
              <w:rPr>
                <w:color w:val="000000"/>
                <w:sz w:val="20"/>
                <w:szCs w:val="20"/>
              </w:rPr>
              <w:t xml:space="preserve">  Mobile </w:t>
            </w:r>
            <w:r w:rsidR="00ED2F0A">
              <w:rPr>
                <w:color w:val="000000"/>
                <w:sz w:val="20"/>
                <w:szCs w:val="20"/>
              </w:rPr>
              <w:t>t</w:t>
            </w:r>
            <w:r w:rsidRPr="00F67488">
              <w:rPr>
                <w:color w:val="000000"/>
                <w:sz w:val="20"/>
                <w:szCs w:val="20"/>
              </w:rPr>
              <w:t xml:space="preserve">ent </w:t>
            </w:r>
          </w:p>
        </w:tc>
        <w:tc>
          <w:tcPr>
            <w:tcW w:w="920" w:type="dxa"/>
            <w:shd w:val="clear" w:color="auto" w:fill="auto"/>
            <w:noWrap/>
            <w:vAlign w:val="bottom"/>
            <w:hideMark/>
          </w:tcPr>
          <w:p w14:paraId="0F130F7E"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6946088C"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3EC2D068" w14:textId="77777777" w:rsidR="00364F9B" w:rsidRPr="00F67488" w:rsidRDefault="00364F9B" w:rsidP="007961A3">
            <w:pPr>
              <w:spacing w:line="480" w:lineRule="auto"/>
              <w:rPr>
                <w:color w:val="000000"/>
                <w:sz w:val="20"/>
                <w:szCs w:val="20"/>
              </w:rPr>
            </w:pPr>
            <w:r w:rsidRPr="00F67488">
              <w:rPr>
                <w:color w:val="000000"/>
                <w:sz w:val="20"/>
                <w:szCs w:val="20"/>
              </w:rPr>
              <w:t>6-24 months</w:t>
            </w:r>
          </w:p>
        </w:tc>
        <w:tc>
          <w:tcPr>
            <w:tcW w:w="763" w:type="dxa"/>
            <w:shd w:val="clear" w:color="auto" w:fill="auto"/>
            <w:noWrap/>
            <w:vAlign w:val="bottom"/>
            <w:hideMark/>
          </w:tcPr>
          <w:p w14:paraId="52C1EEB0" w14:textId="77777777" w:rsidR="00364F9B" w:rsidRPr="00F67488" w:rsidRDefault="00364F9B" w:rsidP="007961A3">
            <w:pPr>
              <w:spacing w:line="480" w:lineRule="auto"/>
              <w:jc w:val="right"/>
              <w:rPr>
                <w:color w:val="000000"/>
                <w:sz w:val="20"/>
                <w:szCs w:val="20"/>
              </w:rPr>
            </w:pPr>
            <w:r w:rsidRPr="00F67488">
              <w:rPr>
                <w:color w:val="000000"/>
                <w:sz w:val="20"/>
                <w:szCs w:val="20"/>
              </w:rPr>
              <w:t>1</w:t>
            </w:r>
          </w:p>
        </w:tc>
        <w:tc>
          <w:tcPr>
            <w:tcW w:w="857" w:type="dxa"/>
            <w:shd w:val="clear" w:color="auto" w:fill="auto"/>
            <w:noWrap/>
            <w:vAlign w:val="bottom"/>
            <w:hideMark/>
          </w:tcPr>
          <w:p w14:paraId="74EEA5A9" w14:textId="77777777" w:rsidR="00364F9B" w:rsidRPr="00F67488" w:rsidRDefault="00364F9B" w:rsidP="007961A3">
            <w:pPr>
              <w:spacing w:line="480" w:lineRule="auto"/>
              <w:jc w:val="right"/>
              <w:rPr>
                <w:color w:val="000000"/>
                <w:sz w:val="20"/>
                <w:szCs w:val="20"/>
              </w:rPr>
            </w:pPr>
            <w:r w:rsidRPr="00F67488">
              <w:rPr>
                <w:color w:val="000000"/>
                <w:sz w:val="20"/>
                <w:szCs w:val="20"/>
              </w:rPr>
              <w:t>850</w:t>
            </w:r>
          </w:p>
        </w:tc>
        <w:tc>
          <w:tcPr>
            <w:tcW w:w="1285" w:type="dxa"/>
            <w:shd w:val="clear" w:color="auto" w:fill="auto"/>
            <w:noWrap/>
            <w:vAlign w:val="bottom"/>
            <w:hideMark/>
          </w:tcPr>
          <w:p w14:paraId="0256286E" w14:textId="77777777" w:rsidR="00364F9B" w:rsidRPr="00F67488" w:rsidRDefault="00364F9B" w:rsidP="007961A3">
            <w:pPr>
              <w:spacing w:line="480" w:lineRule="auto"/>
              <w:jc w:val="right"/>
              <w:rPr>
                <w:color w:val="000000"/>
                <w:sz w:val="20"/>
                <w:szCs w:val="20"/>
              </w:rPr>
            </w:pPr>
            <w:r w:rsidRPr="00F67488">
              <w:rPr>
                <w:color w:val="000000"/>
                <w:sz w:val="20"/>
                <w:szCs w:val="20"/>
              </w:rPr>
              <w:t xml:space="preserve">         850 </w:t>
            </w:r>
          </w:p>
        </w:tc>
      </w:tr>
      <w:tr w:rsidR="00364F9B" w:rsidRPr="00B17763" w14:paraId="08B6ADD9" w14:textId="77777777" w:rsidTr="0098338D">
        <w:trPr>
          <w:trHeight w:hRule="exact" w:val="284"/>
        </w:trPr>
        <w:tc>
          <w:tcPr>
            <w:tcW w:w="3147" w:type="dxa"/>
            <w:shd w:val="clear" w:color="auto" w:fill="auto"/>
            <w:noWrap/>
            <w:vAlign w:val="bottom"/>
            <w:hideMark/>
          </w:tcPr>
          <w:p w14:paraId="0FF3B6FD" w14:textId="77777777" w:rsidR="00364F9B" w:rsidRPr="00F67488" w:rsidRDefault="00364F9B" w:rsidP="007961A3">
            <w:pPr>
              <w:spacing w:line="480" w:lineRule="auto"/>
              <w:rPr>
                <w:color w:val="000000"/>
                <w:sz w:val="20"/>
                <w:szCs w:val="20"/>
              </w:rPr>
            </w:pPr>
            <w:r w:rsidRPr="00F67488">
              <w:rPr>
                <w:color w:val="000000"/>
                <w:sz w:val="20"/>
                <w:szCs w:val="20"/>
              </w:rPr>
              <w:t xml:space="preserve">  Telephone</w:t>
            </w:r>
          </w:p>
        </w:tc>
        <w:tc>
          <w:tcPr>
            <w:tcW w:w="920" w:type="dxa"/>
            <w:shd w:val="clear" w:color="auto" w:fill="auto"/>
            <w:noWrap/>
            <w:vAlign w:val="bottom"/>
            <w:hideMark/>
          </w:tcPr>
          <w:p w14:paraId="13BFCF3F" w14:textId="77777777" w:rsidR="00364F9B" w:rsidRPr="00F67488" w:rsidRDefault="00364F9B" w:rsidP="007961A3">
            <w:pPr>
              <w:spacing w:line="480" w:lineRule="auto"/>
              <w:rPr>
                <w:color w:val="000000"/>
                <w:sz w:val="20"/>
                <w:szCs w:val="20"/>
              </w:rPr>
            </w:pPr>
            <w:r w:rsidRPr="00F67488">
              <w:rPr>
                <w:color w:val="000000"/>
                <w:sz w:val="20"/>
                <w:szCs w:val="20"/>
                <w:vertAlign w:val="superscript"/>
              </w:rPr>
              <w:t>a</w:t>
            </w:r>
          </w:p>
        </w:tc>
        <w:tc>
          <w:tcPr>
            <w:tcW w:w="1218" w:type="dxa"/>
            <w:shd w:val="clear" w:color="auto" w:fill="auto"/>
            <w:noWrap/>
            <w:vAlign w:val="bottom"/>
            <w:hideMark/>
          </w:tcPr>
          <w:p w14:paraId="407E545E" w14:textId="77777777" w:rsidR="00364F9B" w:rsidRPr="00F67488" w:rsidRDefault="00364F9B" w:rsidP="007961A3">
            <w:pPr>
              <w:spacing w:line="480" w:lineRule="auto"/>
              <w:rPr>
                <w:color w:val="000000"/>
                <w:sz w:val="20"/>
                <w:szCs w:val="20"/>
              </w:rPr>
            </w:pPr>
            <w:r w:rsidRPr="00F67488">
              <w:rPr>
                <w:color w:val="000000"/>
                <w:sz w:val="20"/>
                <w:szCs w:val="20"/>
              </w:rPr>
              <w:t>Real costs</w:t>
            </w:r>
          </w:p>
        </w:tc>
        <w:tc>
          <w:tcPr>
            <w:tcW w:w="1378" w:type="dxa"/>
            <w:shd w:val="clear" w:color="auto" w:fill="auto"/>
            <w:noWrap/>
            <w:vAlign w:val="bottom"/>
            <w:hideMark/>
          </w:tcPr>
          <w:p w14:paraId="497761A1" w14:textId="77777777" w:rsidR="00364F9B" w:rsidRPr="00F67488" w:rsidRDefault="00364F9B" w:rsidP="007961A3">
            <w:pPr>
              <w:spacing w:line="480" w:lineRule="auto"/>
              <w:rPr>
                <w:color w:val="000000"/>
                <w:sz w:val="20"/>
                <w:szCs w:val="20"/>
              </w:rPr>
            </w:pPr>
            <w:r w:rsidRPr="00F67488">
              <w:rPr>
                <w:color w:val="000000"/>
                <w:sz w:val="20"/>
                <w:szCs w:val="20"/>
              </w:rPr>
              <w:t>6-24 months</w:t>
            </w:r>
          </w:p>
        </w:tc>
        <w:tc>
          <w:tcPr>
            <w:tcW w:w="763" w:type="dxa"/>
            <w:shd w:val="clear" w:color="auto" w:fill="auto"/>
            <w:noWrap/>
            <w:vAlign w:val="bottom"/>
            <w:hideMark/>
          </w:tcPr>
          <w:p w14:paraId="03E94245" w14:textId="77777777" w:rsidR="00364F9B" w:rsidRPr="00F67488" w:rsidRDefault="00364F9B" w:rsidP="007961A3">
            <w:pPr>
              <w:spacing w:line="480" w:lineRule="auto"/>
              <w:jc w:val="right"/>
              <w:rPr>
                <w:color w:val="000000"/>
                <w:sz w:val="20"/>
                <w:szCs w:val="20"/>
              </w:rPr>
            </w:pPr>
            <w:r w:rsidRPr="00F67488">
              <w:rPr>
                <w:color w:val="000000"/>
                <w:sz w:val="20"/>
                <w:szCs w:val="20"/>
              </w:rPr>
              <w:t>3</w:t>
            </w:r>
          </w:p>
        </w:tc>
        <w:tc>
          <w:tcPr>
            <w:tcW w:w="857" w:type="dxa"/>
            <w:shd w:val="clear" w:color="auto" w:fill="auto"/>
            <w:noWrap/>
            <w:vAlign w:val="bottom"/>
            <w:hideMark/>
          </w:tcPr>
          <w:p w14:paraId="26A0104F" w14:textId="77777777" w:rsidR="00364F9B" w:rsidRPr="00F67488" w:rsidRDefault="00364F9B" w:rsidP="007961A3">
            <w:pPr>
              <w:spacing w:line="480" w:lineRule="auto"/>
              <w:jc w:val="right"/>
              <w:rPr>
                <w:color w:val="000000"/>
                <w:sz w:val="20"/>
                <w:szCs w:val="20"/>
              </w:rPr>
            </w:pPr>
            <w:r w:rsidRPr="00F67488">
              <w:rPr>
                <w:color w:val="000000"/>
                <w:sz w:val="20"/>
                <w:szCs w:val="20"/>
              </w:rPr>
              <w:t>41.67</w:t>
            </w:r>
          </w:p>
        </w:tc>
        <w:tc>
          <w:tcPr>
            <w:tcW w:w="1285" w:type="dxa"/>
            <w:shd w:val="clear" w:color="auto" w:fill="auto"/>
            <w:noWrap/>
            <w:vAlign w:val="bottom"/>
            <w:hideMark/>
          </w:tcPr>
          <w:p w14:paraId="659E65DD" w14:textId="0012D82C" w:rsidR="00364F9B" w:rsidRPr="00F67488" w:rsidRDefault="00364F9B" w:rsidP="007961A3">
            <w:pPr>
              <w:spacing w:line="480" w:lineRule="auto"/>
              <w:jc w:val="right"/>
              <w:rPr>
                <w:color w:val="000000"/>
                <w:sz w:val="20"/>
                <w:szCs w:val="20"/>
              </w:rPr>
            </w:pPr>
            <w:r w:rsidRPr="00F67488">
              <w:rPr>
                <w:color w:val="000000"/>
                <w:sz w:val="20"/>
                <w:szCs w:val="20"/>
              </w:rPr>
              <w:t xml:space="preserve">         </w:t>
            </w:r>
            <w:r w:rsidR="0099351A">
              <w:rPr>
                <w:color w:val="000000"/>
                <w:sz w:val="20"/>
                <w:szCs w:val="20"/>
              </w:rPr>
              <w:t>63</w:t>
            </w:r>
            <w:r w:rsidRPr="00F67488">
              <w:rPr>
                <w:color w:val="000000"/>
                <w:sz w:val="20"/>
                <w:szCs w:val="20"/>
              </w:rPr>
              <w:t xml:space="preserve"> </w:t>
            </w:r>
          </w:p>
        </w:tc>
      </w:tr>
      <w:tr w:rsidR="00364F9B" w:rsidRPr="00B17763" w14:paraId="3C8D9620" w14:textId="77777777" w:rsidTr="0098338D">
        <w:trPr>
          <w:trHeight w:hRule="exact" w:val="284"/>
        </w:trPr>
        <w:tc>
          <w:tcPr>
            <w:tcW w:w="3147" w:type="dxa"/>
            <w:shd w:val="clear" w:color="auto" w:fill="auto"/>
            <w:noWrap/>
            <w:vAlign w:val="bottom"/>
          </w:tcPr>
          <w:p w14:paraId="63381A26" w14:textId="55FD06BF" w:rsidR="00364F9B" w:rsidRPr="00F67488" w:rsidRDefault="00364F9B" w:rsidP="007961A3">
            <w:pPr>
              <w:spacing w:line="480" w:lineRule="auto"/>
              <w:rPr>
                <w:color w:val="000000"/>
                <w:sz w:val="20"/>
                <w:szCs w:val="20"/>
              </w:rPr>
            </w:pPr>
            <w:r w:rsidRPr="00F67488">
              <w:rPr>
                <w:b/>
                <w:bCs/>
                <w:color w:val="000000"/>
                <w:sz w:val="20"/>
                <w:szCs w:val="20"/>
                <w:u w:val="single"/>
              </w:rPr>
              <w:t xml:space="preserve">Total </w:t>
            </w:r>
            <w:r w:rsidR="00ED2F0A">
              <w:rPr>
                <w:b/>
                <w:bCs/>
                <w:color w:val="000000"/>
                <w:sz w:val="20"/>
                <w:szCs w:val="20"/>
                <w:u w:val="single"/>
              </w:rPr>
              <w:t>c</w:t>
            </w:r>
            <w:r w:rsidRPr="00F67488">
              <w:rPr>
                <w:b/>
                <w:bCs/>
                <w:color w:val="000000"/>
                <w:sz w:val="20"/>
                <w:szCs w:val="20"/>
                <w:u w:val="single"/>
              </w:rPr>
              <w:t>ost</w:t>
            </w:r>
          </w:p>
        </w:tc>
        <w:tc>
          <w:tcPr>
            <w:tcW w:w="920" w:type="dxa"/>
            <w:shd w:val="clear" w:color="auto" w:fill="auto"/>
            <w:noWrap/>
            <w:vAlign w:val="bottom"/>
          </w:tcPr>
          <w:p w14:paraId="7A50061B" w14:textId="77777777" w:rsidR="00364F9B" w:rsidRPr="00F67488" w:rsidRDefault="00364F9B" w:rsidP="007961A3">
            <w:pPr>
              <w:spacing w:line="480" w:lineRule="auto"/>
              <w:rPr>
                <w:color w:val="000000"/>
                <w:sz w:val="20"/>
                <w:szCs w:val="20"/>
                <w:vertAlign w:val="superscript"/>
              </w:rPr>
            </w:pPr>
          </w:p>
        </w:tc>
        <w:tc>
          <w:tcPr>
            <w:tcW w:w="1218" w:type="dxa"/>
            <w:shd w:val="clear" w:color="auto" w:fill="auto"/>
            <w:noWrap/>
            <w:vAlign w:val="bottom"/>
          </w:tcPr>
          <w:p w14:paraId="6B0745FF" w14:textId="77777777" w:rsidR="00364F9B" w:rsidRPr="00F67488" w:rsidRDefault="00364F9B" w:rsidP="007961A3">
            <w:pPr>
              <w:spacing w:line="480" w:lineRule="auto"/>
              <w:rPr>
                <w:color w:val="000000"/>
                <w:sz w:val="20"/>
                <w:szCs w:val="20"/>
              </w:rPr>
            </w:pPr>
          </w:p>
        </w:tc>
        <w:tc>
          <w:tcPr>
            <w:tcW w:w="1378" w:type="dxa"/>
            <w:shd w:val="clear" w:color="auto" w:fill="auto"/>
            <w:noWrap/>
            <w:vAlign w:val="bottom"/>
          </w:tcPr>
          <w:p w14:paraId="11154226" w14:textId="77777777" w:rsidR="00364F9B" w:rsidRPr="00F67488" w:rsidRDefault="00364F9B" w:rsidP="007961A3">
            <w:pPr>
              <w:spacing w:line="480" w:lineRule="auto"/>
              <w:rPr>
                <w:color w:val="000000"/>
                <w:sz w:val="20"/>
                <w:szCs w:val="20"/>
              </w:rPr>
            </w:pPr>
          </w:p>
        </w:tc>
        <w:tc>
          <w:tcPr>
            <w:tcW w:w="763" w:type="dxa"/>
            <w:shd w:val="clear" w:color="auto" w:fill="auto"/>
            <w:noWrap/>
            <w:vAlign w:val="bottom"/>
          </w:tcPr>
          <w:p w14:paraId="77975EAE" w14:textId="77777777" w:rsidR="00364F9B" w:rsidRPr="00F67488" w:rsidRDefault="00364F9B" w:rsidP="007961A3">
            <w:pPr>
              <w:spacing w:line="480" w:lineRule="auto"/>
              <w:jc w:val="right"/>
              <w:rPr>
                <w:color w:val="000000"/>
                <w:sz w:val="20"/>
                <w:szCs w:val="20"/>
              </w:rPr>
            </w:pPr>
          </w:p>
        </w:tc>
        <w:tc>
          <w:tcPr>
            <w:tcW w:w="857" w:type="dxa"/>
            <w:shd w:val="clear" w:color="auto" w:fill="auto"/>
            <w:noWrap/>
            <w:vAlign w:val="bottom"/>
          </w:tcPr>
          <w:p w14:paraId="05181FDE" w14:textId="77777777" w:rsidR="00364F9B" w:rsidRPr="00F67488" w:rsidRDefault="00364F9B" w:rsidP="007961A3">
            <w:pPr>
              <w:spacing w:line="480" w:lineRule="auto"/>
              <w:jc w:val="right"/>
              <w:rPr>
                <w:color w:val="000000"/>
                <w:sz w:val="20"/>
                <w:szCs w:val="20"/>
              </w:rPr>
            </w:pPr>
          </w:p>
        </w:tc>
        <w:tc>
          <w:tcPr>
            <w:tcW w:w="1285" w:type="dxa"/>
            <w:shd w:val="clear" w:color="auto" w:fill="auto"/>
            <w:noWrap/>
            <w:vAlign w:val="bottom"/>
          </w:tcPr>
          <w:p w14:paraId="098B356F" w14:textId="6B3801FA" w:rsidR="00364F9B" w:rsidRPr="00F67488" w:rsidRDefault="0099351A" w:rsidP="007961A3">
            <w:pPr>
              <w:spacing w:line="480" w:lineRule="auto"/>
              <w:jc w:val="right"/>
              <w:rPr>
                <w:color w:val="000000"/>
                <w:sz w:val="20"/>
                <w:szCs w:val="20"/>
              </w:rPr>
            </w:pPr>
            <w:r>
              <w:rPr>
                <w:b/>
                <w:bCs/>
                <w:color w:val="000000"/>
                <w:sz w:val="20"/>
                <w:szCs w:val="20"/>
                <w:u w:val="single"/>
              </w:rPr>
              <w:t>60</w:t>
            </w:r>
            <w:r w:rsidR="002D3E2F">
              <w:rPr>
                <w:b/>
                <w:bCs/>
                <w:color w:val="000000"/>
                <w:sz w:val="20"/>
                <w:szCs w:val="20"/>
                <w:u w:val="single"/>
              </w:rPr>
              <w:t>,</w:t>
            </w:r>
            <w:r>
              <w:rPr>
                <w:b/>
                <w:bCs/>
                <w:color w:val="000000"/>
                <w:sz w:val="20"/>
                <w:szCs w:val="20"/>
                <w:u w:val="single"/>
              </w:rPr>
              <w:t>335</w:t>
            </w:r>
          </w:p>
        </w:tc>
      </w:tr>
    </w:tbl>
    <w:p w14:paraId="1EC52950" w14:textId="6C481832" w:rsidR="00364F9B" w:rsidRPr="00F67488" w:rsidRDefault="00364F9B" w:rsidP="006D1142">
      <w:pPr>
        <w:rPr>
          <w:sz w:val="18"/>
          <w:szCs w:val="18"/>
        </w:rPr>
      </w:pPr>
      <w:r w:rsidRPr="00F67488">
        <w:rPr>
          <w:sz w:val="18"/>
          <w:szCs w:val="18"/>
        </w:rPr>
        <w:t>The costs were measured in</w:t>
      </w:r>
      <w:r w:rsidR="00CC4299">
        <w:rPr>
          <w:sz w:val="18"/>
          <w:szCs w:val="18"/>
        </w:rPr>
        <w:t xml:space="preserve"> 2014</w:t>
      </w:r>
      <w:r w:rsidRPr="00F67488">
        <w:rPr>
          <w:sz w:val="18"/>
          <w:szCs w:val="18"/>
        </w:rPr>
        <w:t xml:space="preserve"> USD ($).</w:t>
      </w:r>
    </w:p>
    <w:p w14:paraId="0CCE93D1" w14:textId="77777777" w:rsidR="00364F9B" w:rsidRPr="00F67488" w:rsidRDefault="00364F9B" w:rsidP="006D1142">
      <w:pPr>
        <w:rPr>
          <w:sz w:val="18"/>
          <w:szCs w:val="18"/>
        </w:rPr>
      </w:pPr>
      <w:r w:rsidRPr="00F67488">
        <w:rPr>
          <w:sz w:val="18"/>
          <w:szCs w:val="18"/>
        </w:rPr>
        <w:t xml:space="preserve"> </w:t>
      </w:r>
      <w:r w:rsidRPr="00F67488">
        <w:rPr>
          <w:sz w:val="18"/>
          <w:szCs w:val="18"/>
          <w:vertAlign w:val="superscript"/>
        </w:rPr>
        <w:t xml:space="preserve">a </w:t>
      </w:r>
      <w:r w:rsidRPr="00F67488">
        <w:rPr>
          <w:sz w:val="18"/>
          <w:szCs w:val="18"/>
        </w:rPr>
        <w:t>Interview with the trial researchers.</w:t>
      </w:r>
    </w:p>
    <w:p w14:paraId="6C0983C7" w14:textId="3D73EAB4" w:rsidR="00364F9B" w:rsidRPr="00B17763" w:rsidRDefault="00364F9B" w:rsidP="006D1142">
      <w:pPr>
        <w:rPr>
          <w:sz w:val="18"/>
          <w:szCs w:val="18"/>
        </w:rPr>
      </w:pPr>
      <w:r w:rsidRPr="00F67488">
        <w:rPr>
          <w:sz w:val="18"/>
          <w:szCs w:val="18"/>
        </w:rPr>
        <w:t xml:space="preserve"> </w:t>
      </w:r>
      <w:r w:rsidRPr="00B17763">
        <w:rPr>
          <w:sz w:val="18"/>
          <w:szCs w:val="18"/>
          <w:vertAlign w:val="superscript"/>
        </w:rPr>
        <w:t xml:space="preserve">b </w:t>
      </w:r>
      <w:r w:rsidR="00780FFA">
        <w:rPr>
          <w:sz w:val="18"/>
          <w:szCs w:val="18"/>
        </w:rPr>
        <w:t>References number 1-3</w:t>
      </w:r>
      <w:r w:rsidRPr="00B17763">
        <w:rPr>
          <w:sz w:val="18"/>
          <w:szCs w:val="18"/>
        </w:rPr>
        <w:t xml:space="preserve">. </w:t>
      </w:r>
    </w:p>
    <w:p w14:paraId="441154BD" w14:textId="77777777" w:rsidR="00364F9B" w:rsidRPr="00F67488" w:rsidRDefault="00364F9B" w:rsidP="006D1142">
      <w:pPr>
        <w:rPr>
          <w:sz w:val="18"/>
          <w:szCs w:val="18"/>
        </w:rPr>
      </w:pPr>
      <w:r w:rsidRPr="00B17763">
        <w:rPr>
          <w:sz w:val="18"/>
          <w:szCs w:val="18"/>
          <w:vertAlign w:val="superscript"/>
        </w:rPr>
        <w:t xml:space="preserve"> c</w:t>
      </w:r>
      <w:r w:rsidRPr="00B17763">
        <w:rPr>
          <w:sz w:val="18"/>
          <w:szCs w:val="18"/>
        </w:rPr>
        <w:t xml:space="preserve"> </w:t>
      </w:r>
      <w:r w:rsidRPr="00F67488">
        <w:rPr>
          <w:sz w:val="18"/>
          <w:szCs w:val="18"/>
        </w:rPr>
        <w:t xml:space="preserve">Leaders spent around 3.5 months at baseline, 6 months for both follow-up period. </w:t>
      </w:r>
    </w:p>
    <w:p w14:paraId="00F9509F" w14:textId="77777777" w:rsidR="00364F9B" w:rsidRPr="00F67488" w:rsidRDefault="00364F9B" w:rsidP="00364F9B">
      <w:pPr>
        <w:spacing w:line="480" w:lineRule="auto"/>
        <w:jc w:val="both"/>
      </w:pPr>
    </w:p>
    <w:p w14:paraId="65ED1F93" w14:textId="2EB190AC" w:rsidR="00364F9B" w:rsidRPr="00F67488" w:rsidRDefault="00364F9B" w:rsidP="0098338D">
      <w:pPr>
        <w:spacing w:line="480" w:lineRule="auto"/>
        <w:ind w:firstLine="720"/>
        <w:jc w:val="both"/>
      </w:pPr>
      <w:r w:rsidRPr="00F67488">
        <w:t xml:space="preserve">It </w:t>
      </w:r>
      <w:r w:rsidR="002D3E2F">
        <w:t>was</w:t>
      </w:r>
      <w:r w:rsidRPr="00F67488">
        <w:t xml:space="preserve"> also essential to identify which cost items need</w:t>
      </w:r>
      <w:r w:rsidR="002D3E2F">
        <w:t>ed</w:t>
      </w:r>
      <w:r w:rsidRPr="00F67488">
        <w:t xml:space="preserve"> to be included </w:t>
      </w:r>
      <w:r w:rsidR="002D3E2F">
        <w:t xml:space="preserve">in </w:t>
      </w:r>
      <w:r w:rsidRPr="00F67488">
        <w:t>or exclude</w:t>
      </w:r>
      <w:r w:rsidR="002D3E2F">
        <w:t>d</w:t>
      </w:r>
      <w:r w:rsidRPr="00F67488">
        <w:t xml:space="preserve"> f</w:t>
      </w:r>
      <w:r w:rsidR="002D3E2F">
        <w:t>rom</w:t>
      </w:r>
      <w:r w:rsidRPr="00F67488">
        <w:t xml:space="preserve"> this study. Based on </w:t>
      </w:r>
      <w:r w:rsidR="002D3E2F">
        <w:t xml:space="preserve">the </w:t>
      </w:r>
      <w:r w:rsidR="001D79A7">
        <w:t>RCT</w:t>
      </w:r>
      <w:r w:rsidRPr="00F67488">
        <w:t xml:space="preserve"> researcher</w:t>
      </w:r>
      <w:r w:rsidR="001D79A7">
        <w:t>s</w:t>
      </w:r>
      <w:r w:rsidRPr="00F67488">
        <w:t xml:space="preserve">’ opinion, costs </w:t>
      </w:r>
      <w:r w:rsidR="006235CE">
        <w:t xml:space="preserve">of some </w:t>
      </w:r>
      <w:r w:rsidRPr="00F67488">
        <w:t xml:space="preserve">items were excluded </w:t>
      </w:r>
      <w:r w:rsidR="002D3E2F">
        <w:lastRenderedPageBreak/>
        <w:t>from</w:t>
      </w:r>
      <w:r w:rsidR="002D3E2F" w:rsidRPr="00F67488">
        <w:t xml:space="preserve"> </w:t>
      </w:r>
      <w:r w:rsidRPr="00F67488">
        <w:t>this study because th</w:t>
      </w:r>
      <w:r w:rsidR="006235CE">
        <w:t>ey</w:t>
      </w:r>
      <w:r w:rsidRPr="00F67488">
        <w:t xml:space="preserve"> were not relevant for the health outcome of this analysis. Resources used in the intervention were valued according to the market price, and a monetary value assessed for each resource </w:t>
      </w:r>
      <w:r w:rsidR="002D3E2F">
        <w:t xml:space="preserve">was </w:t>
      </w:r>
      <w:r w:rsidRPr="00F67488">
        <w:t xml:space="preserve">used for the intervention. Personnel time used, such as </w:t>
      </w:r>
      <w:r w:rsidR="002D3E2F">
        <w:t xml:space="preserve">for the </w:t>
      </w:r>
      <w:r w:rsidRPr="00F67488">
        <w:t xml:space="preserve">psychologist, nutritionists, data collector, and mothers, </w:t>
      </w:r>
      <w:r w:rsidR="002D3E2F">
        <w:t>was</w:t>
      </w:r>
      <w:r w:rsidRPr="00F67488">
        <w:t xml:space="preserve"> estimate</w:t>
      </w:r>
      <w:r w:rsidR="002D3E2F">
        <w:t>d</w:t>
      </w:r>
      <w:r w:rsidRPr="00F67488">
        <w:t xml:space="preserve"> by combining salaries and benefits. </w:t>
      </w:r>
    </w:p>
    <w:p w14:paraId="5F4BCCC2" w14:textId="6E8A856C" w:rsidR="00364F9B" w:rsidRDefault="00364F9B" w:rsidP="00595405">
      <w:pPr>
        <w:spacing w:line="480" w:lineRule="auto"/>
        <w:ind w:firstLine="720"/>
        <w:jc w:val="both"/>
      </w:pPr>
      <w:r w:rsidRPr="00EA7F4A">
        <w:t xml:space="preserve">Table </w:t>
      </w:r>
      <w:r w:rsidR="001D79A7" w:rsidRPr="00EA7F4A">
        <w:t>S</w:t>
      </w:r>
      <w:r w:rsidRPr="00EA7F4A">
        <w:t>1 indicate</w:t>
      </w:r>
      <w:r w:rsidR="002D3E2F" w:rsidRPr="00EA7F4A">
        <w:t>s</w:t>
      </w:r>
      <w:r w:rsidRPr="00EA7F4A">
        <w:t xml:space="preserve"> that total </w:t>
      </w:r>
      <w:r w:rsidR="00595405" w:rsidRPr="00EA7F4A">
        <w:t>intervention</w:t>
      </w:r>
      <w:r w:rsidR="00595405" w:rsidRPr="002D5497">
        <w:t xml:space="preserve"> costs amounted to $60,335</w:t>
      </w:r>
      <w:r w:rsidR="00595405">
        <w:t xml:space="preserve">. </w:t>
      </w:r>
      <w:r w:rsidR="00595405" w:rsidRPr="00F67488">
        <w:t xml:space="preserve">The majority of resources used </w:t>
      </w:r>
      <w:r w:rsidR="00595405">
        <w:t>were</w:t>
      </w:r>
      <w:r w:rsidR="00595405" w:rsidRPr="00F67488">
        <w:t xml:space="preserve"> associated with personnel, followed by materials</w:t>
      </w:r>
      <w:r w:rsidR="00595405">
        <w:t>,</w:t>
      </w:r>
      <w:r w:rsidR="00595405" w:rsidRPr="00F67488">
        <w:t xml:space="preserve"> </w:t>
      </w:r>
      <w:r w:rsidR="00595405">
        <w:t xml:space="preserve">and </w:t>
      </w:r>
      <w:r w:rsidR="00595405" w:rsidRPr="00F67488">
        <w:t xml:space="preserve">then capacity building costs. </w:t>
      </w:r>
      <w:r w:rsidRPr="00F67488">
        <w:t>In the largest cost contributor, personnel cost, the major cost driver was leaders’ costs, which accounted for 46%</w:t>
      </w:r>
      <w:r w:rsidR="00A05774">
        <w:t xml:space="preserve"> (</w:t>
      </w:r>
      <w:r w:rsidR="006235CE">
        <w:t>$</w:t>
      </w:r>
      <w:r w:rsidR="00A05774">
        <w:t>10,847+</w:t>
      </w:r>
      <w:r w:rsidR="006235CE">
        <w:t>$</w:t>
      </w:r>
      <w:r w:rsidR="00A05774">
        <w:t>10,847)</w:t>
      </w:r>
      <w:r w:rsidRPr="00F67488">
        <w:t>. The car rental cost and food demonstration cost accounted for 23% and 19%, respectively</w:t>
      </w:r>
      <w:r w:rsidR="001D79A7">
        <w:t>,</w:t>
      </w:r>
      <w:r w:rsidRPr="00F67488">
        <w:t xml:space="preserve"> of the materials and other costs. </w:t>
      </w:r>
      <w:r w:rsidR="00111627">
        <w:t>Note that for the comparator (current practice)</w:t>
      </w:r>
      <w:r w:rsidR="00A05774">
        <w:t xml:space="preserve"> in the cost effectiveness analysis,</w:t>
      </w:r>
      <w:r w:rsidR="00111627">
        <w:t xml:space="preserve"> we did not include the trial costs for the co</w:t>
      </w:r>
      <w:r w:rsidR="008A5B27">
        <w:t xml:space="preserve">ntrol group, i.e., we </w:t>
      </w:r>
      <w:r w:rsidR="00A05774">
        <w:t xml:space="preserve">defined </w:t>
      </w:r>
      <w:r w:rsidR="008A5B27">
        <w:t>the intervention costs relative to the current practice and not relative to the control group.</w:t>
      </w:r>
    </w:p>
    <w:p w14:paraId="532D6EE7" w14:textId="77777777" w:rsidR="00A56308" w:rsidRPr="00595405" w:rsidRDefault="00A56308" w:rsidP="00595405">
      <w:pPr>
        <w:spacing w:line="480" w:lineRule="auto"/>
        <w:ind w:firstLine="720"/>
        <w:jc w:val="both"/>
        <w:rPr>
          <w:highlight w:val="yellow"/>
        </w:rPr>
      </w:pPr>
    </w:p>
    <w:p w14:paraId="31AB385F" w14:textId="3D594786" w:rsidR="00364F9B" w:rsidRPr="00F67488" w:rsidRDefault="00364F9B" w:rsidP="00364F9B">
      <w:pPr>
        <w:spacing w:line="480" w:lineRule="auto"/>
        <w:rPr>
          <w:b/>
          <w:bCs/>
        </w:rPr>
      </w:pPr>
      <w:r w:rsidRPr="0098338D">
        <w:rPr>
          <w:b/>
          <w:bCs/>
          <w:sz w:val="28"/>
          <w:szCs w:val="28"/>
        </w:rPr>
        <w:t xml:space="preserve">Capacity building </w:t>
      </w:r>
    </w:p>
    <w:p w14:paraId="00BBD3A8" w14:textId="7631D10A" w:rsidR="00EF2FB0" w:rsidRDefault="00364F9B" w:rsidP="006B21DB">
      <w:pPr>
        <w:spacing w:line="480" w:lineRule="auto"/>
        <w:ind w:firstLine="720"/>
        <w:jc w:val="both"/>
      </w:pPr>
      <w:r w:rsidRPr="00F67488">
        <w:t>At baseline, 12 data collection personnel participated in a 5-day training session to ensure uniform and standardized procedures. A six-day intensive training (follow-up training) session on the use of the</w:t>
      </w:r>
      <w:r w:rsidR="006C2C70">
        <w:t xml:space="preserve"> development assessment tool (</w:t>
      </w:r>
      <w:r w:rsidRPr="00F67488">
        <w:t>BSID-III</w:t>
      </w:r>
      <w:r w:rsidR="006C2C70">
        <w:t>)</w:t>
      </w:r>
      <w:r w:rsidRPr="00F67488">
        <w:t xml:space="preserve"> was conducted by a clinical p</w:t>
      </w:r>
      <w:r w:rsidR="00961FE1">
        <w:t>s</w:t>
      </w:r>
      <w:r w:rsidRPr="00F67488">
        <w:t>yc</w:t>
      </w:r>
      <w:r w:rsidR="00961FE1">
        <w:t>h</w:t>
      </w:r>
      <w:r w:rsidRPr="00F67488">
        <w:t xml:space="preserve">ologist to assess child growth and cognitive development. They </w:t>
      </w:r>
      <w:r w:rsidR="002D3E2F">
        <w:t>were</w:t>
      </w:r>
      <w:r w:rsidR="002D3E2F" w:rsidRPr="00F67488">
        <w:t xml:space="preserve"> </w:t>
      </w:r>
      <w:r w:rsidRPr="00F67488">
        <w:t xml:space="preserve">four personnel </w:t>
      </w:r>
      <w:r w:rsidR="002D3E2F">
        <w:t xml:space="preserve">who </w:t>
      </w:r>
      <w:r w:rsidRPr="00F67488">
        <w:t xml:space="preserve">received six days of training for BSID-III. Only one personnel trainer </w:t>
      </w:r>
      <w:r w:rsidR="002D3E2F">
        <w:t>spent</w:t>
      </w:r>
      <w:r w:rsidR="002D3E2F" w:rsidRPr="00F67488">
        <w:t xml:space="preserve"> </w:t>
      </w:r>
      <w:r w:rsidRPr="00F67488">
        <w:t>time training those data collectors. They all received a daily wage rate</w:t>
      </w:r>
      <w:r w:rsidR="007961A3">
        <w:t xml:space="preserve"> as</w:t>
      </w:r>
      <w:r w:rsidRPr="00F67488">
        <w:t xml:space="preserve"> described in Table </w:t>
      </w:r>
      <w:r w:rsidR="006C2C70">
        <w:t>S</w:t>
      </w:r>
      <w:r w:rsidRPr="00F67488">
        <w:t xml:space="preserve">1. All capacity building costs were shared equally between the </w:t>
      </w:r>
      <w:r w:rsidR="006C2C70">
        <w:t xml:space="preserve">two study </w:t>
      </w:r>
      <w:r w:rsidRPr="00F67488">
        <w:t xml:space="preserve">groups because the health personnel divided their time equally between </w:t>
      </w:r>
      <w:r w:rsidR="00EB7C41" w:rsidRPr="00F67488">
        <w:t>th</w:t>
      </w:r>
      <w:r w:rsidR="00EB7C41">
        <w:t>ose</w:t>
      </w:r>
      <w:r w:rsidR="006C2C70">
        <w:t xml:space="preserve"> </w:t>
      </w:r>
      <w:r w:rsidRPr="00F67488">
        <w:t xml:space="preserve">groups. Table </w:t>
      </w:r>
      <w:r w:rsidR="006C2C70">
        <w:t>S</w:t>
      </w:r>
      <w:r w:rsidRPr="00F67488">
        <w:t>1 show</w:t>
      </w:r>
      <w:r w:rsidR="002D3E2F">
        <w:t>s</w:t>
      </w:r>
      <w:r w:rsidRPr="00F67488">
        <w:t xml:space="preserve"> the detail</w:t>
      </w:r>
      <w:r w:rsidR="002D3E2F">
        <w:t>s</w:t>
      </w:r>
      <w:r w:rsidRPr="00F67488">
        <w:t xml:space="preserve"> of all unit costs.</w:t>
      </w:r>
    </w:p>
    <w:p w14:paraId="73972A44" w14:textId="093D583C" w:rsidR="00A56308" w:rsidRDefault="00A56308" w:rsidP="006B21DB">
      <w:pPr>
        <w:spacing w:line="480" w:lineRule="auto"/>
        <w:ind w:firstLine="720"/>
        <w:jc w:val="both"/>
      </w:pPr>
    </w:p>
    <w:p w14:paraId="116EAE12" w14:textId="77777777" w:rsidR="00A56308" w:rsidRPr="00F67488" w:rsidRDefault="00A56308" w:rsidP="006B21DB">
      <w:pPr>
        <w:spacing w:line="480" w:lineRule="auto"/>
        <w:ind w:firstLine="720"/>
        <w:jc w:val="both"/>
      </w:pPr>
    </w:p>
    <w:p w14:paraId="027482C3" w14:textId="3E750CC2" w:rsidR="00364F9B" w:rsidRPr="00F67488" w:rsidRDefault="00364F9B" w:rsidP="00364F9B">
      <w:pPr>
        <w:spacing w:line="480" w:lineRule="auto"/>
        <w:rPr>
          <w:b/>
          <w:bCs/>
        </w:rPr>
      </w:pPr>
      <w:r w:rsidRPr="0098338D">
        <w:rPr>
          <w:b/>
          <w:bCs/>
          <w:sz w:val="28"/>
          <w:szCs w:val="28"/>
        </w:rPr>
        <w:lastRenderedPageBreak/>
        <w:t xml:space="preserve">Personnel cost </w:t>
      </w:r>
    </w:p>
    <w:p w14:paraId="2450C643" w14:textId="0B10DCC8" w:rsidR="00364F9B" w:rsidRPr="00F67488" w:rsidRDefault="00364F9B" w:rsidP="0098338D">
      <w:pPr>
        <w:spacing w:line="480" w:lineRule="auto"/>
        <w:ind w:firstLine="720"/>
        <w:jc w:val="both"/>
      </w:pPr>
      <w:r w:rsidRPr="00F67488">
        <w:t xml:space="preserve">At baseline, for the </w:t>
      </w:r>
      <w:r w:rsidR="00187C58" w:rsidRPr="00187C58">
        <w:t>BSID-III</w:t>
      </w:r>
      <w:r w:rsidRPr="00F67488">
        <w:t xml:space="preserve">, a trained field-team </w:t>
      </w:r>
      <w:r w:rsidR="007961A3">
        <w:t xml:space="preserve">consisting of psychology graduates </w:t>
      </w:r>
      <w:r w:rsidRPr="00F67488">
        <w:t xml:space="preserve">independently collected data for 60 days. A village health team leader or a mother leader was selected by consensus in the group to facilitate the intervention. Facilitators conducted </w:t>
      </w:r>
      <w:r w:rsidR="002D3E2F">
        <w:t xml:space="preserve">a </w:t>
      </w:r>
      <w:r w:rsidRPr="00F67488">
        <w:t>village visit efficiently to help with the intervention process. The health workers also facilitated the follow-up data collection at the age of 12-16 months and 20-24 months</w:t>
      </w:r>
      <w:r w:rsidR="002D3E2F">
        <w:t>,</w:t>
      </w:r>
      <w:r w:rsidRPr="00F67488">
        <w:t xml:space="preserve"> and each follow-up lasted 60 days.</w:t>
      </w:r>
    </w:p>
    <w:p w14:paraId="49D2C418" w14:textId="5F06B8EE" w:rsidR="00364F9B" w:rsidRPr="0098338D" w:rsidRDefault="00364F9B" w:rsidP="00364F9B">
      <w:pPr>
        <w:pStyle w:val="Caption"/>
        <w:keepNext/>
        <w:spacing w:line="480" w:lineRule="auto"/>
        <w:jc w:val="both"/>
        <w:rPr>
          <w:b/>
          <w:bCs/>
          <w:i w:val="0"/>
          <w:iCs w:val="0"/>
          <w:color w:val="000000" w:themeColor="text1"/>
          <w:sz w:val="24"/>
          <w:szCs w:val="24"/>
        </w:rPr>
      </w:pPr>
      <w:r w:rsidRPr="0098338D">
        <w:rPr>
          <w:b/>
          <w:bCs/>
          <w:i w:val="0"/>
          <w:iCs w:val="0"/>
          <w:color w:val="000000" w:themeColor="text1"/>
          <w:sz w:val="24"/>
          <w:szCs w:val="24"/>
        </w:rPr>
        <w:t>Table</w:t>
      </w:r>
      <w:r w:rsidR="00187C58">
        <w:rPr>
          <w:b/>
          <w:bCs/>
          <w:i w:val="0"/>
          <w:iCs w:val="0"/>
          <w:color w:val="000000" w:themeColor="text1"/>
          <w:sz w:val="24"/>
          <w:szCs w:val="24"/>
        </w:rPr>
        <w:t xml:space="preserve"> S2</w:t>
      </w:r>
      <w:r w:rsidRPr="0098338D">
        <w:rPr>
          <w:b/>
          <w:bCs/>
          <w:i w:val="0"/>
          <w:iCs w:val="0"/>
          <w:color w:val="000000" w:themeColor="text1"/>
          <w:sz w:val="24"/>
          <w:szCs w:val="24"/>
        </w:rPr>
        <w:t xml:space="preserve">. Nutrition education intervention staff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946"/>
        <w:gridCol w:w="1041"/>
        <w:gridCol w:w="1154"/>
      </w:tblGrid>
      <w:tr w:rsidR="00364F9B" w:rsidRPr="00B17763" w14:paraId="660D2F41" w14:textId="77777777" w:rsidTr="0098338D">
        <w:trPr>
          <w:trHeight w:val="502"/>
        </w:trPr>
        <w:tc>
          <w:tcPr>
            <w:tcW w:w="3107" w:type="dxa"/>
            <w:shd w:val="clear" w:color="auto" w:fill="auto"/>
            <w:noWrap/>
            <w:vAlign w:val="center"/>
          </w:tcPr>
          <w:p w14:paraId="35B998B2" w14:textId="77777777" w:rsidR="00364F9B" w:rsidRPr="0098338D" w:rsidRDefault="00364F9B" w:rsidP="007961A3">
            <w:pPr>
              <w:spacing w:line="480" w:lineRule="auto"/>
              <w:rPr>
                <w:b/>
                <w:bCs/>
                <w:color w:val="000000"/>
                <w:sz w:val="22"/>
                <w:szCs w:val="22"/>
              </w:rPr>
            </w:pPr>
            <w:r w:rsidRPr="0098338D">
              <w:rPr>
                <w:b/>
                <w:bCs/>
                <w:color w:val="000000"/>
                <w:sz w:val="22"/>
                <w:szCs w:val="22"/>
              </w:rPr>
              <w:t xml:space="preserve">Personnel categories </w:t>
            </w:r>
          </w:p>
        </w:tc>
        <w:tc>
          <w:tcPr>
            <w:tcW w:w="3946" w:type="dxa"/>
            <w:shd w:val="clear" w:color="auto" w:fill="auto"/>
            <w:vAlign w:val="center"/>
          </w:tcPr>
          <w:p w14:paraId="2C23C58C" w14:textId="77777777" w:rsidR="00364F9B" w:rsidRPr="0098338D" w:rsidRDefault="00364F9B" w:rsidP="007961A3">
            <w:pPr>
              <w:spacing w:line="480" w:lineRule="auto"/>
              <w:jc w:val="both"/>
              <w:rPr>
                <w:b/>
                <w:bCs/>
                <w:color w:val="000000"/>
                <w:sz w:val="22"/>
                <w:szCs w:val="22"/>
              </w:rPr>
            </w:pPr>
            <w:r w:rsidRPr="0098338D">
              <w:rPr>
                <w:b/>
                <w:bCs/>
                <w:color w:val="000000"/>
                <w:sz w:val="22"/>
                <w:szCs w:val="22"/>
              </w:rPr>
              <w:t>Description</w:t>
            </w:r>
          </w:p>
        </w:tc>
        <w:tc>
          <w:tcPr>
            <w:tcW w:w="1041" w:type="dxa"/>
            <w:shd w:val="clear" w:color="auto" w:fill="auto"/>
            <w:noWrap/>
            <w:vAlign w:val="center"/>
          </w:tcPr>
          <w:p w14:paraId="735E6060" w14:textId="77777777" w:rsidR="00364F9B" w:rsidRPr="0098338D" w:rsidRDefault="00364F9B" w:rsidP="007961A3">
            <w:pPr>
              <w:spacing w:line="480" w:lineRule="auto"/>
              <w:jc w:val="center"/>
              <w:rPr>
                <w:b/>
                <w:bCs/>
                <w:color w:val="000000"/>
                <w:sz w:val="22"/>
                <w:szCs w:val="22"/>
              </w:rPr>
            </w:pPr>
            <w:r w:rsidRPr="0098338D">
              <w:rPr>
                <w:b/>
                <w:bCs/>
                <w:color w:val="000000"/>
                <w:sz w:val="22"/>
                <w:szCs w:val="22"/>
              </w:rPr>
              <w:t>Number</w:t>
            </w:r>
          </w:p>
        </w:tc>
        <w:tc>
          <w:tcPr>
            <w:tcW w:w="1154" w:type="dxa"/>
            <w:shd w:val="clear" w:color="auto" w:fill="auto"/>
            <w:noWrap/>
            <w:vAlign w:val="center"/>
          </w:tcPr>
          <w:p w14:paraId="06A43EE3" w14:textId="77777777" w:rsidR="00364F9B" w:rsidRPr="0098338D" w:rsidRDefault="00364F9B" w:rsidP="007961A3">
            <w:pPr>
              <w:spacing w:line="480" w:lineRule="auto"/>
              <w:rPr>
                <w:b/>
                <w:bCs/>
                <w:color w:val="000000"/>
                <w:sz w:val="22"/>
                <w:szCs w:val="22"/>
              </w:rPr>
            </w:pPr>
            <w:r w:rsidRPr="0098338D">
              <w:rPr>
                <w:b/>
                <w:bCs/>
                <w:color w:val="000000"/>
                <w:sz w:val="22"/>
                <w:szCs w:val="22"/>
              </w:rPr>
              <w:t xml:space="preserve">Salary </w:t>
            </w:r>
          </w:p>
        </w:tc>
      </w:tr>
      <w:tr w:rsidR="00364F9B" w:rsidRPr="00B17763" w14:paraId="6D9E0F74" w14:textId="77777777" w:rsidTr="0098338D">
        <w:trPr>
          <w:trHeight w:val="502"/>
        </w:trPr>
        <w:tc>
          <w:tcPr>
            <w:tcW w:w="3107" w:type="dxa"/>
            <w:shd w:val="clear" w:color="auto" w:fill="auto"/>
            <w:noWrap/>
            <w:vAlign w:val="center"/>
          </w:tcPr>
          <w:p w14:paraId="22DAB193" w14:textId="49211B8E" w:rsidR="00364F9B" w:rsidRPr="00B17763" w:rsidRDefault="00364F9B" w:rsidP="00801346">
            <w:pPr>
              <w:spacing w:line="360" w:lineRule="auto"/>
              <w:rPr>
                <w:color w:val="000000"/>
                <w:sz w:val="22"/>
                <w:szCs w:val="22"/>
              </w:rPr>
            </w:pPr>
            <w:r w:rsidRPr="00F67488">
              <w:rPr>
                <w:color w:val="000000"/>
                <w:sz w:val="22"/>
                <w:szCs w:val="22"/>
              </w:rPr>
              <w:t>Leader - clinic</w:t>
            </w:r>
            <w:r w:rsidR="002D3E2F">
              <w:rPr>
                <w:color w:val="000000"/>
                <w:sz w:val="22"/>
                <w:szCs w:val="22"/>
              </w:rPr>
              <w:t>al</w:t>
            </w:r>
            <w:r w:rsidRPr="00F67488">
              <w:rPr>
                <w:color w:val="000000"/>
                <w:sz w:val="22"/>
                <w:szCs w:val="22"/>
              </w:rPr>
              <w:t xml:space="preserve"> psychologist and nutritionist</w:t>
            </w:r>
          </w:p>
        </w:tc>
        <w:tc>
          <w:tcPr>
            <w:tcW w:w="3946" w:type="dxa"/>
            <w:shd w:val="clear" w:color="auto" w:fill="auto"/>
            <w:vAlign w:val="center"/>
          </w:tcPr>
          <w:p w14:paraId="3ADB0987" w14:textId="105163A2" w:rsidR="00364F9B" w:rsidRPr="00B17763" w:rsidRDefault="00364F9B" w:rsidP="00801346">
            <w:pPr>
              <w:spacing w:line="360" w:lineRule="auto"/>
              <w:jc w:val="both"/>
              <w:rPr>
                <w:color w:val="000000"/>
                <w:sz w:val="22"/>
                <w:szCs w:val="22"/>
              </w:rPr>
            </w:pPr>
            <w:r w:rsidRPr="00F67488">
              <w:rPr>
                <w:color w:val="000000"/>
                <w:sz w:val="22"/>
                <w:szCs w:val="22"/>
              </w:rPr>
              <w:t>Management team supporting intervention led by the clinic</w:t>
            </w:r>
            <w:r w:rsidR="002D3E2F">
              <w:rPr>
                <w:color w:val="000000"/>
                <w:sz w:val="22"/>
                <w:szCs w:val="22"/>
              </w:rPr>
              <w:t>al</w:t>
            </w:r>
            <w:r w:rsidRPr="00F67488">
              <w:rPr>
                <w:color w:val="000000"/>
                <w:sz w:val="22"/>
                <w:szCs w:val="22"/>
              </w:rPr>
              <w:t xml:space="preserve"> psychologist</w:t>
            </w:r>
          </w:p>
        </w:tc>
        <w:tc>
          <w:tcPr>
            <w:tcW w:w="1041" w:type="dxa"/>
            <w:shd w:val="clear" w:color="auto" w:fill="auto"/>
            <w:noWrap/>
            <w:vAlign w:val="center"/>
          </w:tcPr>
          <w:p w14:paraId="00095192" w14:textId="77777777" w:rsidR="00364F9B" w:rsidRPr="00B17763" w:rsidRDefault="00364F9B" w:rsidP="00801346">
            <w:pPr>
              <w:spacing w:line="360" w:lineRule="auto"/>
              <w:jc w:val="center"/>
              <w:rPr>
                <w:color w:val="000000"/>
                <w:sz w:val="22"/>
                <w:szCs w:val="22"/>
              </w:rPr>
            </w:pPr>
            <w:r w:rsidRPr="00F67488">
              <w:rPr>
                <w:color w:val="000000"/>
                <w:sz w:val="22"/>
                <w:szCs w:val="22"/>
              </w:rPr>
              <w:t>2</w:t>
            </w:r>
          </w:p>
        </w:tc>
        <w:tc>
          <w:tcPr>
            <w:tcW w:w="1154" w:type="dxa"/>
            <w:shd w:val="clear" w:color="auto" w:fill="auto"/>
            <w:noWrap/>
            <w:vAlign w:val="center"/>
          </w:tcPr>
          <w:p w14:paraId="008AF322" w14:textId="77777777" w:rsidR="00364F9B" w:rsidRPr="00B17763" w:rsidRDefault="00364F9B" w:rsidP="00801346">
            <w:pPr>
              <w:spacing w:line="360" w:lineRule="auto"/>
              <w:rPr>
                <w:color w:val="000000"/>
                <w:sz w:val="22"/>
                <w:szCs w:val="22"/>
              </w:rPr>
            </w:pPr>
            <w:r w:rsidRPr="00F67488">
              <w:rPr>
                <w:color w:val="000000"/>
                <w:sz w:val="22"/>
                <w:szCs w:val="22"/>
              </w:rPr>
              <w:t>Monthly</w:t>
            </w:r>
          </w:p>
        </w:tc>
      </w:tr>
      <w:tr w:rsidR="00364F9B" w:rsidRPr="00B17763" w14:paraId="312BC005" w14:textId="77777777" w:rsidTr="0098338D">
        <w:trPr>
          <w:trHeight w:val="1005"/>
        </w:trPr>
        <w:tc>
          <w:tcPr>
            <w:tcW w:w="3107" w:type="dxa"/>
            <w:shd w:val="clear" w:color="auto" w:fill="auto"/>
            <w:noWrap/>
            <w:vAlign w:val="center"/>
          </w:tcPr>
          <w:p w14:paraId="63C3D429" w14:textId="77777777" w:rsidR="00364F9B" w:rsidRPr="00B17763" w:rsidRDefault="00364F9B" w:rsidP="00801346">
            <w:pPr>
              <w:spacing w:line="360" w:lineRule="auto"/>
              <w:rPr>
                <w:color w:val="000000"/>
                <w:sz w:val="22"/>
                <w:szCs w:val="22"/>
              </w:rPr>
            </w:pPr>
            <w:r w:rsidRPr="00F67488">
              <w:rPr>
                <w:color w:val="000000"/>
                <w:sz w:val="22"/>
                <w:szCs w:val="22"/>
              </w:rPr>
              <w:t>Data collection - Baseline</w:t>
            </w:r>
          </w:p>
        </w:tc>
        <w:tc>
          <w:tcPr>
            <w:tcW w:w="3946" w:type="dxa"/>
            <w:shd w:val="clear" w:color="auto" w:fill="auto"/>
            <w:vAlign w:val="center"/>
          </w:tcPr>
          <w:p w14:paraId="6AAF16F6" w14:textId="7C9158CB" w:rsidR="00364F9B" w:rsidRPr="00B17763" w:rsidRDefault="00364F9B" w:rsidP="00801346">
            <w:pPr>
              <w:spacing w:line="360" w:lineRule="auto"/>
              <w:jc w:val="both"/>
              <w:rPr>
                <w:color w:val="000000"/>
                <w:sz w:val="22"/>
                <w:szCs w:val="22"/>
              </w:rPr>
            </w:pPr>
            <w:r w:rsidRPr="00F67488">
              <w:rPr>
                <w:color w:val="000000"/>
                <w:sz w:val="22"/>
                <w:szCs w:val="22"/>
              </w:rPr>
              <w:t>Advance</w:t>
            </w:r>
            <w:r w:rsidR="002D3E2F">
              <w:rPr>
                <w:color w:val="000000"/>
                <w:sz w:val="22"/>
                <w:szCs w:val="22"/>
              </w:rPr>
              <w:t>d</w:t>
            </w:r>
            <w:r w:rsidRPr="00F67488">
              <w:rPr>
                <w:color w:val="000000"/>
                <w:sz w:val="22"/>
                <w:szCs w:val="22"/>
              </w:rPr>
              <w:t xml:space="preserve"> level of education and </w:t>
            </w:r>
            <w:r w:rsidR="002D3E2F">
              <w:rPr>
                <w:color w:val="000000"/>
                <w:sz w:val="22"/>
                <w:szCs w:val="22"/>
              </w:rPr>
              <w:t>B</w:t>
            </w:r>
            <w:r w:rsidRPr="00F67488">
              <w:rPr>
                <w:color w:val="000000"/>
                <w:sz w:val="22"/>
                <w:szCs w:val="22"/>
              </w:rPr>
              <w:t>achelor’s degree grad</w:t>
            </w:r>
            <w:r w:rsidR="002D3E2F">
              <w:rPr>
                <w:color w:val="000000"/>
                <w:sz w:val="22"/>
                <w:szCs w:val="22"/>
              </w:rPr>
              <w:t>u</w:t>
            </w:r>
            <w:r w:rsidRPr="00F67488">
              <w:rPr>
                <w:color w:val="000000"/>
                <w:sz w:val="22"/>
                <w:szCs w:val="22"/>
              </w:rPr>
              <w:t xml:space="preserve">ates </w:t>
            </w:r>
          </w:p>
        </w:tc>
        <w:tc>
          <w:tcPr>
            <w:tcW w:w="1041" w:type="dxa"/>
            <w:shd w:val="clear" w:color="auto" w:fill="auto"/>
            <w:noWrap/>
            <w:vAlign w:val="center"/>
          </w:tcPr>
          <w:p w14:paraId="5A10D50D" w14:textId="77777777" w:rsidR="00364F9B" w:rsidRPr="00B17763" w:rsidRDefault="00364F9B" w:rsidP="00801346">
            <w:pPr>
              <w:spacing w:line="360" w:lineRule="auto"/>
              <w:jc w:val="center"/>
              <w:rPr>
                <w:color w:val="000000"/>
                <w:sz w:val="22"/>
                <w:szCs w:val="22"/>
              </w:rPr>
            </w:pPr>
            <w:r w:rsidRPr="00F67488">
              <w:rPr>
                <w:color w:val="000000"/>
                <w:sz w:val="22"/>
                <w:szCs w:val="22"/>
              </w:rPr>
              <w:t>12</w:t>
            </w:r>
          </w:p>
        </w:tc>
        <w:tc>
          <w:tcPr>
            <w:tcW w:w="1154" w:type="dxa"/>
            <w:shd w:val="clear" w:color="auto" w:fill="auto"/>
            <w:noWrap/>
            <w:vAlign w:val="center"/>
          </w:tcPr>
          <w:p w14:paraId="52CA2CF6" w14:textId="77777777" w:rsidR="00364F9B" w:rsidRPr="00B17763" w:rsidRDefault="00364F9B" w:rsidP="00801346">
            <w:pPr>
              <w:spacing w:line="360" w:lineRule="auto"/>
              <w:rPr>
                <w:color w:val="000000"/>
                <w:sz w:val="22"/>
                <w:szCs w:val="22"/>
              </w:rPr>
            </w:pPr>
            <w:r w:rsidRPr="00F67488">
              <w:rPr>
                <w:color w:val="000000"/>
                <w:sz w:val="22"/>
                <w:szCs w:val="22"/>
              </w:rPr>
              <w:t>Part-time</w:t>
            </w:r>
          </w:p>
        </w:tc>
      </w:tr>
      <w:tr w:rsidR="00364F9B" w:rsidRPr="00B17763" w14:paraId="19C07A13" w14:textId="77777777" w:rsidTr="0098338D">
        <w:trPr>
          <w:trHeight w:val="854"/>
        </w:trPr>
        <w:tc>
          <w:tcPr>
            <w:tcW w:w="3107" w:type="dxa"/>
            <w:shd w:val="clear" w:color="auto" w:fill="auto"/>
            <w:noWrap/>
            <w:vAlign w:val="center"/>
          </w:tcPr>
          <w:p w14:paraId="767253CF" w14:textId="2B6C1A7E" w:rsidR="00364F9B" w:rsidRPr="00B17763" w:rsidRDefault="00364F9B" w:rsidP="00801346">
            <w:pPr>
              <w:spacing w:line="360" w:lineRule="auto"/>
              <w:rPr>
                <w:color w:val="000000"/>
                <w:sz w:val="22"/>
                <w:szCs w:val="22"/>
              </w:rPr>
            </w:pPr>
            <w:r w:rsidRPr="00F67488">
              <w:rPr>
                <w:color w:val="000000"/>
                <w:sz w:val="22"/>
                <w:szCs w:val="22"/>
              </w:rPr>
              <w:t xml:space="preserve">Data collection </w:t>
            </w:r>
            <w:r w:rsidR="002D3E2F">
              <w:rPr>
                <w:color w:val="000000"/>
                <w:sz w:val="22"/>
                <w:szCs w:val="22"/>
              </w:rPr>
              <w:t>–</w:t>
            </w:r>
            <w:r w:rsidRPr="00F67488">
              <w:rPr>
                <w:color w:val="000000"/>
                <w:sz w:val="22"/>
                <w:szCs w:val="22"/>
              </w:rPr>
              <w:t xml:space="preserve"> follow</w:t>
            </w:r>
            <w:r w:rsidR="002D3E2F">
              <w:rPr>
                <w:color w:val="000000"/>
                <w:sz w:val="22"/>
                <w:szCs w:val="22"/>
              </w:rPr>
              <w:t>-</w:t>
            </w:r>
            <w:r w:rsidRPr="00F67488">
              <w:rPr>
                <w:color w:val="000000"/>
                <w:sz w:val="22"/>
                <w:szCs w:val="22"/>
              </w:rPr>
              <w:t>up</w:t>
            </w:r>
          </w:p>
        </w:tc>
        <w:tc>
          <w:tcPr>
            <w:tcW w:w="3946" w:type="dxa"/>
            <w:shd w:val="clear" w:color="auto" w:fill="auto"/>
            <w:vAlign w:val="center"/>
          </w:tcPr>
          <w:p w14:paraId="1B061DCB" w14:textId="409ED92D" w:rsidR="00364F9B" w:rsidRPr="00B17763" w:rsidRDefault="00364F9B" w:rsidP="00801346">
            <w:pPr>
              <w:spacing w:line="360" w:lineRule="auto"/>
              <w:jc w:val="both"/>
              <w:rPr>
                <w:color w:val="000000"/>
                <w:sz w:val="22"/>
                <w:szCs w:val="22"/>
              </w:rPr>
            </w:pPr>
            <w:r w:rsidRPr="00F67488">
              <w:rPr>
                <w:color w:val="000000"/>
                <w:sz w:val="22"/>
                <w:szCs w:val="22"/>
              </w:rPr>
              <w:t>Two nutrition graduates and two child development graduates collected child development data at baseline (6-8 months)</w:t>
            </w:r>
            <w:r w:rsidR="002D3E2F">
              <w:rPr>
                <w:color w:val="000000"/>
                <w:sz w:val="22"/>
                <w:szCs w:val="22"/>
              </w:rPr>
              <w:t>,</w:t>
            </w:r>
            <w:r w:rsidRPr="00F67488">
              <w:rPr>
                <w:color w:val="000000"/>
                <w:sz w:val="22"/>
                <w:szCs w:val="22"/>
              </w:rPr>
              <w:t xml:space="preserve"> and follow-up at 12-16</w:t>
            </w:r>
            <w:r w:rsidR="002D3E2F">
              <w:rPr>
                <w:color w:val="000000"/>
                <w:sz w:val="22"/>
                <w:szCs w:val="22"/>
              </w:rPr>
              <w:t xml:space="preserve"> </w:t>
            </w:r>
            <w:r w:rsidRPr="00F67488">
              <w:rPr>
                <w:color w:val="000000"/>
                <w:sz w:val="22"/>
                <w:szCs w:val="22"/>
              </w:rPr>
              <w:t>m</w:t>
            </w:r>
            <w:r w:rsidR="002D3E2F">
              <w:rPr>
                <w:color w:val="000000"/>
                <w:sz w:val="22"/>
                <w:szCs w:val="22"/>
              </w:rPr>
              <w:t>onths</w:t>
            </w:r>
            <w:r w:rsidRPr="00F67488">
              <w:rPr>
                <w:color w:val="000000"/>
                <w:sz w:val="22"/>
                <w:szCs w:val="22"/>
              </w:rPr>
              <w:t xml:space="preserve"> and 20-24</w:t>
            </w:r>
            <w:r w:rsidR="002D3E2F">
              <w:rPr>
                <w:color w:val="000000"/>
                <w:sz w:val="22"/>
                <w:szCs w:val="22"/>
              </w:rPr>
              <w:t xml:space="preserve"> months</w:t>
            </w:r>
            <w:r w:rsidRPr="00F67488">
              <w:rPr>
                <w:color w:val="000000"/>
                <w:sz w:val="22"/>
                <w:szCs w:val="22"/>
              </w:rPr>
              <w:t xml:space="preserve"> </w:t>
            </w:r>
          </w:p>
        </w:tc>
        <w:tc>
          <w:tcPr>
            <w:tcW w:w="1041" w:type="dxa"/>
            <w:shd w:val="clear" w:color="auto" w:fill="auto"/>
            <w:noWrap/>
            <w:vAlign w:val="center"/>
          </w:tcPr>
          <w:p w14:paraId="54B1B64F" w14:textId="77777777" w:rsidR="00364F9B" w:rsidRPr="00B17763" w:rsidRDefault="00364F9B" w:rsidP="00801346">
            <w:pPr>
              <w:spacing w:line="360" w:lineRule="auto"/>
              <w:jc w:val="center"/>
              <w:rPr>
                <w:color w:val="000000"/>
                <w:sz w:val="22"/>
                <w:szCs w:val="22"/>
              </w:rPr>
            </w:pPr>
            <w:r w:rsidRPr="00F67488">
              <w:rPr>
                <w:color w:val="000000"/>
                <w:sz w:val="22"/>
                <w:szCs w:val="22"/>
              </w:rPr>
              <w:t>4</w:t>
            </w:r>
          </w:p>
        </w:tc>
        <w:tc>
          <w:tcPr>
            <w:tcW w:w="1154" w:type="dxa"/>
            <w:shd w:val="clear" w:color="auto" w:fill="auto"/>
            <w:noWrap/>
            <w:vAlign w:val="center"/>
          </w:tcPr>
          <w:p w14:paraId="40ABCC11" w14:textId="77777777" w:rsidR="00364F9B" w:rsidRPr="00B17763" w:rsidRDefault="00364F9B" w:rsidP="00801346">
            <w:pPr>
              <w:spacing w:line="360" w:lineRule="auto"/>
              <w:rPr>
                <w:color w:val="000000"/>
                <w:sz w:val="22"/>
                <w:szCs w:val="22"/>
              </w:rPr>
            </w:pPr>
            <w:r w:rsidRPr="00F67488">
              <w:rPr>
                <w:color w:val="000000"/>
                <w:sz w:val="22"/>
                <w:szCs w:val="22"/>
              </w:rPr>
              <w:t>Part-time</w:t>
            </w:r>
          </w:p>
        </w:tc>
      </w:tr>
      <w:tr w:rsidR="00364F9B" w:rsidRPr="00B17763" w14:paraId="7C6F8E9F" w14:textId="77777777" w:rsidTr="0098338D">
        <w:trPr>
          <w:trHeight w:val="854"/>
        </w:trPr>
        <w:tc>
          <w:tcPr>
            <w:tcW w:w="3107" w:type="dxa"/>
            <w:shd w:val="clear" w:color="auto" w:fill="auto"/>
            <w:noWrap/>
            <w:vAlign w:val="center"/>
          </w:tcPr>
          <w:p w14:paraId="0817F2D6" w14:textId="20F297D6" w:rsidR="00364F9B" w:rsidRPr="00F67488" w:rsidRDefault="00364F9B" w:rsidP="00801346">
            <w:pPr>
              <w:spacing w:line="360" w:lineRule="auto"/>
              <w:rPr>
                <w:color w:val="000000"/>
                <w:sz w:val="22"/>
                <w:szCs w:val="22"/>
              </w:rPr>
            </w:pPr>
            <w:r w:rsidRPr="00F67488">
              <w:rPr>
                <w:color w:val="000000"/>
                <w:sz w:val="22"/>
                <w:szCs w:val="22"/>
              </w:rPr>
              <w:t>Village health team</w:t>
            </w:r>
          </w:p>
        </w:tc>
        <w:tc>
          <w:tcPr>
            <w:tcW w:w="3946" w:type="dxa"/>
            <w:shd w:val="clear" w:color="auto" w:fill="auto"/>
            <w:vAlign w:val="center"/>
          </w:tcPr>
          <w:p w14:paraId="19CBBD9B" w14:textId="79101A34" w:rsidR="00364F9B" w:rsidRPr="00F67488" w:rsidRDefault="002D3E2F" w:rsidP="00801346">
            <w:pPr>
              <w:spacing w:line="360" w:lineRule="auto"/>
              <w:jc w:val="both"/>
              <w:rPr>
                <w:color w:val="000000"/>
                <w:sz w:val="22"/>
                <w:szCs w:val="22"/>
              </w:rPr>
            </w:pPr>
            <w:r>
              <w:rPr>
                <w:color w:val="000000"/>
                <w:sz w:val="22"/>
                <w:szCs w:val="22"/>
              </w:rPr>
              <w:t>L</w:t>
            </w:r>
            <w:r w:rsidR="00364F9B" w:rsidRPr="00F67488">
              <w:rPr>
                <w:color w:val="000000"/>
                <w:sz w:val="22"/>
                <w:szCs w:val="22"/>
              </w:rPr>
              <w:t xml:space="preserve">eader or a mother was selected </w:t>
            </w:r>
            <w:r>
              <w:rPr>
                <w:color w:val="000000"/>
                <w:sz w:val="22"/>
                <w:szCs w:val="22"/>
              </w:rPr>
              <w:t>through</w:t>
            </w:r>
            <w:r w:rsidRPr="00F67488">
              <w:rPr>
                <w:color w:val="000000"/>
                <w:sz w:val="22"/>
                <w:szCs w:val="22"/>
              </w:rPr>
              <w:t xml:space="preserve"> </w:t>
            </w:r>
            <w:r w:rsidR="00364F9B" w:rsidRPr="00F67488">
              <w:rPr>
                <w:color w:val="000000"/>
                <w:sz w:val="22"/>
                <w:szCs w:val="22"/>
              </w:rPr>
              <w:t xml:space="preserve">consensus in the group to </w:t>
            </w:r>
            <w:r>
              <w:rPr>
                <w:color w:val="000000"/>
                <w:sz w:val="22"/>
                <w:szCs w:val="22"/>
              </w:rPr>
              <w:t xml:space="preserve">facilitate </w:t>
            </w:r>
            <w:r w:rsidR="00364F9B" w:rsidRPr="00F67488">
              <w:rPr>
                <w:color w:val="000000"/>
                <w:sz w:val="22"/>
                <w:szCs w:val="22"/>
              </w:rPr>
              <w:t>the intervention for 18 months</w:t>
            </w:r>
          </w:p>
        </w:tc>
        <w:tc>
          <w:tcPr>
            <w:tcW w:w="1041" w:type="dxa"/>
            <w:shd w:val="clear" w:color="auto" w:fill="auto"/>
            <w:noWrap/>
            <w:vAlign w:val="center"/>
          </w:tcPr>
          <w:p w14:paraId="3835B030" w14:textId="77777777" w:rsidR="00364F9B" w:rsidRPr="00F67488" w:rsidRDefault="00364F9B" w:rsidP="00801346">
            <w:pPr>
              <w:spacing w:line="360" w:lineRule="auto"/>
              <w:jc w:val="center"/>
              <w:rPr>
                <w:color w:val="000000"/>
                <w:sz w:val="22"/>
                <w:szCs w:val="22"/>
              </w:rPr>
            </w:pPr>
            <w:r w:rsidRPr="00F67488">
              <w:rPr>
                <w:color w:val="000000"/>
                <w:sz w:val="22"/>
                <w:szCs w:val="22"/>
              </w:rPr>
              <w:t>32</w:t>
            </w:r>
          </w:p>
        </w:tc>
        <w:tc>
          <w:tcPr>
            <w:tcW w:w="1154" w:type="dxa"/>
            <w:shd w:val="clear" w:color="auto" w:fill="auto"/>
            <w:noWrap/>
            <w:vAlign w:val="center"/>
          </w:tcPr>
          <w:p w14:paraId="7EB4E2D9" w14:textId="77777777" w:rsidR="00364F9B" w:rsidRPr="00F67488" w:rsidRDefault="00364F9B" w:rsidP="00801346">
            <w:pPr>
              <w:spacing w:line="360" w:lineRule="auto"/>
              <w:rPr>
                <w:color w:val="000000"/>
                <w:sz w:val="22"/>
                <w:szCs w:val="22"/>
              </w:rPr>
            </w:pPr>
            <w:r w:rsidRPr="00F67488">
              <w:rPr>
                <w:color w:val="000000"/>
                <w:sz w:val="22"/>
                <w:szCs w:val="22"/>
              </w:rPr>
              <w:t>Monthly</w:t>
            </w:r>
          </w:p>
        </w:tc>
      </w:tr>
    </w:tbl>
    <w:p w14:paraId="5EBF6A43" w14:textId="77777777" w:rsidR="00364F9B" w:rsidRPr="00F67488" w:rsidRDefault="00364F9B" w:rsidP="00364F9B">
      <w:pPr>
        <w:spacing w:line="480" w:lineRule="auto"/>
        <w:jc w:val="both"/>
      </w:pPr>
    </w:p>
    <w:p w14:paraId="37A000BB" w14:textId="5E18ABD3" w:rsidR="00EF2FB0" w:rsidRDefault="00364F9B" w:rsidP="00EF2FB0">
      <w:pPr>
        <w:spacing w:line="480" w:lineRule="auto"/>
        <w:ind w:firstLine="720"/>
        <w:jc w:val="both"/>
      </w:pPr>
      <w:r w:rsidRPr="00F67488">
        <w:rPr>
          <w:color w:val="000000"/>
        </w:rPr>
        <w:t xml:space="preserve">Table </w:t>
      </w:r>
      <w:r w:rsidR="007961A3">
        <w:rPr>
          <w:color w:val="000000"/>
        </w:rPr>
        <w:t>S</w:t>
      </w:r>
      <w:r w:rsidRPr="00F67488">
        <w:rPr>
          <w:color w:val="000000"/>
        </w:rPr>
        <w:t xml:space="preserve">2 indicates the number of staff, categories, description, and salary arguments. </w:t>
      </w:r>
      <w:r w:rsidRPr="00F67488">
        <w:t>The clinic</w:t>
      </w:r>
      <w:r w:rsidR="002D3E2F">
        <w:t>al</w:t>
      </w:r>
      <w:r w:rsidRPr="00F67488">
        <w:t xml:space="preserve"> psychologist and nutritionist played the most significant role in the implementation of the intervention. Both were offered competitive monthly salary packages. The data collection team comprised of part-time health workers, and they were offered a unit price for their daily participation. All personnel were listed according to their qualifications and time </w:t>
      </w:r>
      <w:r w:rsidRPr="00F67488">
        <w:lastRenderedPageBreak/>
        <w:t>commitments. Qualifications refer to the nature of training, experience and speciali</w:t>
      </w:r>
      <w:r w:rsidR="002D3E2F">
        <w:t>z</w:t>
      </w:r>
      <w:r w:rsidRPr="00F67488">
        <w:t xml:space="preserve">ed skills required for this intervention. </w:t>
      </w:r>
    </w:p>
    <w:p w14:paraId="73849BD6" w14:textId="77777777" w:rsidR="00A56308" w:rsidRDefault="00A56308" w:rsidP="00EF2FB0">
      <w:pPr>
        <w:spacing w:line="480" w:lineRule="auto"/>
        <w:ind w:firstLine="720"/>
        <w:jc w:val="both"/>
      </w:pPr>
    </w:p>
    <w:p w14:paraId="060CC009" w14:textId="7E752146" w:rsidR="00B91637" w:rsidRPr="00A56308" w:rsidRDefault="00A56308" w:rsidP="00364F9B">
      <w:pPr>
        <w:spacing w:line="480" w:lineRule="auto"/>
        <w:rPr>
          <w:b/>
          <w:bCs/>
          <w:sz w:val="28"/>
          <w:szCs w:val="28"/>
        </w:rPr>
      </w:pPr>
      <w:r w:rsidRPr="00A56308">
        <w:rPr>
          <w:b/>
          <w:bCs/>
          <w:sz w:val="28"/>
          <w:szCs w:val="28"/>
        </w:rPr>
        <w:t>Sensitivity analysis</w:t>
      </w:r>
    </w:p>
    <w:p w14:paraId="680B2972" w14:textId="5D760EF7" w:rsidR="00364F9B" w:rsidRPr="00B17763" w:rsidRDefault="00364F9B" w:rsidP="00364F9B">
      <w:pPr>
        <w:spacing w:line="480" w:lineRule="auto"/>
        <w:jc w:val="both"/>
        <w:rPr>
          <w:b/>
          <w:bCs/>
        </w:rPr>
      </w:pPr>
      <w:r w:rsidRPr="00B17763">
        <w:rPr>
          <w:b/>
          <w:bCs/>
        </w:rPr>
        <w:t>Table</w:t>
      </w:r>
      <w:r w:rsidR="007961A3">
        <w:rPr>
          <w:b/>
          <w:bCs/>
        </w:rPr>
        <w:t xml:space="preserve"> S3</w:t>
      </w:r>
      <w:r w:rsidRPr="00F67488">
        <w:rPr>
          <w:b/>
          <w:bCs/>
        </w:rPr>
        <w:t>. List of parameters, point estimate</w:t>
      </w:r>
      <w:r w:rsidR="00DA7F32">
        <w:rPr>
          <w:b/>
          <w:bCs/>
        </w:rPr>
        <w:t>s</w:t>
      </w:r>
      <w:r w:rsidRPr="00F67488">
        <w:rPr>
          <w:b/>
          <w:bCs/>
        </w:rPr>
        <w:t xml:space="preserve"> in deterministic and probabilistic sensitivity analysis </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80"/>
        <w:gridCol w:w="1889"/>
        <w:gridCol w:w="1843"/>
        <w:gridCol w:w="1612"/>
      </w:tblGrid>
      <w:tr w:rsidR="00C62C60" w:rsidRPr="00B17763" w14:paraId="43CF77CE" w14:textId="2D241D86" w:rsidTr="003A0488">
        <w:trPr>
          <w:trHeight w:val="258"/>
        </w:trPr>
        <w:tc>
          <w:tcPr>
            <w:tcW w:w="2263" w:type="dxa"/>
            <w:shd w:val="clear" w:color="auto" w:fill="auto"/>
            <w:noWrap/>
            <w:vAlign w:val="bottom"/>
            <w:hideMark/>
          </w:tcPr>
          <w:p w14:paraId="0F41F560" w14:textId="77777777" w:rsidR="00C62C60" w:rsidRPr="0098338D" w:rsidRDefault="00C62C60" w:rsidP="00B950FC">
            <w:pPr>
              <w:rPr>
                <w:b/>
                <w:bCs/>
                <w:color w:val="000000"/>
              </w:rPr>
            </w:pPr>
            <w:r w:rsidRPr="0098338D">
              <w:rPr>
                <w:b/>
                <w:bCs/>
                <w:color w:val="000000"/>
              </w:rPr>
              <w:t>Input parameter</w:t>
            </w:r>
          </w:p>
        </w:tc>
        <w:tc>
          <w:tcPr>
            <w:tcW w:w="2080" w:type="dxa"/>
            <w:shd w:val="clear" w:color="auto" w:fill="auto"/>
            <w:noWrap/>
            <w:vAlign w:val="bottom"/>
            <w:hideMark/>
          </w:tcPr>
          <w:p w14:paraId="78704E81" w14:textId="77777777" w:rsidR="00C62C60" w:rsidRDefault="00C62C60" w:rsidP="00B950FC">
            <w:pPr>
              <w:rPr>
                <w:b/>
                <w:bCs/>
                <w:color w:val="000000"/>
              </w:rPr>
            </w:pPr>
            <w:r w:rsidRPr="0098338D">
              <w:rPr>
                <w:b/>
                <w:bCs/>
                <w:color w:val="000000"/>
              </w:rPr>
              <w:t>Point estimate</w:t>
            </w:r>
          </w:p>
          <w:p w14:paraId="706F1A1F" w14:textId="16A424B2" w:rsidR="00C62C60" w:rsidRPr="0098338D" w:rsidRDefault="00C62C60" w:rsidP="00B950FC">
            <w:pPr>
              <w:rPr>
                <w:b/>
                <w:bCs/>
                <w:color w:val="000000"/>
              </w:rPr>
            </w:pPr>
            <w:r>
              <w:rPr>
                <w:b/>
                <w:bCs/>
                <w:color w:val="000000"/>
              </w:rPr>
              <w:t>(standard error)</w:t>
            </w:r>
          </w:p>
        </w:tc>
        <w:tc>
          <w:tcPr>
            <w:tcW w:w="1889" w:type="dxa"/>
            <w:shd w:val="clear" w:color="auto" w:fill="auto"/>
            <w:noWrap/>
            <w:vAlign w:val="bottom"/>
            <w:hideMark/>
          </w:tcPr>
          <w:p w14:paraId="714A0494" w14:textId="398751FC" w:rsidR="00C62C60" w:rsidRPr="0098338D" w:rsidRDefault="00C62C60" w:rsidP="00B950FC">
            <w:pPr>
              <w:rPr>
                <w:b/>
                <w:bCs/>
                <w:color w:val="000000"/>
              </w:rPr>
            </w:pPr>
            <w:r w:rsidRPr="0098338D">
              <w:rPr>
                <w:b/>
                <w:bCs/>
                <w:color w:val="000000"/>
              </w:rPr>
              <w:t>Uncertainty range</w:t>
            </w:r>
            <w:r w:rsidRPr="00C62C60">
              <w:rPr>
                <w:b/>
                <w:bCs/>
                <w:color w:val="000000"/>
                <w:vertAlign w:val="superscript"/>
              </w:rPr>
              <w:t>a)</w:t>
            </w:r>
          </w:p>
        </w:tc>
        <w:tc>
          <w:tcPr>
            <w:tcW w:w="1843" w:type="dxa"/>
            <w:shd w:val="clear" w:color="auto" w:fill="auto"/>
            <w:noWrap/>
            <w:vAlign w:val="bottom"/>
            <w:hideMark/>
          </w:tcPr>
          <w:p w14:paraId="3F9EA291" w14:textId="77777777" w:rsidR="00C62C60" w:rsidRPr="0098338D" w:rsidRDefault="00C62C60" w:rsidP="00B950FC">
            <w:pPr>
              <w:rPr>
                <w:b/>
                <w:bCs/>
                <w:color w:val="000000"/>
              </w:rPr>
            </w:pPr>
            <w:r w:rsidRPr="0098338D">
              <w:rPr>
                <w:b/>
                <w:bCs/>
                <w:color w:val="000000"/>
              </w:rPr>
              <w:t>Source of assumption</w:t>
            </w:r>
          </w:p>
        </w:tc>
        <w:tc>
          <w:tcPr>
            <w:tcW w:w="1612" w:type="dxa"/>
          </w:tcPr>
          <w:p w14:paraId="5D8D721D" w14:textId="5EEB7EC7" w:rsidR="00C62C60" w:rsidRPr="0098338D" w:rsidRDefault="00C62C60" w:rsidP="00B950FC">
            <w:pPr>
              <w:rPr>
                <w:b/>
                <w:bCs/>
                <w:color w:val="000000"/>
              </w:rPr>
            </w:pPr>
            <w:r>
              <w:rPr>
                <w:b/>
                <w:bCs/>
                <w:color w:val="000000"/>
              </w:rPr>
              <w:t>Distribution</w:t>
            </w:r>
            <w:r w:rsidRPr="00C62C60">
              <w:rPr>
                <w:b/>
                <w:bCs/>
                <w:color w:val="000000"/>
                <w:vertAlign w:val="superscript"/>
              </w:rPr>
              <w:t>b)</w:t>
            </w:r>
          </w:p>
        </w:tc>
      </w:tr>
      <w:tr w:rsidR="00007A15" w:rsidRPr="00B17763" w14:paraId="2CCE9D9C" w14:textId="165FA854" w:rsidTr="003A0488">
        <w:trPr>
          <w:trHeight w:val="258"/>
        </w:trPr>
        <w:tc>
          <w:tcPr>
            <w:tcW w:w="9687" w:type="dxa"/>
            <w:gridSpan w:val="5"/>
            <w:shd w:val="clear" w:color="auto" w:fill="auto"/>
            <w:noWrap/>
            <w:vAlign w:val="bottom"/>
            <w:hideMark/>
          </w:tcPr>
          <w:p w14:paraId="6EC95BF4" w14:textId="71CB4E35" w:rsidR="00007A15" w:rsidRPr="00B17763" w:rsidRDefault="00007A15" w:rsidP="003125D3">
            <w:pPr>
              <w:spacing w:line="480" w:lineRule="auto"/>
              <w:jc w:val="center"/>
            </w:pPr>
            <w:r w:rsidRPr="00B17763">
              <w:rPr>
                <w:b/>
                <w:bCs/>
                <w:color w:val="000000"/>
              </w:rPr>
              <w:t>Health outcome</w:t>
            </w:r>
            <w:r>
              <w:rPr>
                <w:b/>
                <w:bCs/>
                <w:color w:val="000000"/>
              </w:rPr>
              <w:t>, cognitive composite score</w:t>
            </w:r>
          </w:p>
        </w:tc>
      </w:tr>
      <w:tr w:rsidR="00C62C60" w:rsidRPr="00B17763" w14:paraId="09DE07BE" w14:textId="3DD99DBF" w:rsidTr="003A0488">
        <w:trPr>
          <w:trHeight w:val="276"/>
        </w:trPr>
        <w:tc>
          <w:tcPr>
            <w:tcW w:w="2263" w:type="dxa"/>
            <w:shd w:val="clear" w:color="auto" w:fill="auto"/>
            <w:noWrap/>
            <w:vAlign w:val="bottom"/>
            <w:hideMark/>
          </w:tcPr>
          <w:p w14:paraId="0D81264B" w14:textId="30FA6A94" w:rsidR="00C62C60" w:rsidRPr="003A0488" w:rsidRDefault="00DA7F32" w:rsidP="00DA7F32">
            <w:pPr>
              <w:spacing w:line="360" w:lineRule="auto"/>
              <w:rPr>
                <w:color w:val="000000"/>
              </w:rPr>
            </w:pPr>
            <w:r w:rsidRPr="003A0488">
              <w:rPr>
                <w:color w:val="000000"/>
              </w:rPr>
              <w:t>Incremental cognitive composite score</w:t>
            </w:r>
            <w:r w:rsidR="0066552B" w:rsidRPr="003A0488">
              <w:rPr>
                <w:color w:val="000000"/>
                <w:vertAlign w:val="superscript"/>
              </w:rPr>
              <w:t>c)</w:t>
            </w:r>
          </w:p>
        </w:tc>
        <w:tc>
          <w:tcPr>
            <w:tcW w:w="2080" w:type="dxa"/>
            <w:shd w:val="clear" w:color="auto" w:fill="auto"/>
            <w:noWrap/>
            <w:vAlign w:val="bottom"/>
            <w:hideMark/>
          </w:tcPr>
          <w:p w14:paraId="43EA130B" w14:textId="1487AAD5" w:rsidR="00C62C60" w:rsidRPr="003A0488" w:rsidRDefault="00DA7F32" w:rsidP="00E356DC">
            <w:pPr>
              <w:spacing w:line="360" w:lineRule="auto"/>
              <w:jc w:val="center"/>
              <w:rPr>
                <w:color w:val="000000"/>
              </w:rPr>
            </w:pPr>
            <w:r w:rsidRPr="003A0488">
              <w:rPr>
                <w:color w:val="000000"/>
              </w:rPr>
              <w:t>16.11</w:t>
            </w:r>
          </w:p>
          <w:p w14:paraId="2EA6BCB3" w14:textId="37871B9A" w:rsidR="00C62C60" w:rsidRPr="003A0488" w:rsidRDefault="00C62C60" w:rsidP="00E356DC">
            <w:pPr>
              <w:spacing w:line="360" w:lineRule="auto"/>
              <w:jc w:val="center"/>
              <w:rPr>
                <w:color w:val="000000"/>
              </w:rPr>
            </w:pPr>
            <w:r w:rsidRPr="003A0488">
              <w:rPr>
                <w:color w:val="000000"/>
              </w:rPr>
              <w:t>(</w:t>
            </w:r>
            <w:r w:rsidR="00DA7F32" w:rsidRPr="003A0488">
              <w:rPr>
                <w:color w:val="000000"/>
              </w:rPr>
              <w:t>2.24</w:t>
            </w:r>
            <w:r w:rsidRPr="003A0488">
              <w:rPr>
                <w:color w:val="000000"/>
              </w:rPr>
              <w:t>)</w:t>
            </w:r>
          </w:p>
        </w:tc>
        <w:tc>
          <w:tcPr>
            <w:tcW w:w="1889" w:type="dxa"/>
            <w:shd w:val="clear" w:color="auto" w:fill="auto"/>
            <w:noWrap/>
            <w:vAlign w:val="bottom"/>
            <w:hideMark/>
          </w:tcPr>
          <w:p w14:paraId="4DA1F45F" w14:textId="217D8ED6" w:rsidR="00C62C60" w:rsidRPr="0021285A" w:rsidRDefault="00C62C60" w:rsidP="00E356DC">
            <w:pPr>
              <w:spacing w:line="360" w:lineRule="auto"/>
              <w:jc w:val="center"/>
              <w:rPr>
                <w:color w:val="000000"/>
                <w:highlight w:val="yellow"/>
              </w:rPr>
            </w:pPr>
            <w:r w:rsidRPr="0096256C">
              <w:rPr>
                <w:color w:val="000000"/>
              </w:rPr>
              <w:t>(</w:t>
            </w:r>
            <w:r w:rsidR="00B519BD" w:rsidRPr="0096256C">
              <w:rPr>
                <w:color w:val="000000"/>
              </w:rPr>
              <w:t>11.72</w:t>
            </w:r>
            <w:r w:rsidRPr="0096256C">
              <w:rPr>
                <w:color w:val="000000"/>
              </w:rPr>
              <w:t>-</w:t>
            </w:r>
            <w:r w:rsidR="00B519BD" w:rsidRPr="0096256C">
              <w:rPr>
                <w:color w:val="000000"/>
              </w:rPr>
              <w:t>20.50</w:t>
            </w:r>
            <w:r w:rsidRPr="0096256C">
              <w:rPr>
                <w:color w:val="000000"/>
              </w:rPr>
              <w:t>)</w:t>
            </w:r>
          </w:p>
        </w:tc>
        <w:tc>
          <w:tcPr>
            <w:tcW w:w="1843" w:type="dxa"/>
            <w:shd w:val="clear" w:color="auto" w:fill="auto"/>
            <w:hideMark/>
          </w:tcPr>
          <w:p w14:paraId="185194F0" w14:textId="77777777" w:rsidR="00DA7F32" w:rsidRPr="003A0488" w:rsidRDefault="00DA7F32" w:rsidP="00E356DC">
            <w:pPr>
              <w:spacing w:line="360" w:lineRule="auto"/>
              <w:jc w:val="center"/>
              <w:rPr>
                <w:color w:val="000000"/>
              </w:rPr>
            </w:pPr>
            <w:r w:rsidRPr="003A0488">
              <w:rPr>
                <w:color w:val="000000"/>
              </w:rPr>
              <w:t xml:space="preserve">Mixed model linear regression; </w:t>
            </w:r>
          </w:p>
          <w:p w14:paraId="5928B614" w14:textId="68DD6C39" w:rsidR="00C62C60" w:rsidRPr="0021285A" w:rsidRDefault="00DA7F32" w:rsidP="00E356DC">
            <w:pPr>
              <w:spacing w:line="360" w:lineRule="auto"/>
              <w:jc w:val="center"/>
              <w:rPr>
                <w:color w:val="000000"/>
                <w:highlight w:val="yellow"/>
              </w:rPr>
            </w:pPr>
            <w:r w:rsidRPr="003A0488">
              <w:rPr>
                <w:color w:val="000000"/>
              </w:rPr>
              <w:t>r</w:t>
            </w:r>
            <w:r w:rsidR="00C62C60" w:rsidRPr="003A0488">
              <w:rPr>
                <w:color w:val="000000"/>
              </w:rPr>
              <w:t xml:space="preserve">ef </w:t>
            </w:r>
            <w:r w:rsidR="009A2DA4" w:rsidRPr="003A0488">
              <w:rPr>
                <w:color w:val="000000"/>
              </w:rPr>
              <w:t>1, 2</w:t>
            </w:r>
            <w:r w:rsidR="0063620D" w:rsidRPr="003A0488">
              <w:rPr>
                <w:color w:val="000000"/>
                <w:vertAlign w:val="superscript"/>
              </w:rPr>
              <w:t>d)</w:t>
            </w:r>
          </w:p>
        </w:tc>
        <w:tc>
          <w:tcPr>
            <w:tcW w:w="1612" w:type="dxa"/>
            <w:vAlign w:val="bottom"/>
          </w:tcPr>
          <w:p w14:paraId="608576D6" w14:textId="2085568B" w:rsidR="00C62C60" w:rsidRPr="0021285A" w:rsidRDefault="00C62C60" w:rsidP="00E356DC">
            <w:pPr>
              <w:spacing w:line="360" w:lineRule="auto"/>
              <w:rPr>
                <w:color w:val="000000"/>
                <w:highlight w:val="yellow"/>
              </w:rPr>
            </w:pPr>
            <w:r w:rsidRPr="003A0488">
              <w:rPr>
                <w:color w:val="000000"/>
              </w:rPr>
              <w:t>Normal</w:t>
            </w:r>
          </w:p>
        </w:tc>
      </w:tr>
      <w:tr w:rsidR="00007A15" w:rsidRPr="00B17763" w14:paraId="195F51F9" w14:textId="1F0477FD" w:rsidTr="003A0488">
        <w:trPr>
          <w:trHeight w:val="258"/>
        </w:trPr>
        <w:tc>
          <w:tcPr>
            <w:tcW w:w="9687" w:type="dxa"/>
            <w:gridSpan w:val="5"/>
            <w:shd w:val="clear" w:color="auto" w:fill="auto"/>
            <w:noWrap/>
            <w:vAlign w:val="bottom"/>
            <w:hideMark/>
          </w:tcPr>
          <w:p w14:paraId="097BF5D6" w14:textId="527B8481" w:rsidR="00007A15" w:rsidRPr="00B17763" w:rsidRDefault="00007A15" w:rsidP="00B91637">
            <w:pPr>
              <w:spacing w:line="480" w:lineRule="auto"/>
              <w:jc w:val="center"/>
            </w:pPr>
            <w:r w:rsidRPr="00B17763">
              <w:rPr>
                <w:b/>
                <w:bCs/>
                <w:color w:val="000000"/>
              </w:rPr>
              <w:t>Cost</w:t>
            </w:r>
          </w:p>
        </w:tc>
      </w:tr>
      <w:tr w:rsidR="00C62C60" w:rsidRPr="00B17763" w14:paraId="13F4F596" w14:textId="7392D84F" w:rsidTr="003A0488">
        <w:trPr>
          <w:trHeight w:val="258"/>
        </w:trPr>
        <w:tc>
          <w:tcPr>
            <w:tcW w:w="2263" w:type="dxa"/>
            <w:shd w:val="clear" w:color="000000" w:fill="FFFFFF"/>
            <w:noWrap/>
            <w:vAlign w:val="bottom"/>
            <w:hideMark/>
          </w:tcPr>
          <w:p w14:paraId="78D88FF3" w14:textId="77777777" w:rsidR="00C62C60" w:rsidRPr="00B17763" w:rsidRDefault="00C62C60" w:rsidP="00C62C60">
            <w:pPr>
              <w:spacing w:line="480" w:lineRule="auto"/>
              <w:rPr>
                <w:color w:val="000000"/>
              </w:rPr>
            </w:pPr>
            <w:r w:rsidRPr="00B17763">
              <w:rPr>
                <w:color w:val="000000"/>
              </w:rPr>
              <w:t xml:space="preserve">Capacity building </w:t>
            </w:r>
          </w:p>
        </w:tc>
        <w:tc>
          <w:tcPr>
            <w:tcW w:w="2080" w:type="dxa"/>
            <w:shd w:val="clear" w:color="auto" w:fill="auto"/>
            <w:noWrap/>
            <w:vAlign w:val="bottom"/>
            <w:hideMark/>
          </w:tcPr>
          <w:p w14:paraId="27175CF5" w14:textId="77777777" w:rsidR="00C62C60" w:rsidRPr="00B17763" w:rsidRDefault="00C62C60" w:rsidP="00C62C60">
            <w:pPr>
              <w:spacing w:line="480" w:lineRule="auto"/>
              <w:jc w:val="center"/>
              <w:rPr>
                <w:color w:val="000000"/>
              </w:rPr>
            </w:pPr>
            <w:r w:rsidRPr="00B17763">
              <w:rPr>
                <w:color w:val="000000"/>
              </w:rPr>
              <w:t>1,822</w:t>
            </w:r>
          </w:p>
        </w:tc>
        <w:tc>
          <w:tcPr>
            <w:tcW w:w="1889" w:type="dxa"/>
            <w:shd w:val="clear" w:color="auto" w:fill="auto"/>
            <w:noWrap/>
            <w:vAlign w:val="bottom"/>
            <w:hideMark/>
          </w:tcPr>
          <w:p w14:paraId="4655EA43" w14:textId="77777777" w:rsidR="00C62C60" w:rsidRPr="00B17763" w:rsidRDefault="00C62C60" w:rsidP="00B91637">
            <w:pPr>
              <w:spacing w:line="480" w:lineRule="auto"/>
              <w:jc w:val="center"/>
              <w:rPr>
                <w:color w:val="000000"/>
              </w:rPr>
            </w:pPr>
            <w:r w:rsidRPr="00B17763">
              <w:rPr>
                <w:color w:val="000000"/>
              </w:rPr>
              <w:t>(911-2</w:t>
            </w:r>
            <w:r w:rsidRPr="00F67488">
              <w:rPr>
                <w:color w:val="000000"/>
              </w:rPr>
              <w:t>,</w:t>
            </w:r>
            <w:r w:rsidRPr="00B17763">
              <w:rPr>
                <w:color w:val="000000"/>
              </w:rPr>
              <w:t>186)</w:t>
            </w:r>
          </w:p>
        </w:tc>
        <w:tc>
          <w:tcPr>
            <w:tcW w:w="1843" w:type="dxa"/>
            <w:shd w:val="clear" w:color="auto" w:fill="auto"/>
            <w:noWrap/>
            <w:vAlign w:val="bottom"/>
            <w:hideMark/>
          </w:tcPr>
          <w:p w14:paraId="6908DC36" w14:textId="77777777" w:rsidR="00C62C60" w:rsidRPr="00B17763" w:rsidRDefault="00C62C60" w:rsidP="00C62C60">
            <w:pPr>
              <w:spacing w:line="480" w:lineRule="auto"/>
              <w:rPr>
                <w:color w:val="000000"/>
              </w:rPr>
            </w:pPr>
            <w:r w:rsidRPr="00B17763">
              <w:rPr>
                <w:color w:val="000000"/>
              </w:rPr>
              <w:t>assumption</w:t>
            </w:r>
          </w:p>
        </w:tc>
        <w:tc>
          <w:tcPr>
            <w:tcW w:w="1612" w:type="dxa"/>
            <w:vAlign w:val="bottom"/>
          </w:tcPr>
          <w:p w14:paraId="638154C8" w14:textId="158FBC80" w:rsidR="00C62C60" w:rsidRPr="00B17763" w:rsidRDefault="00C62C60" w:rsidP="00C62C60">
            <w:pPr>
              <w:spacing w:line="480" w:lineRule="auto"/>
              <w:rPr>
                <w:color w:val="000000"/>
              </w:rPr>
            </w:pPr>
            <w:r w:rsidRPr="00B17763">
              <w:rPr>
                <w:color w:val="000000"/>
              </w:rPr>
              <w:t>Uniform</w:t>
            </w:r>
          </w:p>
        </w:tc>
      </w:tr>
      <w:tr w:rsidR="00C62C60" w:rsidRPr="00B17763" w14:paraId="74D519B2" w14:textId="739E6B79" w:rsidTr="003A0488">
        <w:trPr>
          <w:trHeight w:val="258"/>
        </w:trPr>
        <w:tc>
          <w:tcPr>
            <w:tcW w:w="2263" w:type="dxa"/>
            <w:shd w:val="clear" w:color="000000" w:fill="FFFFFF"/>
            <w:noWrap/>
            <w:vAlign w:val="bottom"/>
            <w:hideMark/>
          </w:tcPr>
          <w:p w14:paraId="377E3989" w14:textId="77777777" w:rsidR="00C62C60" w:rsidRPr="00B17763" w:rsidRDefault="00C62C60" w:rsidP="00C62C60">
            <w:pPr>
              <w:spacing w:line="480" w:lineRule="auto"/>
              <w:rPr>
                <w:color w:val="000000"/>
              </w:rPr>
            </w:pPr>
            <w:r w:rsidRPr="00B17763">
              <w:rPr>
                <w:color w:val="000000"/>
              </w:rPr>
              <w:t xml:space="preserve">Personnel </w:t>
            </w:r>
          </w:p>
        </w:tc>
        <w:tc>
          <w:tcPr>
            <w:tcW w:w="2080" w:type="dxa"/>
            <w:shd w:val="clear" w:color="auto" w:fill="auto"/>
            <w:noWrap/>
            <w:vAlign w:val="bottom"/>
            <w:hideMark/>
          </w:tcPr>
          <w:p w14:paraId="0071FF89" w14:textId="77777777" w:rsidR="00C62C60" w:rsidRPr="00B17763" w:rsidRDefault="00C62C60" w:rsidP="00C62C60">
            <w:pPr>
              <w:spacing w:line="480" w:lineRule="auto"/>
              <w:jc w:val="center"/>
              <w:rPr>
                <w:color w:val="000000"/>
              </w:rPr>
            </w:pPr>
            <w:r w:rsidRPr="00B17763">
              <w:rPr>
                <w:color w:val="000000"/>
              </w:rPr>
              <w:t>46,485</w:t>
            </w:r>
          </w:p>
        </w:tc>
        <w:tc>
          <w:tcPr>
            <w:tcW w:w="1889" w:type="dxa"/>
            <w:shd w:val="clear" w:color="auto" w:fill="auto"/>
            <w:noWrap/>
            <w:vAlign w:val="bottom"/>
            <w:hideMark/>
          </w:tcPr>
          <w:p w14:paraId="3064D82D" w14:textId="77777777" w:rsidR="00C62C60" w:rsidRPr="00B17763" w:rsidRDefault="00C62C60" w:rsidP="00B91637">
            <w:pPr>
              <w:spacing w:line="480" w:lineRule="auto"/>
              <w:jc w:val="center"/>
              <w:rPr>
                <w:color w:val="000000"/>
              </w:rPr>
            </w:pPr>
            <w:r w:rsidRPr="00B17763">
              <w:rPr>
                <w:color w:val="000000"/>
              </w:rPr>
              <w:t>(23</w:t>
            </w:r>
            <w:r w:rsidRPr="00F67488">
              <w:rPr>
                <w:color w:val="000000"/>
              </w:rPr>
              <w:t>,</w:t>
            </w:r>
            <w:r w:rsidRPr="00B17763">
              <w:rPr>
                <w:color w:val="000000"/>
              </w:rPr>
              <w:t>243-55</w:t>
            </w:r>
            <w:r w:rsidRPr="00F67488">
              <w:rPr>
                <w:color w:val="000000"/>
              </w:rPr>
              <w:t>,</w:t>
            </w:r>
            <w:r w:rsidRPr="00B17763">
              <w:rPr>
                <w:color w:val="000000"/>
              </w:rPr>
              <w:t>782)</w:t>
            </w:r>
          </w:p>
        </w:tc>
        <w:tc>
          <w:tcPr>
            <w:tcW w:w="1843" w:type="dxa"/>
            <w:shd w:val="clear" w:color="auto" w:fill="auto"/>
            <w:noWrap/>
            <w:vAlign w:val="bottom"/>
            <w:hideMark/>
          </w:tcPr>
          <w:p w14:paraId="27C61309" w14:textId="77777777" w:rsidR="00C62C60" w:rsidRPr="00B17763" w:rsidRDefault="00C62C60" w:rsidP="00C62C60">
            <w:pPr>
              <w:spacing w:line="480" w:lineRule="auto"/>
              <w:rPr>
                <w:color w:val="000000"/>
              </w:rPr>
            </w:pPr>
            <w:r w:rsidRPr="00B17763">
              <w:rPr>
                <w:color w:val="000000"/>
              </w:rPr>
              <w:t>assumption</w:t>
            </w:r>
          </w:p>
        </w:tc>
        <w:tc>
          <w:tcPr>
            <w:tcW w:w="1612" w:type="dxa"/>
            <w:vAlign w:val="bottom"/>
          </w:tcPr>
          <w:p w14:paraId="1F8DF39A" w14:textId="463F353E" w:rsidR="00C62C60" w:rsidRPr="00B17763" w:rsidRDefault="00C62C60" w:rsidP="00C62C60">
            <w:pPr>
              <w:spacing w:line="480" w:lineRule="auto"/>
              <w:rPr>
                <w:color w:val="000000"/>
              </w:rPr>
            </w:pPr>
            <w:r w:rsidRPr="00B17763">
              <w:rPr>
                <w:color w:val="000000"/>
              </w:rPr>
              <w:t>Uniform</w:t>
            </w:r>
          </w:p>
        </w:tc>
      </w:tr>
      <w:tr w:rsidR="00C62C60" w:rsidRPr="00B17763" w14:paraId="1799B93F" w14:textId="23C70B20" w:rsidTr="003A0488">
        <w:trPr>
          <w:trHeight w:val="258"/>
        </w:trPr>
        <w:tc>
          <w:tcPr>
            <w:tcW w:w="2263" w:type="dxa"/>
            <w:shd w:val="clear" w:color="000000" w:fill="FFFFFF"/>
            <w:noWrap/>
            <w:vAlign w:val="bottom"/>
            <w:hideMark/>
          </w:tcPr>
          <w:p w14:paraId="2E47A68E" w14:textId="77777777" w:rsidR="00C62C60" w:rsidRPr="00B17763" w:rsidRDefault="00C62C60" w:rsidP="00C62C60">
            <w:pPr>
              <w:spacing w:line="480" w:lineRule="auto"/>
              <w:rPr>
                <w:color w:val="000000"/>
              </w:rPr>
            </w:pPr>
            <w:r w:rsidRPr="00B17763">
              <w:rPr>
                <w:color w:val="000000"/>
              </w:rPr>
              <w:t>Equipment and materials</w:t>
            </w:r>
          </w:p>
        </w:tc>
        <w:tc>
          <w:tcPr>
            <w:tcW w:w="2080" w:type="dxa"/>
            <w:shd w:val="clear" w:color="auto" w:fill="auto"/>
            <w:noWrap/>
            <w:vAlign w:val="bottom"/>
            <w:hideMark/>
          </w:tcPr>
          <w:p w14:paraId="0DCD7293" w14:textId="77777777" w:rsidR="00C62C60" w:rsidRPr="00B17763" w:rsidRDefault="00C62C60" w:rsidP="00C62C60">
            <w:pPr>
              <w:spacing w:line="480" w:lineRule="auto"/>
              <w:jc w:val="center"/>
              <w:rPr>
                <w:color w:val="000000"/>
              </w:rPr>
            </w:pPr>
            <w:r w:rsidRPr="00B17763">
              <w:rPr>
                <w:color w:val="000000"/>
              </w:rPr>
              <w:t>11</w:t>
            </w:r>
            <w:r w:rsidRPr="00F67488">
              <w:rPr>
                <w:color w:val="000000"/>
              </w:rPr>
              <w:t>,</w:t>
            </w:r>
            <w:r w:rsidRPr="00B17763">
              <w:rPr>
                <w:color w:val="000000"/>
              </w:rPr>
              <w:t>496</w:t>
            </w:r>
          </w:p>
        </w:tc>
        <w:tc>
          <w:tcPr>
            <w:tcW w:w="1889" w:type="dxa"/>
            <w:shd w:val="clear" w:color="auto" w:fill="auto"/>
            <w:noWrap/>
            <w:vAlign w:val="bottom"/>
            <w:hideMark/>
          </w:tcPr>
          <w:p w14:paraId="1DB134D7" w14:textId="77777777" w:rsidR="00C62C60" w:rsidRPr="00B17763" w:rsidRDefault="00C62C60" w:rsidP="00B91637">
            <w:pPr>
              <w:spacing w:line="480" w:lineRule="auto"/>
              <w:jc w:val="center"/>
              <w:rPr>
                <w:color w:val="000000"/>
              </w:rPr>
            </w:pPr>
            <w:r w:rsidRPr="00B17763">
              <w:rPr>
                <w:color w:val="000000"/>
              </w:rPr>
              <w:t>(9</w:t>
            </w:r>
            <w:r w:rsidRPr="00F67488">
              <w:rPr>
                <w:color w:val="000000"/>
              </w:rPr>
              <w:t>,</w:t>
            </w:r>
            <w:r w:rsidRPr="00B17763">
              <w:rPr>
                <w:color w:val="000000"/>
              </w:rPr>
              <w:t>196-13</w:t>
            </w:r>
            <w:r w:rsidRPr="00F67488">
              <w:rPr>
                <w:color w:val="000000"/>
              </w:rPr>
              <w:t>,</w:t>
            </w:r>
            <w:r w:rsidRPr="00B17763">
              <w:rPr>
                <w:color w:val="000000"/>
              </w:rPr>
              <w:t>794)</w:t>
            </w:r>
          </w:p>
        </w:tc>
        <w:tc>
          <w:tcPr>
            <w:tcW w:w="1843" w:type="dxa"/>
            <w:shd w:val="clear" w:color="auto" w:fill="auto"/>
            <w:noWrap/>
            <w:vAlign w:val="bottom"/>
            <w:hideMark/>
          </w:tcPr>
          <w:p w14:paraId="3244E1DD" w14:textId="77777777" w:rsidR="00C62C60" w:rsidRPr="00B17763" w:rsidRDefault="00C62C60" w:rsidP="00C62C60">
            <w:pPr>
              <w:spacing w:line="480" w:lineRule="auto"/>
              <w:rPr>
                <w:color w:val="000000"/>
              </w:rPr>
            </w:pPr>
            <w:r w:rsidRPr="00B17763">
              <w:rPr>
                <w:color w:val="000000"/>
              </w:rPr>
              <w:t>assumption</w:t>
            </w:r>
          </w:p>
        </w:tc>
        <w:tc>
          <w:tcPr>
            <w:tcW w:w="1612" w:type="dxa"/>
            <w:vAlign w:val="bottom"/>
          </w:tcPr>
          <w:p w14:paraId="26029C99" w14:textId="01EA74F4" w:rsidR="00C62C60" w:rsidRPr="00B17763" w:rsidRDefault="00C62C60" w:rsidP="00C62C60">
            <w:pPr>
              <w:spacing w:line="480" w:lineRule="auto"/>
              <w:rPr>
                <w:color w:val="000000"/>
              </w:rPr>
            </w:pPr>
            <w:r w:rsidRPr="00B17763">
              <w:rPr>
                <w:color w:val="000000"/>
              </w:rPr>
              <w:t>Uniform</w:t>
            </w:r>
          </w:p>
        </w:tc>
      </w:tr>
      <w:tr w:rsidR="00C62C60" w:rsidRPr="00B17763" w14:paraId="6164837B" w14:textId="4D3E687B" w:rsidTr="003A0488">
        <w:trPr>
          <w:trHeight w:val="258"/>
        </w:trPr>
        <w:tc>
          <w:tcPr>
            <w:tcW w:w="2263" w:type="dxa"/>
            <w:shd w:val="clear" w:color="000000" w:fill="FFFFFF"/>
            <w:noWrap/>
            <w:vAlign w:val="bottom"/>
            <w:hideMark/>
          </w:tcPr>
          <w:p w14:paraId="7F64772E" w14:textId="77777777" w:rsidR="00C62C60" w:rsidRPr="00B17763" w:rsidRDefault="00C62C60" w:rsidP="00C62C60">
            <w:pPr>
              <w:spacing w:line="480" w:lineRule="auto"/>
              <w:rPr>
                <w:color w:val="000000"/>
              </w:rPr>
            </w:pPr>
            <w:r w:rsidRPr="00B17763">
              <w:rPr>
                <w:color w:val="000000"/>
              </w:rPr>
              <w:t xml:space="preserve">Capital costs </w:t>
            </w:r>
          </w:p>
        </w:tc>
        <w:tc>
          <w:tcPr>
            <w:tcW w:w="2080" w:type="dxa"/>
            <w:shd w:val="clear" w:color="auto" w:fill="auto"/>
            <w:noWrap/>
            <w:vAlign w:val="bottom"/>
            <w:hideMark/>
          </w:tcPr>
          <w:p w14:paraId="4C3D22FC" w14:textId="77777777" w:rsidR="00C62C60" w:rsidRPr="00B17763" w:rsidRDefault="00C62C60" w:rsidP="00C62C60">
            <w:pPr>
              <w:spacing w:line="480" w:lineRule="auto"/>
              <w:jc w:val="center"/>
              <w:rPr>
                <w:color w:val="000000"/>
              </w:rPr>
            </w:pPr>
            <w:r w:rsidRPr="00B17763">
              <w:rPr>
                <w:color w:val="000000"/>
              </w:rPr>
              <w:t>533</w:t>
            </w:r>
          </w:p>
        </w:tc>
        <w:tc>
          <w:tcPr>
            <w:tcW w:w="1889" w:type="dxa"/>
            <w:shd w:val="clear" w:color="auto" w:fill="auto"/>
            <w:noWrap/>
            <w:vAlign w:val="bottom"/>
            <w:hideMark/>
          </w:tcPr>
          <w:p w14:paraId="60740060" w14:textId="77777777" w:rsidR="00C62C60" w:rsidRPr="00B17763" w:rsidRDefault="00C62C60" w:rsidP="00B91637">
            <w:pPr>
              <w:spacing w:line="480" w:lineRule="auto"/>
              <w:jc w:val="center"/>
              <w:rPr>
                <w:color w:val="000000"/>
              </w:rPr>
            </w:pPr>
            <w:r w:rsidRPr="00B17763">
              <w:rPr>
                <w:color w:val="000000"/>
              </w:rPr>
              <w:t>(426-640)</w:t>
            </w:r>
          </w:p>
        </w:tc>
        <w:tc>
          <w:tcPr>
            <w:tcW w:w="1843" w:type="dxa"/>
            <w:shd w:val="clear" w:color="auto" w:fill="auto"/>
            <w:noWrap/>
            <w:vAlign w:val="bottom"/>
            <w:hideMark/>
          </w:tcPr>
          <w:p w14:paraId="5D3F531E" w14:textId="77777777" w:rsidR="00C62C60" w:rsidRPr="00B17763" w:rsidRDefault="00C62C60" w:rsidP="00C62C60">
            <w:pPr>
              <w:spacing w:line="480" w:lineRule="auto"/>
              <w:rPr>
                <w:color w:val="000000"/>
              </w:rPr>
            </w:pPr>
            <w:r w:rsidRPr="00B17763">
              <w:rPr>
                <w:color w:val="000000"/>
              </w:rPr>
              <w:t>assumption</w:t>
            </w:r>
          </w:p>
        </w:tc>
        <w:tc>
          <w:tcPr>
            <w:tcW w:w="1612" w:type="dxa"/>
            <w:vAlign w:val="bottom"/>
          </w:tcPr>
          <w:p w14:paraId="6E3B1AC9" w14:textId="1A95578F" w:rsidR="00C62C60" w:rsidRPr="00B17763" w:rsidRDefault="00C62C60" w:rsidP="00C62C60">
            <w:pPr>
              <w:spacing w:line="480" w:lineRule="auto"/>
              <w:rPr>
                <w:color w:val="000000"/>
              </w:rPr>
            </w:pPr>
            <w:r w:rsidRPr="00B17763">
              <w:rPr>
                <w:color w:val="000000"/>
              </w:rPr>
              <w:t>Uniform</w:t>
            </w:r>
          </w:p>
        </w:tc>
      </w:tr>
    </w:tbl>
    <w:p w14:paraId="07E0742F" w14:textId="6628267D" w:rsidR="00364F9B" w:rsidRPr="004F14EE" w:rsidRDefault="00E356DC" w:rsidP="004F14EE">
      <w:pPr>
        <w:spacing w:line="276" w:lineRule="auto"/>
        <w:jc w:val="both"/>
        <w:rPr>
          <w:sz w:val="21"/>
          <w:szCs w:val="21"/>
        </w:rPr>
      </w:pPr>
      <w:r w:rsidRPr="004F14EE">
        <w:rPr>
          <w:sz w:val="21"/>
          <w:szCs w:val="21"/>
        </w:rPr>
        <w:t>(</w:t>
      </w:r>
      <w:r w:rsidR="00C62C60" w:rsidRPr="004F14EE">
        <w:rPr>
          <w:sz w:val="21"/>
          <w:szCs w:val="21"/>
        </w:rPr>
        <w:t>a) Interval</w:t>
      </w:r>
      <w:r w:rsidR="00D41CFE" w:rsidRPr="004F14EE">
        <w:rPr>
          <w:sz w:val="21"/>
          <w:szCs w:val="21"/>
        </w:rPr>
        <w:t>s</w:t>
      </w:r>
      <w:r w:rsidR="00C62C60" w:rsidRPr="004F14EE">
        <w:rPr>
          <w:sz w:val="21"/>
          <w:szCs w:val="21"/>
        </w:rPr>
        <w:t xml:space="preserve"> used in</w:t>
      </w:r>
      <w:r w:rsidR="00D41CFE" w:rsidRPr="004F14EE">
        <w:rPr>
          <w:sz w:val="21"/>
          <w:szCs w:val="21"/>
        </w:rPr>
        <w:t xml:space="preserve"> the</w:t>
      </w:r>
      <w:r w:rsidR="00C62C60" w:rsidRPr="004F14EE">
        <w:rPr>
          <w:sz w:val="21"/>
          <w:szCs w:val="21"/>
        </w:rPr>
        <w:t xml:space="preserve"> deterministic sensitivity analyses</w:t>
      </w:r>
      <w:r w:rsidR="00D41CFE" w:rsidRPr="004F14EE">
        <w:rPr>
          <w:sz w:val="21"/>
          <w:szCs w:val="21"/>
        </w:rPr>
        <w:t xml:space="preserve"> presented in</w:t>
      </w:r>
      <w:r w:rsidR="00E579E5" w:rsidRPr="004F14EE">
        <w:rPr>
          <w:sz w:val="21"/>
          <w:szCs w:val="21"/>
        </w:rPr>
        <w:t xml:space="preserve"> Figure </w:t>
      </w:r>
      <w:r w:rsidR="00284C96">
        <w:rPr>
          <w:sz w:val="21"/>
          <w:szCs w:val="21"/>
        </w:rPr>
        <w:t>2</w:t>
      </w:r>
      <w:r w:rsidR="00E579E5" w:rsidRPr="004F14EE">
        <w:rPr>
          <w:sz w:val="21"/>
          <w:szCs w:val="21"/>
        </w:rPr>
        <w:t xml:space="preserve"> and Table 3 in the main </w:t>
      </w:r>
      <w:r w:rsidR="00B91637" w:rsidRPr="004F14EE">
        <w:rPr>
          <w:sz w:val="21"/>
          <w:szCs w:val="21"/>
        </w:rPr>
        <w:t>article</w:t>
      </w:r>
      <w:r w:rsidR="00C62C60" w:rsidRPr="004F14EE">
        <w:rPr>
          <w:sz w:val="21"/>
          <w:szCs w:val="21"/>
        </w:rPr>
        <w:t xml:space="preserve">. </w:t>
      </w:r>
      <w:r w:rsidRPr="004F14EE">
        <w:rPr>
          <w:sz w:val="21"/>
          <w:szCs w:val="21"/>
        </w:rPr>
        <w:t>(</w:t>
      </w:r>
      <w:r w:rsidR="00C62C60" w:rsidRPr="004F14EE">
        <w:rPr>
          <w:sz w:val="21"/>
          <w:szCs w:val="21"/>
        </w:rPr>
        <w:t xml:space="preserve">b) Distribution assumptions used in </w:t>
      </w:r>
      <w:r w:rsidR="00D41CFE" w:rsidRPr="004F14EE">
        <w:rPr>
          <w:sz w:val="21"/>
          <w:szCs w:val="21"/>
        </w:rPr>
        <w:t xml:space="preserve">the </w:t>
      </w:r>
      <w:r w:rsidR="00C62C60" w:rsidRPr="004F14EE">
        <w:rPr>
          <w:sz w:val="21"/>
          <w:szCs w:val="21"/>
        </w:rPr>
        <w:t>probabilistic sensitivity analysis</w:t>
      </w:r>
      <w:r w:rsidR="00E579E5" w:rsidRPr="004F14EE">
        <w:rPr>
          <w:sz w:val="21"/>
          <w:szCs w:val="21"/>
        </w:rPr>
        <w:t xml:space="preserve">, Figures </w:t>
      </w:r>
      <w:r w:rsidR="00284C96">
        <w:rPr>
          <w:sz w:val="21"/>
          <w:szCs w:val="21"/>
        </w:rPr>
        <w:t>3</w:t>
      </w:r>
      <w:r w:rsidR="00E579E5" w:rsidRPr="004F14EE">
        <w:rPr>
          <w:sz w:val="21"/>
          <w:szCs w:val="21"/>
        </w:rPr>
        <w:t xml:space="preserve"> and </w:t>
      </w:r>
      <w:r w:rsidR="00284C96">
        <w:rPr>
          <w:sz w:val="21"/>
          <w:szCs w:val="21"/>
        </w:rPr>
        <w:t>4</w:t>
      </w:r>
      <w:r w:rsidR="00E579E5" w:rsidRPr="004F14EE">
        <w:rPr>
          <w:sz w:val="21"/>
          <w:szCs w:val="21"/>
        </w:rPr>
        <w:t xml:space="preserve"> in the main text</w:t>
      </w:r>
      <w:r w:rsidR="002D3478">
        <w:rPr>
          <w:sz w:val="21"/>
          <w:szCs w:val="21"/>
        </w:rPr>
        <w:t xml:space="preserve">, e.g., “Uniform” indicates that </w:t>
      </w:r>
      <w:r w:rsidR="00253701">
        <w:rPr>
          <w:sz w:val="21"/>
          <w:szCs w:val="21"/>
        </w:rPr>
        <w:t xml:space="preserve">the parameter was assigned a uniform distribution in </w:t>
      </w:r>
      <w:r w:rsidR="002D3478">
        <w:rPr>
          <w:sz w:val="21"/>
          <w:szCs w:val="21"/>
        </w:rPr>
        <w:t>the probabilistic sensitivity analysis.</w:t>
      </w:r>
      <w:r w:rsidR="00C62C60" w:rsidRPr="004F14EE">
        <w:rPr>
          <w:sz w:val="21"/>
          <w:szCs w:val="21"/>
        </w:rPr>
        <w:t xml:space="preserve"> </w:t>
      </w:r>
      <w:r w:rsidRPr="004F14EE">
        <w:rPr>
          <w:sz w:val="21"/>
          <w:szCs w:val="21"/>
        </w:rPr>
        <w:t>(</w:t>
      </w:r>
      <w:r w:rsidR="00C62C60" w:rsidRPr="004F14EE">
        <w:rPr>
          <w:sz w:val="21"/>
          <w:szCs w:val="21"/>
        </w:rPr>
        <w:t xml:space="preserve">c) </w:t>
      </w:r>
      <w:r w:rsidR="0066552B">
        <w:rPr>
          <w:sz w:val="21"/>
          <w:szCs w:val="21"/>
        </w:rPr>
        <w:t xml:space="preserve">The incremental cognitive composite score measures the effect of the intervention relative to the control group from baseline to the last follow-up (20-24 months). For this health outcome, the </w:t>
      </w:r>
      <w:r w:rsidR="00C62C60" w:rsidRPr="004F14EE">
        <w:rPr>
          <w:sz w:val="21"/>
          <w:szCs w:val="21"/>
        </w:rPr>
        <w:t xml:space="preserve">control group </w:t>
      </w:r>
      <w:r w:rsidR="00E579E5" w:rsidRPr="004F14EE">
        <w:rPr>
          <w:sz w:val="21"/>
          <w:szCs w:val="21"/>
        </w:rPr>
        <w:t xml:space="preserve">in </w:t>
      </w:r>
      <w:r w:rsidR="00007A15" w:rsidRPr="004F14EE">
        <w:rPr>
          <w:sz w:val="21"/>
          <w:szCs w:val="21"/>
        </w:rPr>
        <w:t xml:space="preserve">the randomized controlled trial </w:t>
      </w:r>
      <w:r w:rsidR="00C62C60" w:rsidRPr="004F14EE">
        <w:rPr>
          <w:sz w:val="21"/>
          <w:szCs w:val="21"/>
        </w:rPr>
        <w:t xml:space="preserve">was </w:t>
      </w:r>
      <w:r w:rsidR="00007A15" w:rsidRPr="004F14EE">
        <w:rPr>
          <w:sz w:val="21"/>
          <w:szCs w:val="21"/>
        </w:rPr>
        <w:t>assumed to represent the current standard of care.</w:t>
      </w:r>
      <w:r w:rsidR="0063620D" w:rsidRPr="004F14EE">
        <w:rPr>
          <w:sz w:val="21"/>
          <w:szCs w:val="21"/>
        </w:rPr>
        <w:t xml:space="preserve"> </w:t>
      </w:r>
      <w:r w:rsidRPr="004F14EE">
        <w:rPr>
          <w:sz w:val="21"/>
          <w:szCs w:val="21"/>
        </w:rPr>
        <w:t>(</w:t>
      </w:r>
      <w:r w:rsidR="0063620D" w:rsidRPr="004F14EE">
        <w:rPr>
          <w:sz w:val="21"/>
          <w:szCs w:val="21"/>
        </w:rPr>
        <w:t xml:space="preserve">d) </w:t>
      </w:r>
      <w:r w:rsidR="0066552B">
        <w:rPr>
          <w:sz w:val="21"/>
          <w:szCs w:val="21"/>
        </w:rPr>
        <w:t>We obtained t</w:t>
      </w:r>
      <w:r w:rsidR="002F2E96" w:rsidRPr="004F14EE">
        <w:rPr>
          <w:sz w:val="21"/>
          <w:szCs w:val="21"/>
        </w:rPr>
        <w:t>he point estimate</w:t>
      </w:r>
      <w:r w:rsidR="0066552B">
        <w:rPr>
          <w:sz w:val="21"/>
          <w:szCs w:val="21"/>
        </w:rPr>
        <w:t xml:space="preserve"> and corresponding standard error</w:t>
      </w:r>
      <w:r w:rsidR="002F2E96" w:rsidRPr="004F14EE">
        <w:rPr>
          <w:sz w:val="21"/>
          <w:szCs w:val="21"/>
        </w:rPr>
        <w:t xml:space="preserve"> </w:t>
      </w:r>
      <w:r w:rsidR="0066552B">
        <w:rPr>
          <w:sz w:val="21"/>
          <w:szCs w:val="21"/>
        </w:rPr>
        <w:t>from a mixed model linear regression. Simple s</w:t>
      </w:r>
      <w:r w:rsidR="0063620D" w:rsidRPr="004F14EE">
        <w:rPr>
          <w:sz w:val="21"/>
          <w:szCs w:val="21"/>
        </w:rPr>
        <w:t xml:space="preserve">ample means obtained </w:t>
      </w:r>
      <w:r w:rsidR="00D41CFE" w:rsidRPr="004F14EE">
        <w:rPr>
          <w:sz w:val="21"/>
          <w:szCs w:val="21"/>
        </w:rPr>
        <w:t>at</w:t>
      </w:r>
      <w:r w:rsidR="0063620D" w:rsidRPr="004F14EE">
        <w:rPr>
          <w:sz w:val="21"/>
          <w:szCs w:val="21"/>
        </w:rPr>
        <w:t xml:space="preserve"> the last follow-up</w:t>
      </w:r>
      <w:r w:rsidR="00D41CFE" w:rsidRPr="004F14EE">
        <w:rPr>
          <w:sz w:val="21"/>
          <w:szCs w:val="21"/>
        </w:rPr>
        <w:t xml:space="preserve"> </w:t>
      </w:r>
      <w:r w:rsidR="0066552B">
        <w:rPr>
          <w:sz w:val="21"/>
          <w:szCs w:val="21"/>
        </w:rPr>
        <w:t>have previously been reported in the given references</w:t>
      </w:r>
      <w:r w:rsidR="0063620D" w:rsidRPr="004F14EE">
        <w:rPr>
          <w:sz w:val="21"/>
          <w:szCs w:val="21"/>
        </w:rPr>
        <w:t>.</w:t>
      </w:r>
    </w:p>
    <w:p w14:paraId="1CAC1596" w14:textId="4523B942" w:rsidR="00364F9B" w:rsidRDefault="00364F9B" w:rsidP="00364F9B">
      <w:pPr>
        <w:spacing w:line="480" w:lineRule="auto"/>
        <w:jc w:val="both"/>
        <w:rPr>
          <w:color w:val="000000" w:themeColor="text1"/>
        </w:rPr>
      </w:pPr>
    </w:p>
    <w:p w14:paraId="0118795F" w14:textId="053971C3" w:rsidR="00984984" w:rsidRDefault="00984984" w:rsidP="00984984">
      <w:pPr>
        <w:spacing w:line="480" w:lineRule="auto"/>
        <w:ind w:firstLine="720"/>
        <w:jc w:val="both"/>
      </w:pPr>
      <w:r>
        <w:t xml:space="preserve">Table S3 summarize the parameter values and assumptions used in the sensitivity analyses reported in the main article. For instance, the </w:t>
      </w:r>
      <w:r w:rsidR="00A61FEE">
        <w:t xml:space="preserve">incremental </w:t>
      </w:r>
      <w:r w:rsidR="00317FAE">
        <w:t>cognitive composite score (</w:t>
      </w:r>
      <w:r>
        <w:t xml:space="preserve">health </w:t>
      </w:r>
      <w:r w:rsidR="00A61FEE">
        <w:t>gain</w:t>
      </w:r>
      <w:r w:rsidR="00317FAE">
        <w:t>)</w:t>
      </w:r>
      <w:r w:rsidR="00A61FEE">
        <w:t xml:space="preserve"> </w:t>
      </w:r>
      <w:r>
        <w:t xml:space="preserve">for the intervention groups was </w:t>
      </w:r>
      <w:r w:rsidR="00A61FEE">
        <w:t>16.11</w:t>
      </w:r>
      <w:r>
        <w:t xml:space="preserve">. This </w:t>
      </w:r>
      <w:r w:rsidR="00A61FEE">
        <w:t>point estimate</w:t>
      </w:r>
      <w:r>
        <w:t xml:space="preserve">, and its standard error, </w:t>
      </w:r>
      <w:r>
        <w:lastRenderedPageBreak/>
        <w:t xml:space="preserve">were </w:t>
      </w:r>
      <w:r w:rsidR="00A61FEE">
        <w:t>obtained from a mixed model regression</w:t>
      </w:r>
      <w:r>
        <w:t xml:space="preserve">. In the deterministic sensitivity analysis, we used </w:t>
      </w:r>
      <w:r w:rsidR="00B519BD" w:rsidRPr="0096256C">
        <w:t>11.72</w:t>
      </w:r>
      <w:r w:rsidR="00A61FEE" w:rsidRPr="0096256C">
        <w:t xml:space="preserve"> </w:t>
      </w:r>
      <w:r w:rsidRPr="0096256C">
        <w:t xml:space="preserve">and </w:t>
      </w:r>
      <w:r w:rsidR="00B519BD" w:rsidRPr="00B519BD">
        <w:t>20</w:t>
      </w:r>
      <w:r w:rsidR="00B519BD">
        <w:t>.50</w:t>
      </w:r>
      <w:r>
        <w:t xml:space="preserve"> as lower and upper bounds, respectively. In the probabilistic sensitivity analysis, we assumed this input parameter had a normal distribution, for which the mean and standard deviation were set equal to the </w:t>
      </w:r>
      <w:r w:rsidR="00A61FEE">
        <w:t>point estimate</w:t>
      </w:r>
      <w:r>
        <w:t xml:space="preserve"> and </w:t>
      </w:r>
      <w:r w:rsidR="00A61FEE">
        <w:t xml:space="preserve">its </w:t>
      </w:r>
      <w:r>
        <w:t>standard error (</w:t>
      </w:r>
      <w:r w:rsidRPr="00A61FEE">
        <w:t>1</w:t>
      </w:r>
      <w:r w:rsidR="00A61FEE" w:rsidRPr="003A0488">
        <w:t>6.11</w:t>
      </w:r>
      <w:r w:rsidRPr="00A61FEE">
        <w:t xml:space="preserve"> and </w:t>
      </w:r>
      <w:r w:rsidR="00A61FEE" w:rsidRPr="003A0488">
        <w:t>2.24</w:t>
      </w:r>
      <w:r>
        <w:t>, respectively).</w:t>
      </w:r>
    </w:p>
    <w:p w14:paraId="07CDE936" w14:textId="5BB4BCA5" w:rsidR="00510941" w:rsidRDefault="00510941" w:rsidP="00510941">
      <w:pPr>
        <w:spacing w:line="480" w:lineRule="auto"/>
        <w:jc w:val="both"/>
      </w:pPr>
    </w:p>
    <w:p w14:paraId="30B813F2" w14:textId="77777777" w:rsidR="00510941" w:rsidRPr="0019657A" w:rsidRDefault="00510941" w:rsidP="0019657A">
      <w:pPr>
        <w:spacing w:line="480" w:lineRule="auto"/>
        <w:rPr>
          <w:b/>
          <w:bCs/>
          <w:sz w:val="28"/>
          <w:szCs w:val="28"/>
        </w:rPr>
      </w:pPr>
      <w:r w:rsidRPr="0019657A">
        <w:rPr>
          <w:b/>
          <w:bCs/>
          <w:sz w:val="28"/>
          <w:szCs w:val="28"/>
        </w:rPr>
        <w:t>An approximate link between our ICER and the willingness to pay for an avoided Disability Adjusted Life Year (DALY)</w:t>
      </w:r>
    </w:p>
    <w:p w14:paraId="20E1EAFB" w14:textId="390EDD21" w:rsidR="00510941" w:rsidRPr="00B17763" w:rsidRDefault="00510941" w:rsidP="00510941">
      <w:pPr>
        <w:spacing w:line="480" w:lineRule="auto"/>
        <w:ind w:firstLine="708"/>
        <w:jc w:val="both"/>
      </w:pPr>
      <w:r w:rsidRPr="00B17763">
        <w:t xml:space="preserve">To help guide decision making in low- and middle-income settings, the WHO has suggested to use general willingness to pay thresholds in cost effectiveness analyses. One such willingness to pay threshold per avoided DALY has been set to three times a country’s </w:t>
      </w:r>
      <w:r>
        <w:t>gross domestic product (</w:t>
      </w:r>
      <w:r w:rsidRPr="00B17763">
        <w:t>GDP</w:t>
      </w:r>
      <w:r>
        <w:t>)</w:t>
      </w:r>
      <w:r w:rsidRPr="00B17763">
        <w:t xml:space="preserve"> per capita, meaning that interventions that have ICERs (measured in $/DALY) below this threshold are classified as cost</w:t>
      </w:r>
      <w:r>
        <w:t>-</w:t>
      </w:r>
      <w:r w:rsidRPr="00B17763">
        <w:t>effective. Interventions with ICERs below one GDP per capita per DALY are classified as very cost</w:t>
      </w:r>
      <w:r>
        <w:t>-</w:t>
      </w:r>
      <w:r w:rsidRPr="00B17763">
        <w:t xml:space="preserve">effective </w:t>
      </w:r>
      <w:r>
        <w:t>[</w:t>
      </w:r>
      <w:r w:rsidR="00DB559B">
        <w:t>4</w:t>
      </w:r>
      <w:r>
        <w:t>]</w:t>
      </w:r>
      <w:r w:rsidRPr="00B17763">
        <w:t>. In 2014, the low and high thresholds would correspond to 880</w:t>
      </w:r>
      <w:r w:rsidRPr="002D5497">
        <w:t xml:space="preserve"> </w:t>
      </w:r>
      <w:r>
        <w:t>$</w:t>
      </w:r>
      <w:r w:rsidRPr="002D5497">
        <w:t>/DALY and 2</w:t>
      </w:r>
      <w:r>
        <w:t>,</w:t>
      </w:r>
      <w:r w:rsidRPr="002D5497">
        <w:t>6</w:t>
      </w:r>
      <w:r>
        <w:t>40</w:t>
      </w:r>
      <w:r w:rsidRPr="002D5497">
        <w:t xml:space="preserve"> </w:t>
      </w:r>
      <w:r>
        <w:t>$</w:t>
      </w:r>
      <w:r w:rsidRPr="002D5497">
        <w:t xml:space="preserve">/DALY, respectively </w:t>
      </w:r>
      <w:r>
        <w:t>[</w:t>
      </w:r>
      <w:r w:rsidR="00DB559B">
        <w:t>5</w:t>
      </w:r>
      <w:r>
        <w:t>]</w:t>
      </w:r>
      <w:r w:rsidRPr="002D5497">
        <w:t>.</w:t>
      </w:r>
    </w:p>
    <w:p w14:paraId="16005E47" w14:textId="3B6AE916" w:rsidR="00510941" w:rsidRPr="002D5497" w:rsidRDefault="00510941" w:rsidP="00510941">
      <w:pPr>
        <w:spacing w:line="480" w:lineRule="auto"/>
        <w:ind w:firstLine="708"/>
        <w:jc w:val="both"/>
      </w:pPr>
      <w:r w:rsidRPr="002D5497">
        <w:t xml:space="preserve">In our </w:t>
      </w:r>
      <w:r>
        <w:t>study</w:t>
      </w:r>
      <w:r w:rsidRPr="002D5497">
        <w:t xml:space="preserve">, it </w:t>
      </w:r>
      <w:r>
        <w:t>was</w:t>
      </w:r>
      <w:r w:rsidRPr="002D5497">
        <w:t xml:space="preserve"> not possible to calculate the health consequences in DALYs</w:t>
      </w:r>
      <w:r>
        <w:t>,</w:t>
      </w:r>
      <w:r w:rsidRPr="002D5497">
        <w:t xml:space="preserve"> because both the DALY weight (the health loss within a single year) and the number of years affected are unknown. However, we will seek to establish an approximate link to the health state “Mild Motor and Cognitive Impairments</w:t>
      </w:r>
      <w:r>
        <w:t>,</w:t>
      </w:r>
      <w:r w:rsidRPr="002D5497">
        <w:t>” which may have comparable features to our case</w:t>
      </w:r>
      <w:r>
        <w:t>,</w:t>
      </w:r>
      <w:r w:rsidRPr="002D5497">
        <w:t xml:space="preserve"> and for which the DALY weight has been published </w:t>
      </w:r>
      <w:r>
        <w:t>[</w:t>
      </w:r>
      <w:r w:rsidR="004E7EB2">
        <w:t>6</w:t>
      </w:r>
      <w:r>
        <w:t>]</w:t>
      </w:r>
      <w:r w:rsidRPr="002D5497">
        <w:t>.</w:t>
      </w:r>
    </w:p>
    <w:p w14:paraId="272D7B06" w14:textId="77777777" w:rsidR="00510941" w:rsidRPr="002D5497" w:rsidRDefault="00510941" w:rsidP="00510941">
      <w:pPr>
        <w:spacing w:line="480" w:lineRule="auto"/>
        <w:ind w:firstLine="708"/>
        <w:jc w:val="both"/>
      </w:pPr>
      <w:r w:rsidRPr="002D5497">
        <w:t>Our results indicate</w:t>
      </w:r>
      <w:r>
        <w:t>d</w:t>
      </w:r>
      <w:r w:rsidRPr="002D5497">
        <w:t xml:space="preserve"> that, on average, a loss of </w:t>
      </w:r>
      <w:r>
        <w:t>16.11</w:t>
      </w:r>
      <w:r w:rsidRPr="002D5497">
        <w:t xml:space="preserve"> units of the cognitive composite score can be avoided at the cost of </w:t>
      </w:r>
      <w:r>
        <w:t>$265.79 (note that here “loss” means the forgone health gain in the control group, relative to the intervention group)</w:t>
      </w:r>
      <w:r w:rsidRPr="002D5497">
        <w:t xml:space="preserve">. We interpret this as if the willingness to pay threshold relevant for our analysis is </w:t>
      </w:r>
      <w:r>
        <w:t xml:space="preserve">$265.79 </w:t>
      </w:r>
      <w:r w:rsidRPr="002D5497">
        <w:t xml:space="preserve">per avoided case, where one case corresponds to </w:t>
      </w:r>
      <w:r>
        <w:t>16.11</w:t>
      </w:r>
      <w:r w:rsidRPr="002D5497">
        <w:t xml:space="preserve"> units of the cognitive composite score.</w:t>
      </w:r>
    </w:p>
    <w:p w14:paraId="16D5559F" w14:textId="77777777" w:rsidR="00510941" w:rsidRDefault="00510941" w:rsidP="00510941">
      <w:pPr>
        <w:spacing w:line="480" w:lineRule="auto"/>
        <w:ind w:firstLine="708"/>
        <w:jc w:val="both"/>
      </w:pPr>
      <w:r w:rsidRPr="002D5497">
        <w:lastRenderedPageBreak/>
        <w:t>Suppose that the unknown DALY weight is such that both our ICER (</w:t>
      </w:r>
      <w:r>
        <w:t>265.79 $</w:t>
      </w:r>
      <w:r w:rsidRPr="002D5497">
        <w:t>/case) and the 1-GDP-per-capita threshold are satisfied simultaneously. We can then calculate the ratio between our ICER and the one GDP per capita threshold that is equal to 0.</w:t>
      </w:r>
      <w:r>
        <w:t>3020</w:t>
      </w:r>
      <w:r w:rsidRPr="002D5497">
        <w:t xml:space="preserve"> DALY/case. If we</w:t>
      </w:r>
      <w:r>
        <w:t>,</w:t>
      </w:r>
      <w:r w:rsidRPr="002D5497">
        <w:t xml:space="preserve"> for simplicity</w:t>
      </w:r>
      <w:r>
        <w:t>,</w:t>
      </w:r>
      <w:r w:rsidRPr="002D5497">
        <w:t xml:space="preserve"> ignore discounting and divide that ratio on a period of 60 years, we get 0.00</w:t>
      </w:r>
      <w:r>
        <w:t>5034</w:t>
      </w:r>
      <w:r w:rsidRPr="002D5497">
        <w:t>, which corresponds to the DALY weight per year.</w:t>
      </w:r>
    </w:p>
    <w:p w14:paraId="3FB5F459" w14:textId="1777A86A" w:rsidR="00510941" w:rsidRDefault="00510941" w:rsidP="0019657A">
      <w:pPr>
        <w:spacing w:line="480" w:lineRule="auto"/>
        <w:jc w:val="both"/>
      </w:pPr>
      <w:r>
        <w:t>In other words,</w:t>
      </w:r>
      <w:r w:rsidRPr="002D5497">
        <w:t xml:space="preserve"> if the DALY weight is 0.00</w:t>
      </w:r>
      <w:r>
        <w:t>5034</w:t>
      </w:r>
      <w:r w:rsidRPr="002D5497">
        <w:t xml:space="preserve"> over a 60-year period, then one case corresponds to 0.</w:t>
      </w:r>
      <w:r>
        <w:t>3020</w:t>
      </w:r>
      <w:r w:rsidRPr="002D5497">
        <w:t xml:space="preserve"> DALY. Given the willingness to pay threshold of 880 </w:t>
      </w:r>
      <w:r>
        <w:t>$</w:t>
      </w:r>
      <w:r w:rsidRPr="002D5497">
        <w:t xml:space="preserve">/DALY, the willingness to pay would be </w:t>
      </w:r>
      <w:r>
        <w:t>265.79</w:t>
      </w:r>
      <w:r w:rsidRPr="002D5497">
        <w:t xml:space="preserve"> </w:t>
      </w:r>
      <w:r>
        <w:t>$</w:t>
      </w:r>
      <w:r w:rsidRPr="002D5497">
        <w:t>/case. If future studies should reveal that the yet unknown DALY weight is higher than 0.00</w:t>
      </w:r>
      <w:r>
        <w:t>5034</w:t>
      </w:r>
      <w:r w:rsidRPr="002D5497">
        <w:t>, one avoided case would imply more than 0.</w:t>
      </w:r>
      <w:r>
        <w:t>3020</w:t>
      </w:r>
      <w:r w:rsidRPr="002D5497">
        <w:t xml:space="preserve"> avoided DALYs and, hence, </w:t>
      </w:r>
      <w:r>
        <w:t>the</w:t>
      </w:r>
      <w:r w:rsidRPr="002D5497">
        <w:t xml:space="preserve"> willingness to pay </w:t>
      </w:r>
      <w:r>
        <w:t xml:space="preserve">would be </w:t>
      </w:r>
      <w:r w:rsidRPr="002D5497">
        <w:t xml:space="preserve">higher than </w:t>
      </w:r>
      <w:r>
        <w:t>265.79</w:t>
      </w:r>
      <w:r w:rsidRPr="002D5497">
        <w:t xml:space="preserve"> </w:t>
      </w:r>
      <w:r>
        <w:t>$</w:t>
      </w:r>
      <w:r w:rsidRPr="002D5497">
        <w:t xml:space="preserve">/case. This would imply that our intervention </w:t>
      </w:r>
      <w:r>
        <w:t xml:space="preserve">is </w:t>
      </w:r>
      <w:r w:rsidRPr="002D5497">
        <w:t>very cost effective. When we perform corresponding calculations for the 3-GDP-per-capita threshold (26</w:t>
      </w:r>
      <w:r>
        <w:t>40</w:t>
      </w:r>
      <w:r w:rsidRPr="002D5497">
        <w:t xml:space="preserve"> </w:t>
      </w:r>
      <w:r>
        <w:t>$</w:t>
      </w:r>
      <w:r w:rsidRPr="002D5497">
        <w:t>/DALY), we obtain a DALY weight equal to 0.00</w:t>
      </w:r>
      <w:r>
        <w:t>1678</w:t>
      </w:r>
      <w:r w:rsidRPr="002D5497">
        <w:t>.</w:t>
      </w:r>
    </w:p>
    <w:p w14:paraId="64849B95" w14:textId="77777777" w:rsidR="0019657A" w:rsidRDefault="0019657A" w:rsidP="0019657A">
      <w:pPr>
        <w:spacing w:line="480" w:lineRule="auto"/>
        <w:jc w:val="both"/>
      </w:pPr>
    </w:p>
    <w:p w14:paraId="6B69D910" w14:textId="386B1A8E" w:rsidR="00364F9B" w:rsidRPr="0019657A" w:rsidRDefault="00364F9B" w:rsidP="0019657A">
      <w:pPr>
        <w:spacing w:line="480" w:lineRule="auto"/>
        <w:rPr>
          <w:b/>
          <w:bCs/>
          <w:sz w:val="28"/>
          <w:szCs w:val="28"/>
        </w:rPr>
      </w:pPr>
      <w:r w:rsidRPr="0019657A">
        <w:rPr>
          <w:b/>
          <w:bCs/>
          <w:sz w:val="28"/>
          <w:szCs w:val="28"/>
        </w:rPr>
        <w:t>References</w:t>
      </w:r>
    </w:p>
    <w:p w14:paraId="56B926B5" w14:textId="3968D4AA" w:rsidR="00364F9B" w:rsidRPr="00F67488" w:rsidRDefault="00364F9B" w:rsidP="00364F9B">
      <w:pPr>
        <w:pStyle w:val="EndNoteBibliography"/>
        <w:spacing w:line="480" w:lineRule="auto"/>
        <w:ind w:left="720" w:hanging="720"/>
        <w:jc w:val="both"/>
      </w:pPr>
      <w:r w:rsidRPr="00801346">
        <w:t>1.</w:t>
      </w:r>
      <w:r w:rsidRPr="00801346">
        <w:tab/>
        <w:t xml:space="preserve">Muhoozi GK, Atukunda P, Diep LM, Mwadime R, Kaaya AN, Skaare AB, et al. </w:t>
      </w:r>
      <w:r w:rsidRPr="00F67488">
        <w:t xml:space="preserve">Nutrition, hygiene, and stimulation education to improve growth, cognitive, language, and motor development among infants in Uganda: A cluster‐randomized trial. Maternal &amp; </w:t>
      </w:r>
      <w:r w:rsidR="00894A55">
        <w:t>C</w:t>
      </w:r>
      <w:r w:rsidRPr="00F67488">
        <w:t xml:space="preserve">hild </w:t>
      </w:r>
      <w:r w:rsidR="00894A55">
        <w:t>N</w:t>
      </w:r>
      <w:r w:rsidRPr="00F67488">
        <w:t>utrition. 2018;14(2):</w:t>
      </w:r>
      <w:r>
        <w:t xml:space="preserve"> </w:t>
      </w:r>
      <w:r w:rsidRPr="00F67488">
        <w:t>e12527.</w:t>
      </w:r>
    </w:p>
    <w:p w14:paraId="180EDD2D" w14:textId="073EA7EE" w:rsidR="00364F9B" w:rsidRPr="00F67488" w:rsidRDefault="00364F9B" w:rsidP="00364F9B">
      <w:pPr>
        <w:pStyle w:val="EndNoteBibliography"/>
        <w:spacing w:line="480" w:lineRule="auto"/>
        <w:ind w:left="720" w:hanging="720"/>
        <w:jc w:val="both"/>
      </w:pPr>
      <w:r w:rsidRPr="00F67488">
        <w:t>2.</w:t>
      </w:r>
      <w:r w:rsidRPr="00F67488">
        <w:tab/>
        <w:t xml:space="preserve">Muhoozi GK, Atukunda P, Mwadime R, Iversen PO, Westerberg AC. Nutritional and developmental status among 6-to 8-month-old children in southwestern Uganda: a cross-sectional study. Food &amp; </w:t>
      </w:r>
      <w:r w:rsidR="00894A55">
        <w:t>N</w:t>
      </w:r>
      <w:r w:rsidRPr="00F67488">
        <w:t xml:space="preserve">utrition </w:t>
      </w:r>
      <w:r w:rsidR="00894A55">
        <w:t>R</w:t>
      </w:r>
      <w:r w:rsidRPr="00F67488">
        <w:t>esearch. 2016;60(1):</w:t>
      </w:r>
      <w:r>
        <w:t xml:space="preserve"> </w:t>
      </w:r>
      <w:r w:rsidRPr="00F67488">
        <w:t>30270.</w:t>
      </w:r>
    </w:p>
    <w:p w14:paraId="7D67F754" w14:textId="1A1469FE" w:rsidR="00DB559B" w:rsidRDefault="00364F9B" w:rsidP="006D1142">
      <w:pPr>
        <w:pStyle w:val="EndNoteBibliography"/>
        <w:spacing w:line="480" w:lineRule="auto"/>
        <w:ind w:left="720" w:hanging="720"/>
        <w:jc w:val="both"/>
      </w:pPr>
      <w:r w:rsidRPr="0021285A">
        <w:t>3.</w:t>
      </w:r>
      <w:r w:rsidRPr="0021285A">
        <w:tab/>
        <w:t xml:space="preserve">Atukunda P, Muhoozi GK, Westerberg AC, Iversen PO. </w:t>
      </w:r>
      <w:r w:rsidRPr="00F67488">
        <w:t xml:space="preserve">Nutrition, hygiene and stimulation education for impoverished mothers in rural Uganda: effect on maternal </w:t>
      </w:r>
      <w:r w:rsidRPr="00F67488">
        <w:lastRenderedPageBreak/>
        <w:t>depression symptoms and their associations to child development outcomes. Nutrients. 2019;11(7):</w:t>
      </w:r>
      <w:r>
        <w:t xml:space="preserve"> </w:t>
      </w:r>
      <w:r w:rsidRPr="00F67488">
        <w:t>1561.</w:t>
      </w:r>
      <w:r w:rsidR="00DB559B" w:rsidRPr="00DB559B">
        <w:t xml:space="preserve"> </w:t>
      </w:r>
    </w:p>
    <w:p w14:paraId="2AA5B410" w14:textId="78920757" w:rsidR="00364F9B" w:rsidRDefault="00DB559B" w:rsidP="006D1142">
      <w:pPr>
        <w:pStyle w:val="EndNoteBibliography"/>
        <w:spacing w:line="480" w:lineRule="auto"/>
        <w:ind w:left="720" w:hanging="720"/>
        <w:jc w:val="both"/>
      </w:pPr>
      <w:r>
        <w:t>4</w:t>
      </w:r>
      <w:r w:rsidRPr="00DB559B">
        <w:t>.</w:t>
      </w:r>
      <w:r w:rsidRPr="00DB559B">
        <w:tab/>
        <w:t>Marseille E, Larson B, Kazi DS, Kahn JG, Rosen S. Thresholds for the cost-effectiveness of interventions: alternative approaches. Bull World Health Organ. 2015;93:118–124</w:t>
      </w:r>
      <w:r>
        <w:t>.</w:t>
      </w:r>
    </w:p>
    <w:p w14:paraId="4E7E279D" w14:textId="77777777" w:rsidR="006822B2" w:rsidRDefault="00DB559B" w:rsidP="006822B2">
      <w:pPr>
        <w:pStyle w:val="EndNoteBibliography"/>
        <w:spacing w:line="480" w:lineRule="auto"/>
        <w:ind w:left="720" w:hanging="720"/>
        <w:jc w:val="both"/>
      </w:pPr>
      <w:r>
        <w:t>5</w:t>
      </w:r>
      <w:r w:rsidRPr="00510941">
        <w:t>.</w:t>
      </w:r>
      <w:r w:rsidRPr="00510941">
        <w:tab/>
        <w:t>World Development Indicators [Internet]. 2015 [Accessed 22.10.2022]. Available from:</w:t>
      </w:r>
      <w:hyperlink r:id="rId8" w:history="1">
        <w:r w:rsidRPr="000000C8">
          <w:rPr>
            <w:rStyle w:val="Hyperlink"/>
          </w:rPr>
          <w:t>https://data.worldbank.org/indicator/NY.GDP.PCAP.CD?end=2015&amp;locations=UG&amp;start=2010&amp;view=chart</w:t>
        </w:r>
      </w:hyperlink>
      <w:r w:rsidRPr="00510941">
        <w:t>.</w:t>
      </w:r>
    </w:p>
    <w:p w14:paraId="36C8D1BD" w14:textId="3F49E5ED" w:rsidR="00364F9B" w:rsidRDefault="006822B2" w:rsidP="006822B2">
      <w:pPr>
        <w:pStyle w:val="EndNoteBibliography"/>
        <w:spacing w:line="480" w:lineRule="auto"/>
        <w:ind w:left="720" w:hanging="720"/>
        <w:jc w:val="both"/>
      </w:pPr>
      <w:r>
        <w:t xml:space="preserve">6. </w:t>
      </w:r>
      <w:r>
        <w:tab/>
      </w:r>
      <w:r w:rsidR="0091748C">
        <w:t>Salomon JA,  Haagsma JA, Davis A, Noordhout CM, Polinder S, Havelaar AH,</w:t>
      </w:r>
      <w:r>
        <w:t xml:space="preserve"> </w:t>
      </w:r>
      <w:r w:rsidR="0091748C">
        <w:t>Cassini A,</w:t>
      </w:r>
      <w:r w:rsidR="0091748C">
        <w:t xml:space="preserve"> </w:t>
      </w:r>
      <w:r w:rsidR="0091748C">
        <w:t>Devleesschauwer B, Kretzschmar M, N Speybroeck, Murray CJL, Vos T. Disability weights for the Global Burden of Disease 2013</w:t>
      </w:r>
      <w:r w:rsidR="0091748C">
        <w:t xml:space="preserve"> </w:t>
      </w:r>
      <w:r w:rsidR="0091748C">
        <w:t>Study. Lancet Glob Health 2015;3: e712-e23</w:t>
      </w:r>
      <w:r w:rsidR="005F5556" w:rsidRPr="0019657A">
        <w:t>.</w:t>
      </w:r>
    </w:p>
    <w:sectPr w:rsidR="00364F9B" w:rsidSect="003125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06BA" w14:textId="77777777" w:rsidR="00F46F1F" w:rsidRDefault="00F46F1F" w:rsidP="00803AC0">
      <w:r>
        <w:separator/>
      </w:r>
    </w:p>
  </w:endnote>
  <w:endnote w:type="continuationSeparator" w:id="0">
    <w:p w14:paraId="3DAA5BBC" w14:textId="77777777" w:rsidR="00F46F1F" w:rsidRDefault="00F46F1F" w:rsidP="0080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741"/>
      <w:docPartObj>
        <w:docPartGallery w:val="Page Numbers (Bottom of Page)"/>
        <w:docPartUnique/>
      </w:docPartObj>
    </w:sdtPr>
    <w:sdtEndPr>
      <w:rPr>
        <w:noProof/>
      </w:rPr>
    </w:sdtEndPr>
    <w:sdtContent>
      <w:p w14:paraId="3F5E03D5" w14:textId="06C354D4" w:rsidR="00803AC0" w:rsidRDefault="00803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23F4C" w14:textId="77777777" w:rsidR="00803AC0" w:rsidRDefault="0080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635C" w14:textId="77777777" w:rsidR="00F46F1F" w:rsidRDefault="00F46F1F" w:rsidP="00803AC0">
      <w:r>
        <w:separator/>
      </w:r>
    </w:p>
  </w:footnote>
  <w:footnote w:type="continuationSeparator" w:id="0">
    <w:p w14:paraId="3E8F03ED" w14:textId="77777777" w:rsidR="00F46F1F" w:rsidRDefault="00F46F1F" w:rsidP="0080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2C78"/>
    <w:multiLevelType w:val="hybridMultilevel"/>
    <w:tmpl w:val="E6C6F412"/>
    <w:lvl w:ilvl="0" w:tplc="CC9C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92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B"/>
    <w:rsid w:val="00007A15"/>
    <w:rsid w:val="00014010"/>
    <w:rsid w:val="00014318"/>
    <w:rsid w:val="00080E8B"/>
    <w:rsid w:val="0010061B"/>
    <w:rsid w:val="00111627"/>
    <w:rsid w:val="00187C58"/>
    <w:rsid w:val="00191D41"/>
    <w:rsid w:val="0019657A"/>
    <w:rsid w:val="001D79A7"/>
    <w:rsid w:val="0021285A"/>
    <w:rsid w:val="00253701"/>
    <w:rsid w:val="00284C96"/>
    <w:rsid w:val="002C57AA"/>
    <w:rsid w:val="002D3478"/>
    <w:rsid w:val="002D3E2F"/>
    <w:rsid w:val="002E7F89"/>
    <w:rsid w:val="002F2E96"/>
    <w:rsid w:val="003125D3"/>
    <w:rsid w:val="00317FAE"/>
    <w:rsid w:val="00341750"/>
    <w:rsid w:val="00364F9B"/>
    <w:rsid w:val="00370E19"/>
    <w:rsid w:val="003A0488"/>
    <w:rsid w:val="003A1D06"/>
    <w:rsid w:val="003F12F5"/>
    <w:rsid w:val="004D069F"/>
    <w:rsid w:val="004E7EB2"/>
    <w:rsid w:val="004F14EE"/>
    <w:rsid w:val="00501133"/>
    <w:rsid w:val="00502296"/>
    <w:rsid w:val="00510941"/>
    <w:rsid w:val="005248ED"/>
    <w:rsid w:val="00536D4A"/>
    <w:rsid w:val="005845BB"/>
    <w:rsid w:val="00595405"/>
    <w:rsid w:val="005D025D"/>
    <w:rsid w:val="005F5556"/>
    <w:rsid w:val="006235CE"/>
    <w:rsid w:val="0063620D"/>
    <w:rsid w:val="0066094A"/>
    <w:rsid w:val="0066552B"/>
    <w:rsid w:val="006822B2"/>
    <w:rsid w:val="006B21DB"/>
    <w:rsid w:val="006C2C70"/>
    <w:rsid w:val="006C6E7A"/>
    <w:rsid w:val="006D1142"/>
    <w:rsid w:val="00716E69"/>
    <w:rsid w:val="00731F72"/>
    <w:rsid w:val="007722C3"/>
    <w:rsid w:val="00780FFA"/>
    <w:rsid w:val="00791A7F"/>
    <w:rsid w:val="007961A3"/>
    <w:rsid w:val="007B0262"/>
    <w:rsid w:val="007C5CC8"/>
    <w:rsid w:val="00801346"/>
    <w:rsid w:val="00803AC0"/>
    <w:rsid w:val="00820E3C"/>
    <w:rsid w:val="00842F92"/>
    <w:rsid w:val="00852A16"/>
    <w:rsid w:val="00873149"/>
    <w:rsid w:val="00894A55"/>
    <w:rsid w:val="008A5B27"/>
    <w:rsid w:val="008C4BE8"/>
    <w:rsid w:val="00912B88"/>
    <w:rsid w:val="0091748C"/>
    <w:rsid w:val="009565FE"/>
    <w:rsid w:val="00961FE1"/>
    <w:rsid w:val="0096256C"/>
    <w:rsid w:val="0098338D"/>
    <w:rsid w:val="00984984"/>
    <w:rsid w:val="0099351A"/>
    <w:rsid w:val="009A2DA4"/>
    <w:rsid w:val="009E7661"/>
    <w:rsid w:val="009F7AFE"/>
    <w:rsid w:val="00A05774"/>
    <w:rsid w:val="00A207C7"/>
    <w:rsid w:val="00A33A82"/>
    <w:rsid w:val="00A56308"/>
    <w:rsid w:val="00A61FEE"/>
    <w:rsid w:val="00B12ACD"/>
    <w:rsid w:val="00B519BD"/>
    <w:rsid w:val="00B91637"/>
    <w:rsid w:val="00B950FC"/>
    <w:rsid w:val="00BC2663"/>
    <w:rsid w:val="00BD2684"/>
    <w:rsid w:val="00C25F36"/>
    <w:rsid w:val="00C62C60"/>
    <w:rsid w:val="00C80E78"/>
    <w:rsid w:val="00CC4299"/>
    <w:rsid w:val="00D41CFE"/>
    <w:rsid w:val="00D97FCF"/>
    <w:rsid w:val="00DA7F32"/>
    <w:rsid w:val="00DB559B"/>
    <w:rsid w:val="00DC63EB"/>
    <w:rsid w:val="00DF0BE2"/>
    <w:rsid w:val="00E03351"/>
    <w:rsid w:val="00E14175"/>
    <w:rsid w:val="00E356DC"/>
    <w:rsid w:val="00E36056"/>
    <w:rsid w:val="00E579E5"/>
    <w:rsid w:val="00EA7F4A"/>
    <w:rsid w:val="00EB7C41"/>
    <w:rsid w:val="00ED2F0A"/>
    <w:rsid w:val="00EF2FB0"/>
    <w:rsid w:val="00EF5DDA"/>
    <w:rsid w:val="00F131B8"/>
    <w:rsid w:val="00F16EFC"/>
    <w:rsid w:val="00F373C1"/>
    <w:rsid w:val="00F43BB5"/>
    <w:rsid w:val="00F46F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D6FB"/>
  <w15:chartTrackingRefBased/>
  <w15:docId w15:val="{63684272-6F30-814F-ADC7-5C7B29B7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9B"/>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364F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9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F9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364F9B"/>
    <w:pPr>
      <w:ind w:left="720"/>
      <w:contextualSpacing/>
    </w:pPr>
    <w:rPr>
      <w:rFonts w:eastAsiaTheme="minorEastAsia" w:cstheme="minorBidi"/>
    </w:rPr>
  </w:style>
  <w:style w:type="paragraph" w:customStyle="1" w:styleId="EndNoteBibliography">
    <w:name w:val="EndNote Bibliography"/>
    <w:basedOn w:val="Normal"/>
    <w:link w:val="EndNoteBibliographyChar"/>
    <w:rsid w:val="00364F9B"/>
    <w:rPr>
      <w:rFonts w:eastAsiaTheme="minorEastAsia"/>
    </w:rPr>
  </w:style>
  <w:style w:type="character" w:customStyle="1" w:styleId="EndNoteBibliographyChar">
    <w:name w:val="EndNote Bibliography Char"/>
    <w:basedOn w:val="DefaultParagraphFont"/>
    <w:link w:val="EndNoteBibliography"/>
    <w:rsid w:val="00364F9B"/>
    <w:rPr>
      <w:rFonts w:ascii="Times New Roman" w:eastAsiaTheme="minorEastAsia" w:hAnsi="Times New Roman" w:cs="Times New Roman"/>
      <w:lang w:val="en-US"/>
    </w:rPr>
  </w:style>
  <w:style w:type="paragraph" w:styleId="Caption">
    <w:name w:val="caption"/>
    <w:basedOn w:val="Normal"/>
    <w:next w:val="Normal"/>
    <w:uiPriority w:val="35"/>
    <w:unhideWhenUsed/>
    <w:qFormat/>
    <w:rsid w:val="00364F9B"/>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2D3E2F"/>
    <w:rPr>
      <w:sz w:val="16"/>
      <w:szCs w:val="16"/>
    </w:rPr>
  </w:style>
  <w:style w:type="paragraph" w:styleId="CommentText">
    <w:name w:val="annotation text"/>
    <w:basedOn w:val="Normal"/>
    <w:link w:val="CommentTextChar"/>
    <w:uiPriority w:val="99"/>
    <w:unhideWhenUsed/>
    <w:rsid w:val="002D3E2F"/>
    <w:rPr>
      <w:sz w:val="20"/>
      <w:szCs w:val="20"/>
    </w:rPr>
  </w:style>
  <w:style w:type="character" w:customStyle="1" w:styleId="CommentTextChar">
    <w:name w:val="Comment Text Char"/>
    <w:basedOn w:val="DefaultParagraphFont"/>
    <w:link w:val="CommentText"/>
    <w:uiPriority w:val="99"/>
    <w:rsid w:val="002D3E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3E2F"/>
    <w:rPr>
      <w:b/>
      <w:bCs/>
    </w:rPr>
  </w:style>
  <w:style w:type="character" w:customStyle="1" w:styleId="CommentSubjectChar">
    <w:name w:val="Comment Subject Char"/>
    <w:basedOn w:val="CommentTextChar"/>
    <w:link w:val="CommentSubject"/>
    <w:uiPriority w:val="99"/>
    <w:semiHidden/>
    <w:rsid w:val="002D3E2F"/>
    <w:rPr>
      <w:rFonts w:ascii="Times New Roman" w:eastAsia="Times New Roman" w:hAnsi="Times New Roman" w:cs="Times New Roman"/>
      <w:b/>
      <w:bCs/>
      <w:sz w:val="20"/>
      <w:szCs w:val="20"/>
      <w:lang w:val="en-US"/>
    </w:rPr>
  </w:style>
  <w:style w:type="character" w:styleId="LineNumber">
    <w:name w:val="line number"/>
    <w:basedOn w:val="DefaultParagraphFont"/>
    <w:uiPriority w:val="99"/>
    <w:semiHidden/>
    <w:unhideWhenUsed/>
    <w:rsid w:val="002D3E2F"/>
  </w:style>
  <w:style w:type="paragraph" w:styleId="Revision">
    <w:name w:val="Revision"/>
    <w:hidden/>
    <w:uiPriority w:val="99"/>
    <w:semiHidden/>
    <w:rsid w:val="003F12F5"/>
    <w:rPr>
      <w:rFonts w:ascii="Times New Roman" w:eastAsia="Times New Roman" w:hAnsi="Times New Roman" w:cs="Times New Roman"/>
      <w:lang w:val="en-US"/>
    </w:rPr>
  </w:style>
  <w:style w:type="paragraph" w:styleId="Header">
    <w:name w:val="header"/>
    <w:basedOn w:val="Normal"/>
    <w:link w:val="HeaderChar"/>
    <w:uiPriority w:val="99"/>
    <w:unhideWhenUsed/>
    <w:rsid w:val="00803AC0"/>
    <w:pPr>
      <w:tabs>
        <w:tab w:val="center" w:pos="4513"/>
        <w:tab w:val="right" w:pos="9026"/>
      </w:tabs>
    </w:pPr>
  </w:style>
  <w:style w:type="character" w:customStyle="1" w:styleId="HeaderChar">
    <w:name w:val="Header Char"/>
    <w:basedOn w:val="DefaultParagraphFont"/>
    <w:link w:val="Header"/>
    <w:uiPriority w:val="99"/>
    <w:rsid w:val="00803AC0"/>
    <w:rPr>
      <w:rFonts w:ascii="Times New Roman" w:eastAsia="Times New Roman" w:hAnsi="Times New Roman" w:cs="Times New Roman"/>
      <w:lang w:val="en-US"/>
    </w:rPr>
  </w:style>
  <w:style w:type="paragraph" w:styleId="Footer">
    <w:name w:val="footer"/>
    <w:basedOn w:val="Normal"/>
    <w:link w:val="FooterChar"/>
    <w:uiPriority w:val="99"/>
    <w:unhideWhenUsed/>
    <w:rsid w:val="00803AC0"/>
    <w:pPr>
      <w:tabs>
        <w:tab w:val="center" w:pos="4513"/>
        <w:tab w:val="right" w:pos="9026"/>
      </w:tabs>
    </w:pPr>
  </w:style>
  <w:style w:type="character" w:customStyle="1" w:styleId="FooterChar">
    <w:name w:val="Footer Char"/>
    <w:basedOn w:val="DefaultParagraphFont"/>
    <w:link w:val="Footer"/>
    <w:uiPriority w:val="99"/>
    <w:rsid w:val="00803AC0"/>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510941"/>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510941"/>
    <w:rPr>
      <w:color w:val="0563C1" w:themeColor="hyperlink"/>
      <w:u w:val="single"/>
    </w:rPr>
  </w:style>
  <w:style w:type="character" w:styleId="UnresolvedMention">
    <w:name w:val="Unresolved Mention"/>
    <w:basedOn w:val="DefaultParagraphFont"/>
    <w:uiPriority w:val="99"/>
    <w:semiHidden/>
    <w:unhideWhenUsed/>
    <w:rsid w:val="0051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NY.GDP.PCAP.CD?end=2015&amp;locations=UG&amp;start=2010&amp;view=ch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5B8D-8773-4349-A788-E1973EFF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2240</Words>
  <Characters>11878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Knut Reidar Wangen</cp:lastModifiedBy>
  <cp:revision>132</cp:revision>
  <dcterms:created xsi:type="dcterms:W3CDTF">2021-10-11T14:49:00Z</dcterms:created>
  <dcterms:modified xsi:type="dcterms:W3CDTF">2023-08-10T13:46:00Z</dcterms:modified>
</cp:coreProperties>
</file>