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0EFC" w14:textId="297122B4" w:rsidR="004B0827" w:rsidRPr="00FE3A25" w:rsidRDefault="007A39F7" w:rsidP="004B0827">
      <w:pPr>
        <w:rPr>
          <w:rFonts w:ascii="Times New Roman" w:hAnsi="Times New Roman" w:cs="Times New Roman"/>
          <w:b/>
          <w:sz w:val="24"/>
          <w:szCs w:val="24"/>
        </w:rPr>
      </w:pPr>
      <w:r w:rsidRPr="00FE3A25">
        <w:rPr>
          <w:rFonts w:ascii="Times New Roman" w:hAnsi="Times New Roman" w:cs="Times New Roman"/>
          <w:b/>
          <w:sz w:val="24"/>
          <w:szCs w:val="24"/>
        </w:rPr>
        <w:t>S</w:t>
      </w:r>
      <w:r w:rsidR="004B0827" w:rsidRPr="00FE3A25">
        <w:rPr>
          <w:rFonts w:ascii="Times New Roman" w:hAnsi="Times New Roman" w:cs="Times New Roman"/>
          <w:b/>
          <w:sz w:val="24"/>
          <w:szCs w:val="24"/>
        </w:rPr>
        <w:t>upplemental</w:t>
      </w:r>
      <w:r w:rsidRPr="00FE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D42" w:rsidRPr="00FE3A25">
        <w:rPr>
          <w:rFonts w:ascii="Times New Roman" w:hAnsi="Times New Roman" w:cs="Times New Roman"/>
          <w:b/>
          <w:sz w:val="24"/>
          <w:szCs w:val="24"/>
        </w:rPr>
        <w:t>T</w:t>
      </w:r>
      <w:r w:rsidR="004B0827" w:rsidRPr="00FE3A25">
        <w:rPr>
          <w:rFonts w:ascii="Times New Roman" w:hAnsi="Times New Roman" w:cs="Times New Roman"/>
          <w:b/>
          <w:sz w:val="24"/>
          <w:szCs w:val="24"/>
        </w:rPr>
        <w:t>able</w:t>
      </w:r>
      <w:r w:rsidR="006A3D42" w:rsidRPr="00FE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A25">
        <w:rPr>
          <w:rFonts w:ascii="Times New Roman" w:hAnsi="Times New Roman" w:cs="Times New Roman"/>
          <w:b/>
          <w:sz w:val="24"/>
          <w:szCs w:val="24"/>
        </w:rPr>
        <w:t>1</w:t>
      </w:r>
      <w:r w:rsidR="004B0827" w:rsidRPr="00FE3A25">
        <w:rPr>
          <w:rFonts w:ascii="Times New Roman" w:hAnsi="Times New Roman" w:cs="Times New Roman"/>
          <w:b/>
          <w:sz w:val="24"/>
          <w:szCs w:val="24"/>
        </w:rPr>
        <w:t xml:space="preserve"> Comparison of baseline characteristics of the excluded sample with the included (analytic) sample</w:t>
      </w:r>
    </w:p>
    <w:tbl>
      <w:tblPr>
        <w:tblStyle w:val="TableGrid"/>
        <w:tblW w:w="10008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3731"/>
        <w:gridCol w:w="2079"/>
        <w:gridCol w:w="1980"/>
        <w:gridCol w:w="1980"/>
      </w:tblGrid>
      <w:tr w:rsidR="00B525A2" w:rsidRPr="00FE3A25" w14:paraId="0E8DF8EC" w14:textId="7DE597F4" w:rsidTr="00B525A2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A79D5B" w14:textId="77777777" w:rsidR="00B525A2" w:rsidRPr="00FE3A25" w:rsidRDefault="00B525A2" w:rsidP="009057F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54C94A8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Excluded (N=73</w:t>
            </w: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,383)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5EFE0BF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I</w:t>
            </w:r>
            <w:r w:rsidRPr="00FE3A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ncluded (N=</w:t>
            </w: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79,345)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C037714" w14:textId="5A3D1A06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P-</w:t>
            </w:r>
            <w:r w:rsidRPr="00FE3A25">
              <w:rPr>
                <w:rFonts w:ascii="Times New Roman" w:hAnsi="Times New Roman" w:cs="Times New Roman"/>
                <w:b/>
                <w:sz w:val="18"/>
                <w:szCs w:val="18"/>
              </w:rPr>
              <w:t>value</w:t>
            </w:r>
          </w:p>
        </w:tc>
      </w:tr>
      <w:tr w:rsidR="00B525A2" w:rsidRPr="00FE3A25" w14:paraId="3C8CDA23" w14:textId="5BFC3BD1" w:rsidTr="00B525A2"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14:paraId="77934109" w14:textId="2C0FE6E4" w:rsidR="00B525A2" w:rsidRPr="00FE3A25" w:rsidRDefault="00B525A2" w:rsidP="009057F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General characteristics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</w:tcPr>
          <w:p w14:paraId="6732E529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268E4F81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768F9D02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</w:tr>
      <w:tr w:rsidR="00B525A2" w:rsidRPr="00FE3A25" w14:paraId="11331D63" w14:textId="7E875EFE" w:rsidTr="00B525A2"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02993521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Mean age (SD); range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14:paraId="4A97E03F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44.9 (13.8);18-93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F829FA4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44.4 (12.5);18-90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2A542D7C" w14:textId="544D6E65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B525A2" w:rsidRPr="00FE3A25" w14:paraId="7AE71345" w14:textId="7A61C795" w:rsidTr="00B525A2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FB2B64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Gender (Male) (%)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6EBC7FA8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42.5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07A3243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40.6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432A1A8" w14:textId="48AD9ED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B525A2" w:rsidRPr="00FE3A25" w14:paraId="5D249958" w14:textId="75706DB0" w:rsidTr="00B525A2"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0DDB4398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Educational Attainment (%)</w:t>
            </w: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  <w:vertAlign w:val="superscript"/>
              </w:rPr>
              <w:footnoteRef/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2FBCC58F" w14:textId="77777777" w:rsidR="00B525A2" w:rsidRPr="00FE3A25" w:rsidRDefault="00B525A2" w:rsidP="009057F6">
            <w:pPr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7F3C049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52CF9F6" w14:textId="47B36EA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B525A2" w:rsidRPr="00FE3A25" w14:paraId="6AD8B8D5" w14:textId="597E4A7A" w:rsidTr="00B525A2">
        <w:tc>
          <w:tcPr>
            <w:tcW w:w="238" w:type="dxa"/>
          </w:tcPr>
          <w:p w14:paraId="601BA34D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</w:tcPr>
          <w:p w14:paraId="1F54B51D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Elementary</w:t>
            </w:r>
          </w:p>
        </w:tc>
        <w:tc>
          <w:tcPr>
            <w:tcW w:w="2079" w:type="dxa"/>
          </w:tcPr>
          <w:p w14:paraId="0FB4E1D8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3.9</w:t>
            </w:r>
          </w:p>
        </w:tc>
        <w:tc>
          <w:tcPr>
            <w:tcW w:w="1980" w:type="dxa"/>
          </w:tcPr>
          <w:p w14:paraId="2948D9D0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1980" w:type="dxa"/>
          </w:tcPr>
          <w:p w14:paraId="5CFC0AC0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525A2" w:rsidRPr="00FE3A25" w14:paraId="6E8EB446" w14:textId="4C355F2F" w:rsidTr="00B525A2">
        <w:tc>
          <w:tcPr>
            <w:tcW w:w="238" w:type="dxa"/>
          </w:tcPr>
          <w:p w14:paraId="1737AD08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</w:tcPr>
          <w:p w14:paraId="4DF5C3BA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Lower secondary</w:t>
            </w:r>
          </w:p>
        </w:tc>
        <w:tc>
          <w:tcPr>
            <w:tcW w:w="2079" w:type="dxa"/>
          </w:tcPr>
          <w:p w14:paraId="68629CC5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29.6</w:t>
            </w:r>
          </w:p>
        </w:tc>
        <w:tc>
          <w:tcPr>
            <w:tcW w:w="1980" w:type="dxa"/>
          </w:tcPr>
          <w:p w14:paraId="2A25287B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25.8</w:t>
            </w:r>
          </w:p>
        </w:tc>
        <w:tc>
          <w:tcPr>
            <w:tcW w:w="1980" w:type="dxa"/>
          </w:tcPr>
          <w:p w14:paraId="36917C72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525A2" w:rsidRPr="00FE3A25" w14:paraId="2CC39B6D" w14:textId="065FEA40" w:rsidTr="00B525A2">
        <w:tc>
          <w:tcPr>
            <w:tcW w:w="238" w:type="dxa"/>
            <w:tcBorders>
              <w:bottom w:val="nil"/>
            </w:tcBorders>
          </w:tcPr>
          <w:p w14:paraId="73A6C71B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  <w:tcBorders>
              <w:bottom w:val="nil"/>
            </w:tcBorders>
          </w:tcPr>
          <w:p w14:paraId="60314361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Upper secondary</w:t>
            </w:r>
          </w:p>
        </w:tc>
        <w:tc>
          <w:tcPr>
            <w:tcW w:w="2079" w:type="dxa"/>
            <w:tcBorders>
              <w:bottom w:val="nil"/>
            </w:tcBorders>
          </w:tcPr>
          <w:p w14:paraId="5CF2C1B8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38.9</w:t>
            </w:r>
          </w:p>
        </w:tc>
        <w:tc>
          <w:tcPr>
            <w:tcW w:w="1980" w:type="dxa"/>
            <w:tcBorders>
              <w:bottom w:val="nil"/>
            </w:tcBorders>
          </w:tcPr>
          <w:p w14:paraId="67FE95BE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40.1</w:t>
            </w:r>
          </w:p>
        </w:tc>
        <w:tc>
          <w:tcPr>
            <w:tcW w:w="1980" w:type="dxa"/>
            <w:tcBorders>
              <w:bottom w:val="nil"/>
            </w:tcBorders>
          </w:tcPr>
          <w:p w14:paraId="28AA3BA5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525A2" w:rsidRPr="00FE3A25" w14:paraId="07848335" w14:textId="25BEEABB" w:rsidTr="00B525A2">
        <w:tc>
          <w:tcPr>
            <w:tcW w:w="238" w:type="dxa"/>
            <w:tcBorders>
              <w:top w:val="nil"/>
              <w:bottom w:val="single" w:sz="4" w:space="0" w:color="auto"/>
            </w:tcBorders>
          </w:tcPr>
          <w:p w14:paraId="672E72AC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nil"/>
              <w:bottom w:val="single" w:sz="4" w:space="0" w:color="auto"/>
            </w:tcBorders>
          </w:tcPr>
          <w:p w14:paraId="7BF214A9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Tertiary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14:paraId="110F91FB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1D6003F5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32.1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283FCDD8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525A2" w:rsidRPr="00FE3A25" w14:paraId="20EDE612" w14:textId="32C89D01" w:rsidTr="00B525A2"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01AA3A63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Household Equivalent Income (€/month) (%)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7A8E88EE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9280FAB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53BF86B" w14:textId="49A8E09F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B525A2" w:rsidRPr="00FE3A25" w14:paraId="1418F15C" w14:textId="78B5FE87" w:rsidTr="00B525A2">
        <w:tc>
          <w:tcPr>
            <w:tcW w:w="238" w:type="dxa"/>
          </w:tcPr>
          <w:p w14:paraId="619FF6EF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</w:tcPr>
          <w:p w14:paraId="50D12A15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&lt;1100</w:t>
            </w:r>
          </w:p>
        </w:tc>
        <w:tc>
          <w:tcPr>
            <w:tcW w:w="2079" w:type="dxa"/>
          </w:tcPr>
          <w:p w14:paraId="034839C1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19.9</w:t>
            </w:r>
          </w:p>
        </w:tc>
        <w:tc>
          <w:tcPr>
            <w:tcW w:w="1980" w:type="dxa"/>
          </w:tcPr>
          <w:p w14:paraId="04DC5797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16.6</w:t>
            </w:r>
          </w:p>
        </w:tc>
        <w:tc>
          <w:tcPr>
            <w:tcW w:w="1980" w:type="dxa"/>
          </w:tcPr>
          <w:p w14:paraId="78F28331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525A2" w:rsidRPr="00FE3A25" w14:paraId="72030969" w14:textId="0A9FDC46" w:rsidTr="00B525A2">
        <w:tc>
          <w:tcPr>
            <w:tcW w:w="238" w:type="dxa"/>
          </w:tcPr>
          <w:p w14:paraId="1BF0150F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</w:tcPr>
          <w:p w14:paraId="6464ACF8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1100–1499</w:t>
            </w:r>
          </w:p>
        </w:tc>
        <w:tc>
          <w:tcPr>
            <w:tcW w:w="2079" w:type="dxa"/>
          </w:tcPr>
          <w:p w14:paraId="054C8991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22.6</w:t>
            </w:r>
          </w:p>
        </w:tc>
        <w:tc>
          <w:tcPr>
            <w:tcW w:w="1980" w:type="dxa"/>
          </w:tcPr>
          <w:p w14:paraId="644624EA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22.6</w:t>
            </w:r>
          </w:p>
        </w:tc>
        <w:tc>
          <w:tcPr>
            <w:tcW w:w="1980" w:type="dxa"/>
          </w:tcPr>
          <w:p w14:paraId="31D22B71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525A2" w:rsidRPr="00FE3A25" w14:paraId="3FACD3CD" w14:textId="66D968DD" w:rsidTr="00B525A2">
        <w:tc>
          <w:tcPr>
            <w:tcW w:w="238" w:type="dxa"/>
          </w:tcPr>
          <w:p w14:paraId="798CEA44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</w:tcPr>
          <w:p w14:paraId="2E042CEA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1500–1899</w:t>
            </w:r>
          </w:p>
        </w:tc>
        <w:tc>
          <w:tcPr>
            <w:tcW w:w="2079" w:type="dxa"/>
          </w:tcPr>
          <w:p w14:paraId="713BCA5F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24.0</w:t>
            </w:r>
          </w:p>
        </w:tc>
        <w:tc>
          <w:tcPr>
            <w:tcW w:w="1980" w:type="dxa"/>
          </w:tcPr>
          <w:p w14:paraId="1DCF95A6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26.6</w:t>
            </w:r>
          </w:p>
        </w:tc>
        <w:tc>
          <w:tcPr>
            <w:tcW w:w="1980" w:type="dxa"/>
          </w:tcPr>
          <w:p w14:paraId="3D98C5D2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525A2" w:rsidRPr="00FE3A25" w14:paraId="6252656D" w14:textId="28E9D378" w:rsidTr="00B525A2">
        <w:tc>
          <w:tcPr>
            <w:tcW w:w="238" w:type="dxa"/>
            <w:tcBorders>
              <w:bottom w:val="nil"/>
            </w:tcBorders>
          </w:tcPr>
          <w:p w14:paraId="644638C9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  <w:tcBorders>
              <w:bottom w:val="nil"/>
            </w:tcBorders>
          </w:tcPr>
          <w:p w14:paraId="74FD64A3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≥1900</w:t>
            </w:r>
          </w:p>
        </w:tc>
        <w:tc>
          <w:tcPr>
            <w:tcW w:w="2079" w:type="dxa"/>
            <w:tcBorders>
              <w:bottom w:val="nil"/>
            </w:tcBorders>
          </w:tcPr>
          <w:p w14:paraId="380AB774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</w:t>
            </w:r>
          </w:p>
        </w:tc>
        <w:tc>
          <w:tcPr>
            <w:tcW w:w="1980" w:type="dxa"/>
            <w:tcBorders>
              <w:bottom w:val="nil"/>
            </w:tcBorders>
          </w:tcPr>
          <w:p w14:paraId="0E2CA8BF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20.4</w:t>
            </w:r>
          </w:p>
        </w:tc>
        <w:tc>
          <w:tcPr>
            <w:tcW w:w="1980" w:type="dxa"/>
            <w:tcBorders>
              <w:bottom w:val="nil"/>
            </w:tcBorders>
          </w:tcPr>
          <w:p w14:paraId="2D6275B1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525A2" w:rsidRPr="00FE3A25" w14:paraId="1DDD396A" w14:textId="3549CBA3" w:rsidTr="00B525A2">
        <w:tc>
          <w:tcPr>
            <w:tcW w:w="238" w:type="dxa"/>
            <w:tcBorders>
              <w:top w:val="nil"/>
              <w:bottom w:val="single" w:sz="4" w:space="0" w:color="auto"/>
            </w:tcBorders>
          </w:tcPr>
          <w:p w14:paraId="0E09EFBA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nil"/>
              <w:bottom w:val="single" w:sz="4" w:space="0" w:color="auto"/>
            </w:tcBorders>
          </w:tcPr>
          <w:p w14:paraId="2E3E5FFA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Don’t know/don’t tell 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14:paraId="29F4D682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15.4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0D60727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13.8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B15F8DD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525A2" w:rsidRPr="00FE3A25" w14:paraId="1896899F" w14:textId="44F92F85" w:rsidTr="00B525A2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F04D9B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Mean BMI (SD); range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FDE12B0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26.1 (4.5);13.4-73.6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57FF2E9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 (4.2);15.2-58.6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6A0D743" w14:textId="6EBE1970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B525A2" w:rsidRPr="00FE3A25" w14:paraId="43EEBC63" w14:textId="036EE5EF" w:rsidTr="00B525A2"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622A5C58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Weight status</w:t>
            </w:r>
            <w:bookmarkStart w:id="0" w:name="_Hlk90561069"/>
            <w:r w:rsidRPr="00FE3A25">
              <w:rPr>
                <w:rStyle w:val="FootnoteReferenc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bookmarkEnd w:id="0"/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(%)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0E259608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2F96043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077A4F7" w14:textId="0DE2CA30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B525A2" w:rsidRPr="00FE3A25" w14:paraId="35322D52" w14:textId="190078D7" w:rsidTr="00B525A2">
        <w:tc>
          <w:tcPr>
            <w:tcW w:w="238" w:type="dxa"/>
          </w:tcPr>
          <w:p w14:paraId="38BDF7D5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</w:tcPr>
          <w:p w14:paraId="6AD9865C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Underweight </w:t>
            </w:r>
          </w:p>
        </w:tc>
        <w:tc>
          <w:tcPr>
            <w:tcW w:w="2079" w:type="dxa"/>
          </w:tcPr>
          <w:p w14:paraId="36046B69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1980" w:type="dxa"/>
          </w:tcPr>
          <w:p w14:paraId="62997BE0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1980" w:type="dxa"/>
          </w:tcPr>
          <w:p w14:paraId="4228932B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525A2" w:rsidRPr="00FE3A25" w14:paraId="4E3D4310" w14:textId="29A2A1E7" w:rsidTr="00B525A2">
        <w:tc>
          <w:tcPr>
            <w:tcW w:w="238" w:type="dxa"/>
          </w:tcPr>
          <w:p w14:paraId="610180AC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</w:tcPr>
          <w:p w14:paraId="11B2372E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Normal weight </w:t>
            </w:r>
          </w:p>
        </w:tc>
        <w:tc>
          <w:tcPr>
            <w:tcW w:w="2079" w:type="dxa"/>
          </w:tcPr>
          <w:p w14:paraId="7CFB9A60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43.5</w:t>
            </w:r>
          </w:p>
        </w:tc>
        <w:tc>
          <w:tcPr>
            <w:tcW w:w="1980" w:type="dxa"/>
          </w:tcPr>
          <w:p w14:paraId="5B5E5DB1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44.4</w:t>
            </w:r>
          </w:p>
        </w:tc>
        <w:tc>
          <w:tcPr>
            <w:tcW w:w="1980" w:type="dxa"/>
          </w:tcPr>
          <w:p w14:paraId="5F29E71E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525A2" w:rsidRPr="00FE3A25" w14:paraId="2ADFE8F6" w14:textId="65945FAF" w:rsidTr="00B525A2">
        <w:tc>
          <w:tcPr>
            <w:tcW w:w="238" w:type="dxa"/>
            <w:tcBorders>
              <w:bottom w:val="nil"/>
            </w:tcBorders>
          </w:tcPr>
          <w:p w14:paraId="1F42AF01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  <w:tcBorders>
              <w:bottom w:val="nil"/>
            </w:tcBorders>
          </w:tcPr>
          <w:p w14:paraId="5C408C4F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Overweight  </w:t>
            </w:r>
          </w:p>
        </w:tc>
        <w:tc>
          <w:tcPr>
            <w:tcW w:w="2079" w:type="dxa"/>
            <w:tcBorders>
              <w:bottom w:val="nil"/>
            </w:tcBorders>
          </w:tcPr>
          <w:p w14:paraId="33538F76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39.3</w:t>
            </w:r>
          </w:p>
        </w:tc>
        <w:tc>
          <w:tcPr>
            <w:tcW w:w="1980" w:type="dxa"/>
            <w:tcBorders>
              <w:bottom w:val="nil"/>
            </w:tcBorders>
          </w:tcPr>
          <w:p w14:paraId="27B376C3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39.6</w:t>
            </w:r>
          </w:p>
        </w:tc>
        <w:tc>
          <w:tcPr>
            <w:tcW w:w="1980" w:type="dxa"/>
            <w:tcBorders>
              <w:bottom w:val="nil"/>
            </w:tcBorders>
          </w:tcPr>
          <w:p w14:paraId="0827AB19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525A2" w:rsidRPr="00FE3A25" w14:paraId="268F829A" w14:textId="74DB8E7C" w:rsidTr="00B525A2">
        <w:tc>
          <w:tcPr>
            <w:tcW w:w="238" w:type="dxa"/>
            <w:tcBorders>
              <w:top w:val="nil"/>
              <w:bottom w:val="single" w:sz="4" w:space="0" w:color="auto"/>
            </w:tcBorders>
          </w:tcPr>
          <w:p w14:paraId="6AF90233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nil"/>
              <w:bottom w:val="single" w:sz="4" w:space="0" w:color="auto"/>
            </w:tcBorders>
          </w:tcPr>
          <w:p w14:paraId="6DD660C0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Obesity 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14:paraId="544A9A1D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16.4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4D0727D2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15.2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25F611ED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525A2" w:rsidRPr="00FE3A25" w14:paraId="074F27A8" w14:textId="6C1A73B5" w:rsidTr="00B525A2">
        <w:tc>
          <w:tcPr>
            <w:tcW w:w="3969" w:type="dxa"/>
            <w:gridSpan w:val="2"/>
          </w:tcPr>
          <w:p w14:paraId="6A920338" w14:textId="65365AA1" w:rsidR="00B525A2" w:rsidRPr="00FE3A25" w:rsidRDefault="00B525A2" w:rsidP="009057F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Chronic diseases</w:t>
            </w:r>
          </w:p>
        </w:tc>
        <w:tc>
          <w:tcPr>
            <w:tcW w:w="2079" w:type="dxa"/>
          </w:tcPr>
          <w:p w14:paraId="7E925ACD" w14:textId="77777777" w:rsidR="00B525A2" w:rsidRPr="00FE3A25" w:rsidRDefault="00B525A2" w:rsidP="009057F6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FB2540C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DD5D2F3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</w:tr>
      <w:tr w:rsidR="00B525A2" w:rsidRPr="00FE3A25" w14:paraId="3873C3CB" w14:textId="1F0A9935" w:rsidTr="00B525A2">
        <w:tc>
          <w:tcPr>
            <w:tcW w:w="3969" w:type="dxa"/>
            <w:gridSpan w:val="2"/>
          </w:tcPr>
          <w:p w14:paraId="02B0FC9A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CVD total (%)</w:t>
            </w:r>
          </w:p>
        </w:tc>
        <w:tc>
          <w:tcPr>
            <w:tcW w:w="2079" w:type="dxa"/>
          </w:tcPr>
          <w:p w14:paraId="5AD745A2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11.3</w:t>
            </w:r>
          </w:p>
        </w:tc>
        <w:tc>
          <w:tcPr>
            <w:tcW w:w="1980" w:type="dxa"/>
          </w:tcPr>
          <w:p w14:paraId="0F973FB5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10.9</w:t>
            </w:r>
          </w:p>
        </w:tc>
        <w:tc>
          <w:tcPr>
            <w:tcW w:w="1980" w:type="dxa"/>
          </w:tcPr>
          <w:p w14:paraId="74A4536D" w14:textId="2742F490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0.009</w:t>
            </w:r>
          </w:p>
        </w:tc>
      </w:tr>
      <w:tr w:rsidR="00B525A2" w:rsidRPr="00FE3A25" w14:paraId="61B617A7" w14:textId="5F21803F" w:rsidTr="00B525A2">
        <w:tc>
          <w:tcPr>
            <w:tcW w:w="3969" w:type="dxa"/>
            <w:gridSpan w:val="2"/>
          </w:tcPr>
          <w:p w14:paraId="4C2B0FB2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CVD by type (%)</w:t>
            </w:r>
            <w:r w:rsidRPr="00FE3A25">
              <w:rPr>
                <w:rStyle w:val="FootnoteReferenc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79" w:type="dxa"/>
          </w:tcPr>
          <w:p w14:paraId="2B060E69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2639775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341D046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</w:tr>
      <w:tr w:rsidR="00B525A2" w:rsidRPr="00FE3A25" w14:paraId="7101E988" w14:textId="2EDFC9AC" w:rsidTr="00B525A2">
        <w:tc>
          <w:tcPr>
            <w:tcW w:w="238" w:type="dxa"/>
          </w:tcPr>
          <w:p w14:paraId="21B64BB2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</w:tcPr>
          <w:p w14:paraId="69829FF6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Self-reported heart valve problems</w:t>
            </w:r>
          </w:p>
        </w:tc>
        <w:tc>
          <w:tcPr>
            <w:tcW w:w="2079" w:type="dxa"/>
          </w:tcPr>
          <w:p w14:paraId="533F9854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9.3</w:t>
            </w:r>
          </w:p>
        </w:tc>
        <w:tc>
          <w:tcPr>
            <w:tcW w:w="1980" w:type="dxa"/>
          </w:tcPr>
          <w:p w14:paraId="49C3A0F0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9.3</w:t>
            </w:r>
          </w:p>
        </w:tc>
        <w:tc>
          <w:tcPr>
            <w:tcW w:w="1980" w:type="dxa"/>
          </w:tcPr>
          <w:p w14:paraId="5A48A6D2" w14:textId="580408E4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0.862</w:t>
            </w:r>
          </w:p>
        </w:tc>
      </w:tr>
      <w:tr w:rsidR="00B525A2" w:rsidRPr="00FE3A25" w14:paraId="293F83BC" w14:textId="3034B03D" w:rsidTr="00B525A2">
        <w:tc>
          <w:tcPr>
            <w:tcW w:w="238" w:type="dxa"/>
          </w:tcPr>
          <w:p w14:paraId="7168F825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</w:tcPr>
          <w:p w14:paraId="6304994D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Self-reported atherosclerosis</w:t>
            </w:r>
          </w:p>
        </w:tc>
        <w:tc>
          <w:tcPr>
            <w:tcW w:w="2079" w:type="dxa"/>
          </w:tcPr>
          <w:p w14:paraId="427A1489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1980" w:type="dxa"/>
          </w:tcPr>
          <w:p w14:paraId="6072A562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1980" w:type="dxa"/>
          </w:tcPr>
          <w:p w14:paraId="7059E7DA" w14:textId="5B8C639E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0.762</w:t>
            </w:r>
          </w:p>
        </w:tc>
      </w:tr>
      <w:tr w:rsidR="00B525A2" w:rsidRPr="00FE3A25" w14:paraId="2661B405" w14:textId="44209247" w:rsidTr="00B525A2">
        <w:tc>
          <w:tcPr>
            <w:tcW w:w="238" w:type="dxa"/>
          </w:tcPr>
          <w:p w14:paraId="04AD82B1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</w:tcPr>
          <w:p w14:paraId="0F7B670B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Self-reported thrombosis</w:t>
            </w:r>
          </w:p>
        </w:tc>
        <w:tc>
          <w:tcPr>
            <w:tcW w:w="2079" w:type="dxa"/>
          </w:tcPr>
          <w:p w14:paraId="0C2CC0F4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10.6</w:t>
            </w:r>
          </w:p>
        </w:tc>
        <w:tc>
          <w:tcPr>
            <w:tcW w:w="1980" w:type="dxa"/>
          </w:tcPr>
          <w:p w14:paraId="2BF30DB5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11.5</w:t>
            </w:r>
          </w:p>
        </w:tc>
        <w:tc>
          <w:tcPr>
            <w:tcW w:w="1980" w:type="dxa"/>
          </w:tcPr>
          <w:p w14:paraId="30987FD7" w14:textId="72F70B5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0.046</w:t>
            </w:r>
          </w:p>
        </w:tc>
      </w:tr>
      <w:tr w:rsidR="00B525A2" w:rsidRPr="00FE3A25" w14:paraId="7FDCF0BB" w14:textId="656D30F9" w:rsidTr="00B525A2">
        <w:tc>
          <w:tcPr>
            <w:tcW w:w="238" w:type="dxa"/>
          </w:tcPr>
          <w:p w14:paraId="0D43E070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</w:tcPr>
          <w:p w14:paraId="0005DA25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Myocardial infarct</w:t>
            </w:r>
          </w:p>
        </w:tc>
        <w:tc>
          <w:tcPr>
            <w:tcW w:w="2079" w:type="dxa"/>
          </w:tcPr>
          <w:p w14:paraId="7B8E6C6B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10.2</w:t>
            </w:r>
          </w:p>
        </w:tc>
        <w:tc>
          <w:tcPr>
            <w:tcW w:w="1980" w:type="dxa"/>
          </w:tcPr>
          <w:p w14:paraId="21E240CE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1980" w:type="dxa"/>
          </w:tcPr>
          <w:p w14:paraId="28FCA071" w14:textId="39D1B506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B525A2" w:rsidRPr="00FE3A25" w14:paraId="7BCB8514" w14:textId="7EA3DCAC" w:rsidTr="00B525A2">
        <w:tc>
          <w:tcPr>
            <w:tcW w:w="238" w:type="dxa"/>
          </w:tcPr>
          <w:p w14:paraId="5A0C243A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</w:tcPr>
          <w:p w14:paraId="1ED6AD4C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Heart failure</w:t>
            </w:r>
          </w:p>
        </w:tc>
        <w:tc>
          <w:tcPr>
            <w:tcW w:w="2079" w:type="dxa"/>
          </w:tcPr>
          <w:p w14:paraId="2CC3097D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1980" w:type="dxa"/>
          </w:tcPr>
          <w:p w14:paraId="514FC1D2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1980" w:type="dxa"/>
          </w:tcPr>
          <w:p w14:paraId="6F55B994" w14:textId="36110FAA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0.018</w:t>
            </w:r>
          </w:p>
        </w:tc>
      </w:tr>
      <w:tr w:rsidR="00B525A2" w:rsidRPr="00FE3A25" w14:paraId="2812F659" w14:textId="46BD4FC9" w:rsidTr="00B525A2">
        <w:tc>
          <w:tcPr>
            <w:tcW w:w="238" w:type="dxa"/>
          </w:tcPr>
          <w:p w14:paraId="49BD50C4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</w:tcPr>
          <w:p w14:paraId="7ED05CD2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Self-reported CABG</w:t>
            </w:r>
          </w:p>
        </w:tc>
        <w:tc>
          <w:tcPr>
            <w:tcW w:w="2079" w:type="dxa"/>
          </w:tcPr>
          <w:p w14:paraId="1A85DA87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15.2</w:t>
            </w:r>
          </w:p>
        </w:tc>
        <w:tc>
          <w:tcPr>
            <w:tcW w:w="1980" w:type="dxa"/>
          </w:tcPr>
          <w:p w14:paraId="1C1D38A6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11.3</w:t>
            </w:r>
          </w:p>
        </w:tc>
        <w:tc>
          <w:tcPr>
            <w:tcW w:w="1980" w:type="dxa"/>
          </w:tcPr>
          <w:p w14:paraId="67AAB6F2" w14:textId="6D724C94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B525A2" w:rsidRPr="00FE3A25" w14:paraId="4649F6F8" w14:textId="1B395575" w:rsidTr="00B525A2">
        <w:tc>
          <w:tcPr>
            <w:tcW w:w="238" w:type="dxa"/>
          </w:tcPr>
          <w:p w14:paraId="7A817717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</w:tcPr>
          <w:p w14:paraId="53C2A77D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Self-reported aneurysm</w:t>
            </w:r>
          </w:p>
        </w:tc>
        <w:tc>
          <w:tcPr>
            <w:tcW w:w="2079" w:type="dxa"/>
          </w:tcPr>
          <w:p w14:paraId="6DA04318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1980" w:type="dxa"/>
          </w:tcPr>
          <w:p w14:paraId="383AE402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980" w:type="dxa"/>
          </w:tcPr>
          <w:p w14:paraId="0190206E" w14:textId="4E17320F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B525A2" w:rsidRPr="00FE3A25" w14:paraId="503CDDBC" w14:textId="1138D4E9" w:rsidTr="00B525A2">
        <w:tc>
          <w:tcPr>
            <w:tcW w:w="238" w:type="dxa"/>
          </w:tcPr>
          <w:p w14:paraId="1E94648F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</w:tcPr>
          <w:p w14:paraId="3DE27AF8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Self-reported stroke</w:t>
            </w:r>
          </w:p>
        </w:tc>
        <w:tc>
          <w:tcPr>
            <w:tcW w:w="2079" w:type="dxa"/>
          </w:tcPr>
          <w:p w14:paraId="34945EB3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8.5</w:t>
            </w:r>
          </w:p>
        </w:tc>
        <w:tc>
          <w:tcPr>
            <w:tcW w:w="1980" w:type="dxa"/>
          </w:tcPr>
          <w:p w14:paraId="3B01D45E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1980" w:type="dxa"/>
          </w:tcPr>
          <w:p w14:paraId="4C4CA3EB" w14:textId="6AE83BCB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B525A2" w:rsidRPr="00FE3A25" w14:paraId="7D4A0303" w14:textId="33395955" w:rsidTr="00B525A2">
        <w:tc>
          <w:tcPr>
            <w:tcW w:w="238" w:type="dxa"/>
          </w:tcPr>
          <w:p w14:paraId="4A1348FE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</w:tcPr>
          <w:p w14:paraId="60E40DFD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Self-reported narrowing carotid</w:t>
            </w:r>
          </w:p>
        </w:tc>
        <w:tc>
          <w:tcPr>
            <w:tcW w:w="2079" w:type="dxa"/>
          </w:tcPr>
          <w:p w14:paraId="27F99B52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1980" w:type="dxa"/>
          </w:tcPr>
          <w:p w14:paraId="2DC86EA9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1980" w:type="dxa"/>
          </w:tcPr>
          <w:p w14:paraId="3A24E3B4" w14:textId="2CBF164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0.402</w:t>
            </w:r>
          </w:p>
        </w:tc>
      </w:tr>
      <w:tr w:rsidR="00B525A2" w:rsidRPr="00FE3A25" w14:paraId="5FE241C8" w14:textId="3440315B" w:rsidTr="00B525A2">
        <w:tc>
          <w:tcPr>
            <w:tcW w:w="238" w:type="dxa"/>
            <w:tcBorders>
              <w:bottom w:val="nil"/>
            </w:tcBorders>
          </w:tcPr>
          <w:p w14:paraId="1B627E15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  <w:tcBorders>
              <w:bottom w:val="nil"/>
            </w:tcBorders>
          </w:tcPr>
          <w:p w14:paraId="2C8BA600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Atrial fibrillation</w:t>
            </w:r>
          </w:p>
        </w:tc>
        <w:tc>
          <w:tcPr>
            <w:tcW w:w="2079" w:type="dxa"/>
            <w:tcBorders>
              <w:bottom w:val="nil"/>
            </w:tcBorders>
          </w:tcPr>
          <w:p w14:paraId="046C1496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5.7</w:t>
            </w:r>
          </w:p>
        </w:tc>
        <w:tc>
          <w:tcPr>
            <w:tcW w:w="1980" w:type="dxa"/>
            <w:tcBorders>
              <w:bottom w:val="nil"/>
            </w:tcBorders>
          </w:tcPr>
          <w:p w14:paraId="415E7604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1980" w:type="dxa"/>
            <w:tcBorders>
              <w:bottom w:val="nil"/>
            </w:tcBorders>
          </w:tcPr>
          <w:p w14:paraId="1DB2360B" w14:textId="39C659C4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B525A2" w:rsidRPr="00FE3A25" w14:paraId="16DE31CF" w14:textId="58D0107F" w:rsidTr="00B525A2">
        <w:tc>
          <w:tcPr>
            <w:tcW w:w="238" w:type="dxa"/>
            <w:tcBorders>
              <w:top w:val="nil"/>
              <w:bottom w:val="single" w:sz="4" w:space="0" w:color="auto"/>
            </w:tcBorders>
          </w:tcPr>
          <w:p w14:paraId="060276B1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nil"/>
              <w:bottom w:val="single" w:sz="4" w:space="0" w:color="auto"/>
            </w:tcBorders>
          </w:tcPr>
          <w:p w14:paraId="27902065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Self-reported arrhythmia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14:paraId="5F379017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61.7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19FB48B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69.0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4115C36F" w14:textId="096E81FB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B525A2" w:rsidRPr="00FE3A25" w14:paraId="0DEF8818" w14:textId="7AF7575B" w:rsidTr="00B525A2"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652988AC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Cancer total (%)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056D0A5A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2.7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332C655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DDF3CAF" w14:textId="6F7D427D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B525A2" w:rsidRPr="00FE3A25" w14:paraId="3C8B8C86" w14:textId="782804E0" w:rsidTr="00B525A2">
        <w:tc>
          <w:tcPr>
            <w:tcW w:w="3969" w:type="dxa"/>
            <w:gridSpan w:val="2"/>
          </w:tcPr>
          <w:p w14:paraId="3944B2B2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Cancer by type (%)</w:t>
            </w:r>
            <w:r w:rsidRPr="00FE3A25">
              <w:rPr>
                <w:rStyle w:val="FootnoteReferenc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79" w:type="dxa"/>
          </w:tcPr>
          <w:p w14:paraId="1B88366D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39CAC51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24FF698" w14:textId="12B1FE88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0.222</w:t>
            </w:r>
          </w:p>
        </w:tc>
      </w:tr>
      <w:tr w:rsidR="00B525A2" w:rsidRPr="00FE3A25" w14:paraId="366A53EA" w14:textId="40B3EA61" w:rsidTr="00B525A2">
        <w:tc>
          <w:tcPr>
            <w:tcW w:w="238" w:type="dxa"/>
          </w:tcPr>
          <w:p w14:paraId="509AB623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</w:tcPr>
          <w:p w14:paraId="5A4A452A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Solid tumors</w:t>
            </w:r>
          </w:p>
        </w:tc>
        <w:tc>
          <w:tcPr>
            <w:tcW w:w="2079" w:type="dxa"/>
          </w:tcPr>
          <w:p w14:paraId="6E4C3E09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88.0</w:t>
            </w:r>
          </w:p>
        </w:tc>
        <w:tc>
          <w:tcPr>
            <w:tcW w:w="1980" w:type="dxa"/>
          </w:tcPr>
          <w:p w14:paraId="7DF4E10B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87.8</w:t>
            </w:r>
          </w:p>
        </w:tc>
        <w:tc>
          <w:tcPr>
            <w:tcW w:w="1980" w:type="dxa"/>
          </w:tcPr>
          <w:p w14:paraId="513357D0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</w:tr>
      <w:tr w:rsidR="00B525A2" w:rsidRPr="00FE3A25" w14:paraId="1380C5AD" w14:textId="39BCB8D4" w:rsidTr="00B525A2">
        <w:tc>
          <w:tcPr>
            <w:tcW w:w="238" w:type="dxa"/>
          </w:tcPr>
          <w:p w14:paraId="282207A9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</w:tcPr>
          <w:p w14:paraId="3C8C9518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Bone and soft tissue cancer</w:t>
            </w:r>
          </w:p>
        </w:tc>
        <w:tc>
          <w:tcPr>
            <w:tcW w:w="2079" w:type="dxa"/>
          </w:tcPr>
          <w:p w14:paraId="7840841F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980" w:type="dxa"/>
          </w:tcPr>
          <w:p w14:paraId="5E198143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1980" w:type="dxa"/>
          </w:tcPr>
          <w:p w14:paraId="180B76EF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</w:tr>
      <w:tr w:rsidR="00B525A2" w:rsidRPr="00FE3A25" w14:paraId="6CA8430D" w14:textId="0ADE611B" w:rsidTr="00B525A2">
        <w:tc>
          <w:tcPr>
            <w:tcW w:w="238" w:type="dxa"/>
            <w:tcBorders>
              <w:bottom w:val="nil"/>
            </w:tcBorders>
          </w:tcPr>
          <w:p w14:paraId="4E2C4B9F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  <w:tcBorders>
              <w:bottom w:val="nil"/>
            </w:tcBorders>
          </w:tcPr>
          <w:p w14:paraId="145E016F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Hematological cancer</w:t>
            </w:r>
          </w:p>
        </w:tc>
        <w:tc>
          <w:tcPr>
            <w:tcW w:w="2079" w:type="dxa"/>
            <w:tcBorders>
              <w:bottom w:val="nil"/>
            </w:tcBorders>
          </w:tcPr>
          <w:p w14:paraId="7569BDA9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8.4</w:t>
            </w:r>
          </w:p>
        </w:tc>
        <w:tc>
          <w:tcPr>
            <w:tcW w:w="1980" w:type="dxa"/>
            <w:tcBorders>
              <w:bottom w:val="nil"/>
            </w:tcBorders>
          </w:tcPr>
          <w:p w14:paraId="749E0164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8.0</w:t>
            </w:r>
          </w:p>
        </w:tc>
        <w:tc>
          <w:tcPr>
            <w:tcW w:w="1980" w:type="dxa"/>
            <w:tcBorders>
              <w:bottom w:val="nil"/>
            </w:tcBorders>
          </w:tcPr>
          <w:p w14:paraId="103FF7B8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</w:tr>
      <w:tr w:rsidR="00B525A2" w:rsidRPr="00FE3A25" w14:paraId="2B7D778D" w14:textId="010EF616" w:rsidTr="00B525A2">
        <w:tc>
          <w:tcPr>
            <w:tcW w:w="238" w:type="dxa"/>
            <w:tcBorders>
              <w:top w:val="nil"/>
              <w:bottom w:val="single" w:sz="4" w:space="0" w:color="auto"/>
            </w:tcBorders>
          </w:tcPr>
          <w:p w14:paraId="0E212EF4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nil"/>
              <w:bottom w:val="single" w:sz="4" w:space="0" w:color="auto"/>
            </w:tcBorders>
          </w:tcPr>
          <w:p w14:paraId="2A130967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Central nervous system cancer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14:paraId="375C8830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3E1761F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6034BDC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</w:tr>
      <w:tr w:rsidR="00B525A2" w:rsidRPr="00FE3A25" w14:paraId="562BC02E" w14:textId="378214A9" w:rsidTr="00B525A2"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07603278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Respiratory disease total (%)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107CDBB2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22.1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104F4B0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22.2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45F5F41" w14:textId="2ED91A96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0.930</w:t>
            </w:r>
          </w:p>
        </w:tc>
      </w:tr>
      <w:tr w:rsidR="00B525A2" w:rsidRPr="00FE3A25" w14:paraId="2A932069" w14:textId="29D5FB82" w:rsidTr="00B525A2">
        <w:tc>
          <w:tcPr>
            <w:tcW w:w="3969" w:type="dxa"/>
            <w:gridSpan w:val="2"/>
          </w:tcPr>
          <w:p w14:paraId="6778800C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Respiratory disease by type (%)</w:t>
            </w:r>
            <w:r w:rsidRPr="00FE3A25">
              <w:rPr>
                <w:rStyle w:val="FootnoteReferenc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79" w:type="dxa"/>
          </w:tcPr>
          <w:p w14:paraId="14D53650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2914865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11E7B3A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</w:tr>
      <w:tr w:rsidR="00B525A2" w:rsidRPr="00FE3A25" w14:paraId="24E0470F" w14:textId="596A211B" w:rsidTr="00B525A2">
        <w:tc>
          <w:tcPr>
            <w:tcW w:w="238" w:type="dxa"/>
            <w:tcBorders>
              <w:bottom w:val="nil"/>
            </w:tcBorders>
          </w:tcPr>
          <w:p w14:paraId="694F2E30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  <w:tcBorders>
              <w:bottom w:val="nil"/>
            </w:tcBorders>
          </w:tcPr>
          <w:p w14:paraId="1DABE3AC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Asthma</w:t>
            </w:r>
          </w:p>
        </w:tc>
        <w:tc>
          <w:tcPr>
            <w:tcW w:w="2079" w:type="dxa"/>
            <w:tcBorders>
              <w:bottom w:val="nil"/>
            </w:tcBorders>
          </w:tcPr>
          <w:p w14:paraId="6649F71A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58.2</w:t>
            </w:r>
          </w:p>
        </w:tc>
        <w:tc>
          <w:tcPr>
            <w:tcW w:w="1980" w:type="dxa"/>
            <w:tcBorders>
              <w:bottom w:val="nil"/>
            </w:tcBorders>
          </w:tcPr>
          <w:p w14:paraId="3E99946F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57.1</w:t>
            </w:r>
          </w:p>
        </w:tc>
        <w:tc>
          <w:tcPr>
            <w:tcW w:w="1980" w:type="dxa"/>
            <w:tcBorders>
              <w:bottom w:val="nil"/>
            </w:tcBorders>
          </w:tcPr>
          <w:p w14:paraId="5784FC1F" w14:textId="48EEE581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0.125</w:t>
            </w:r>
          </w:p>
        </w:tc>
      </w:tr>
      <w:tr w:rsidR="00B525A2" w:rsidRPr="00FE3A25" w14:paraId="7B623F47" w14:textId="23C92002" w:rsidTr="00B525A2">
        <w:tc>
          <w:tcPr>
            <w:tcW w:w="238" w:type="dxa"/>
            <w:tcBorders>
              <w:top w:val="nil"/>
              <w:bottom w:val="single" w:sz="4" w:space="0" w:color="auto"/>
            </w:tcBorders>
          </w:tcPr>
          <w:p w14:paraId="4B12D108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nil"/>
              <w:bottom w:val="single" w:sz="4" w:space="0" w:color="auto"/>
            </w:tcBorders>
          </w:tcPr>
          <w:p w14:paraId="2BE9FDCB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Chronic airway obstruction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14:paraId="4ABA1F13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64.2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146FCEF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64.6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5DDB208" w14:textId="1172530D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0.549</w:t>
            </w:r>
          </w:p>
        </w:tc>
      </w:tr>
      <w:tr w:rsidR="00B525A2" w:rsidRPr="00FE3A25" w14:paraId="624895D0" w14:textId="5503DDC8" w:rsidTr="00B525A2"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03227A90" w14:textId="77777777" w:rsidR="00B525A2" w:rsidRPr="00FE3A25" w:rsidRDefault="00B525A2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Diabetes Type 2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5CC48BDA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B36041C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2.7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0602BAF" w14:textId="3FBCC68A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&lt;0.001</w:t>
            </w:r>
          </w:p>
        </w:tc>
      </w:tr>
    </w:tbl>
    <w:p w14:paraId="15A83F21" w14:textId="77777777" w:rsidR="004B0827" w:rsidRPr="00FE3A25" w:rsidRDefault="004B0827" w:rsidP="004B0827">
      <w:pPr>
        <w:rPr>
          <w:rFonts w:ascii="Times New Roman" w:hAnsi="Times New Roman" w:cs="Times New Roman"/>
          <w:b/>
          <w:caps/>
        </w:rPr>
      </w:pPr>
    </w:p>
    <w:p w14:paraId="728AA469" w14:textId="77777777" w:rsidR="004B0827" w:rsidRPr="00FE3A25" w:rsidRDefault="004B0827" w:rsidP="004B0827">
      <w:pPr>
        <w:rPr>
          <w:rFonts w:ascii="Times New Roman" w:hAnsi="Times New Roman" w:cs="Times New Roman"/>
          <w:b/>
          <w:caps/>
        </w:rPr>
      </w:pPr>
      <w:r w:rsidRPr="00FE3A25">
        <w:rPr>
          <w:rFonts w:ascii="Times New Roman" w:hAnsi="Times New Roman" w:cs="Times New Roman"/>
          <w:b/>
          <w:caps/>
        </w:rPr>
        <w:br w:type="page"/>
      </w:r>
    </w:p>
    <w:p w14:paraId="4BD23EAA" w14:textId="38A2DEBE" w:rsidR="004B0827" w:rsidRPr="00FE3A25" w:rsidRDefault="004B0827" w:rsidP="009057F6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FE3A25">
        <w:rPr>
          <w:rFonts w:ascii="Times New Roman" w:hAnsi="Times New Roman" w:cs="Times New Roman"/>
          <w:b/>
          <w:sz w:val="24"/>
          <w:szCs w:val="24"/>
        </w:rPr>
        <w:lastRenderedPageBreak/>
        <w:t>Supplemental Table 1 (Continued)</w:t>
      </w:r>
    </w:p>
    <w:tbl>
      <w:tblPr>
        <w:tblStyle w:val="TableGrid"/>
        <w:tblW w:w="100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3731"/>
        <w:gridCol w:w="2079"/>
        <w:gridCol w:w="1980"/>
        <w:gridCol w:w="1980"/>
      </w:tblGrid>
      <w:tr w:rsidR="00B525A2" w:rsidRPr="00FE3A25" w14:paraId="1C017B7B" w14:textId="17953D8F" w:rsidTr="00B525A2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BAD699" w14:textId="32E562A3" w:rsidR="00B525A2" w:rsidRPr="00FE3A25" w:rsidRDefault="00B525A2" w:rsidP="0090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Lifestyle factors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7996E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sz w:val="18"/>
                <w:szCs w:val="18"/>
              </w:rPr>
              <w:t>Excluded (N=73</w:t>
            </w:r>
            <w:r w:rsidRPr="00FE3A25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,383)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55CF60" w14:textId="3C934774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I</w:t>
            </w:r>
            <w:r w:rsidRPr="00FE3A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ncluded</w:t>
            </w:r>
            <w:r w:rsidRPr="00FE3A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 w:rsidRPr="00FE3A25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79,345)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6758F6" w14:textId="0E3D0941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P-</w:t>
            </w:r>
            <w:r w:rsidRPr="00FE3A25">
              <w:rPr>
                <w:rFonts w:ascii="Times New Roman" w:hAnsi="Times New Roman" w:cs="Times New Roman"/>
                <w:b/>
                <w:sz w:val="18"/>
                <w:szCs w:val="18"/>
              </w:rPr>
              <w:t>value</w:t>
            </w:r>
          </w:p>
        </w:tc>
      </w:tr>
      <w:tr w:rsidR="00B525A2" w:rsidRPr="00FE3A25" w14:paraId="1C77391C" w14:textId="3ECCB02E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14:paraId="7FEADCD8" w14:textId="46C7185B" w:rsidR="00B525A2" w:rsidRPr="00FE3A25" w:rsidRDefault="00B525A2" w:rsidP="0090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sz w:val="18"/>
                <w:szCs w:val="18"/>
              </w:rPr>
              <w:t>Nutrition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</w:tcPr>
          <w:p w14:paraId="70274F64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2F1D9203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4D8FB43E" w14:textId="362B4815" w:rsidR="00B525A2" w:rsidRPr="00FE3A25" w:rsidRDefault="006C0B90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0.001</w:t>
            </w:r>
          </w:p>
        </w:tc>
      </w:tr>
      <w:tr w:rsidR="00B525A2" w:rsidRPr="00FE3A25" w14:paraId="50763294" w14:textId="1D029F11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  <w:tcBorders>
              <w:top w:val="nil"/>
              <w:bottom w:val="nil"/>
            </w:tcBorders>
          </w:tcPr>
          <w:p w14:paraId="24D6AD9B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nil"/>
              <w:bottom w:val="nil"/>
            </w:tcBorders>
          </w:tcPr>
          <w:p w14:paraId="5ACEE341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High (T3, score 27-44)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14:paraId="4DF12D8C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33.6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86D3425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34.3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89D2246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1E957C03" w14:textId="0F389BC5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  <w:tcBorders>
              <w:top w:val="nil"/>
              <w:bottom w:val="nil"/>
            </w:tcBorders>
          </w:tcPr>
          <w:p w14:paraId="617F2803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3731" w:type="dxa"/>
            <w:tcBorders>
              <w:top w:val="nil"/>
              <w:bottom w:val="nil"/>
            </w:tcBorders>
          </w:tcPr>
          <w:p w14:paraId="662EE988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Middle (T2, score 22-26)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14:paraId="30C1FC92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36.7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D0331AD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37.0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9BC7ADC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39B05882" w14:textId="1EC1F66E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  <w:tcBorders>
              <w:top w:val="nil"/>
              <w:bottom w:val="single" w:sz="4" w:space="0" w:color="auto"/>
            </w:tcBorders>
          </w:tcPr>
          <w:p w14:paraId="67C34179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3731" w:type="dxa"/>
            <w:tcBorders>
              <w:top w:val="nil"/>
              <w:bottom w:val="single" w:sz="4" w:space="0" w:color="auto"/>
            </w:tcBorders>
          </w:tcPr>
          <w:p w14:paraId="48B3BC9D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Low (T1, score 1-21)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14:paraId="32579DF7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29.6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653D8C8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28.7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1217AFC2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76178B61" w14:textId="31BE5821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3D4043A0" w14:textId="5A31A25D" w:rsidR="00B525A2" w:rsidRPr="00FE3A25" w:rsidRDefault="00B525A2" w:rsidP="0090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sz w:val="18"/>
                <w:szCs w:val="18"/>
              </w:rPr>
              <w:t>Exercise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656F2724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43D7DFF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E47BBBC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760E1AC3" w14:textId="50F9FBA7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3969" w:type="dxa"/>
            <w:gridSpan w:val="2"/>
          </w:tcPr>
          <w:p w14:paraId="004B1016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Physical activity</w:t>
            </w:r>
          </w:p>
        </w:tc>
        <w:tc>
          <w:tcPr>
            <w:tcW w:w="2079" w:type="dxa"/>
          </w:tcPr>
          <w:p w14:paraId="5AB4DB9B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</w:tcPr>
          <w:p w14:paraId="6759AB50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</w:tcPr>
          <w:p w14:paraId="2138264A" w14:textId="0F6FDE75" w:rsidR="00B525A2" w:rsidRPr="00FE3A25" w:rsidRDefault="006C0B90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0.270</w:t>
            </w:r>
          </w:p>
        </w:tc>
      </w:tr>
      <w:tr w:rsidR="00B525A2" w:rsidRPr="00FE3A25" w14:paraId="5768D5D4" w14:textId="02219896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</w:tcPr>
          <w:p w14:paraId="1625B0F7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</w:tcPr>
          <w:p w14:paraId="3F02AC74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High (≥300 min/week)</w:t>
            </w:r>
          </w:p>
        </w:tc>
        <w:tc>
          <w:tcPr>
            <w:tcW w:w="2079" w:type="dxa"/>
          </w:tcPr>
          <w:p w14:paraId="649EA4DF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35.0</w:t>
            </w:r>
          </w:p>
        </w:tc>
        <w:tc>
          <w:tcPr>
            <w:tcW w:w="1980" w:type="dxa"/>
          </w:tcPr>
          <w:p w14:paraId="3527EAD6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34.7</w:t>
            </w:r>
          </w:p>
        </w:tc>
        <w:tc>
          <w:tcPr>
            <w:tcW w:w="1980" w:type="dxa"/>
          </w:tcPr>
          <w:p w14:paraId="5DE772B4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019E7A9C" w14:textId="132856C9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</w:tcPr>
          <w:p w14:paraId="6BE007CB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</w:tcPr>
          <w:p w14:paraId="0C97F886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Middle (150-299 min/week)</w:t>
            </w:r>
          </w:p>
        </w:tc>
        <w:tc>
          <w:tcPr>
            <w:tcW w:w="2079" w:type="dxa"/>
          </w:tcPr>
          <w:p w14:paraId="3D25F73C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24.3</w:t>
            </w:r>
          </w:p>
        </w:tc>
        <w:tc>
          <w:tcPr>
            <w:tcW w:w="1980" w:type="dxa"/>
          </w:tcPr>
          <w:p w14:paraId="748A885E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24.7</w:t>
            </w:r>
          </w:p>
        </w:tc>
        <w:tc>
          <w:tcPr>
            <w:tcW w:w="1980" w:type="dxa"/>
          </w:tcPr>
          <w:p w14:paraId="0D961D03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47CA15A5" w14:textId="52E3B436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</w:tcPr>
          <w:p w14:paraId="37D25AE9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</w:tcPr>
          <w:p w14:paraId="1BF664E1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Low (˂150 min/week)</w:t>
            </w:r>
          </w:p>
        </w:tc>
        <w:tc>
          <w:tcPr>
            <w:tcW w:w="2079" w:type="dxa"/>
          </w:tcPr>
          <w:p w14:paraId="5688CE93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40.6</w:t>
            </w:r>
          </w:p>
        </w:tc>
        <w:tc>
          <w:tcPr>
            <w:tcW w:w="1980" w:type="dxa"/>
          </w:tcPr>
          <w:p w14:paraId="5969B824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40.7</w:t>
            </w:r>
          </w:p>
        </w:tc>
        <w:tc>
          <w:tcPr>
            <w:tcW w:w="1980" w:type="dxa"/>
          </w:tcPr>
          <w:p w14:paraId="04855755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75BB4447" w14:textId="0A7417F2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3969" w:type="dxa"/>
            <w:gridSpan w:val="2"/>
          </w:tcPr>
          <w:p w14:paraId="2EAD293E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TV watching</w:t>
            </w:r>
          </w:p>
        </w:tc>
        <w:tc>
          <w:tcPr>
            <w:tcW w:w="2079" w:type="dxa"/>
          </w:tcPr>
          <w:p w14:paraId="4414023F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</w:tcPr>
          <w:p w14:paraId="4EA6F2BE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</w:tcPr>
          <w:p w14:paraId="22C75E01" w14:textId="731AF43C" w:rsidR="00B525A2" w:rsidRPr="00FE3A25" w:rsidRDefault="00D62FFB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&lt;0.001</w:t>
            </w:r>
          </w:p>
        </w:tc>
      </w:tr>
      <w:tr w:rsidR="00B525A2" w:rsidRPr="00FE3A25" w14:paraId="5A73C98B" w14:textId="556E23F4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trHeight w:val="70"/>
        </w:trPr>
        <w:tc>
          <w:tcPr>
            <w:tcW w:w="238" w:type="dxa"/>
          </w:tcPr>
          <w:p w14:paraId="2C374F28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</w:tcPr>
          <w:p w14:paraId="60E472A4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Low (≤2 </w:t>
            </w:r>
            <w:proofErr w:type="spellStart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/day)</w:t>
            </w:r>
          </w:p>
        </w:tc>
        <w:tc>
          <w:tcPr>
            <w:tcW w:w="2079" w:type="dxa"/>
          </w:tcPr>
          <w:p w14:paraId="370EF7DD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52.2</w:t>
            </w:r>
          </w:p>
        </w:tc>
        <w:tc>
          <w:tcPr>
            <w:tcW w:w="1980" w:type="dxa"/>
          </w:tcPr>
          <w:p w14:paraId="54479D8B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51.5</w:t>
            </w:r>
          </w:p>
        </w:tc>
        <w:tc>
          <w:tcPr>
            <w:tcW w:w="1980" w:type="dxa"/>
          </w:tcPr>
          <w:p w14:paraId="7D662E70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40A839C2" w14:textId="541086FB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  <w:tcBorders>
              <w:bottom w:val="nil"/>
            </w:tcBorders>
          </w:tcPr>
          <w:p w14:paraId="2707B07D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  <w:tcBorders>
              <w:bottom w:val="nil"/>
            </w:tcBorders>
          </w:tcPr>
          <w:p w14:paraId="6D0A80D3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Middle (3-4 </w:t>
            </w:r>
            <w:proofErr w:type="spellStart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/day)</w:t>
            </w:r>
          </w:p>
        </w:tc>
        <w:tc>
          <w:tcPr>
            <w:tcW w:w="2079" w:type="dxa"/>
            <w:tcBorders>
              <w:bottom w:val="nil"/>
            </w:tcBorders>
          </w:tcPr>
          <w:p w14:paraId="46FD218D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44.9</w:t>
            </w:r>
          </w:p>
        </w:tc>
        <w:tc>
          <w:tcPr>
            <w:tcW w:w="1980" w:type="dxa"/>
            <w:tcBorders>
              <w:bottom w:val="nil"/>
            </w:tcBorders>
          </w:tcPr>
          <w:p w14:paraId="77FD04A6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46.1</w:t>
            </w:r>
          </w:p>
        </w:tc>
        <w:tc>
          <w:tcPr>
            <w:tcW w:w="1980" w:type="dxa"/>
            <w:tcBorders>
              <w:bottom w:val="nil"/>
            </w:tcBorders>
          </w:tcPr>
          <w:p w14:paraId="1917349C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53025BC2" w14:textId="2A4A0DF4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  <w:tcBorders>
              <w:top w:val="nil"/>
              <w:bottom w:val="single" w:sz="4" w:space="0" w:color="auto"/>
            </w:tcBorders>
          </w:tcPr>
          <w:p w14:paraId="10BC9F12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nil"/>
              <w:bottom w:val="single" w:sz="4" w:space="0" w:color="auto"/>
            </w:tcBorders>
          </w:tcPr>
          <w:p w14:paraId="2F2F35FB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High (≥5 </w:t>
            </w:r>
            <w:proofErr w:type="spellStart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/day)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14:paraId="413699C0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2.9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6B54419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2.4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60615D7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260EA26F" w14:textId="6280CEE4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1C86F1CD" w14:textId="41144520" w:rsidR="00B525A2" w:rsidRPr="00FE3A25" w:rsidRDefault="00B525A2" w:rsidP="0090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sz w:val="18"/>
                <w:szCs w:val="18"/>
              </w:rPr>
              <w:t>Stress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7FF71485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4DB245B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28DEF5A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3D4A00D1" w14:textId="1A24001A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3969" w:type="dxa"/>
            <w:gridSpan w:val="2"/>
          </w:tcPr>
          <w:p w14:paraId="1A7A3AF8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Stressful life events (%)</w:t>
            </w:r>
          </w:p>
        </w:tc>
        <w:tc>
          <w:tcPr>
            <w:tcW w:w="2079" w:type="dxa"/>
          </w:tcPr>
          <w:p w14:paraId="5E34E9E0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</w:tcPr>
          <w:p w14:paraId="2EFD0F8B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</w:tcPr>
          <w:p w14:paraId="7224A5F5" w14:textId="077352AE" w:rsidR="00B525A2" w:rsidRPr="00FE3A25" w:rsidRDefault="00D62FFB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&lt;0.001</w:t>
            </w:r>
          </w:p>
        </w:tc>
      </w:tr>
      <w:tr w:rsidR="00B525A2" w:rsidRPr="00FE3A25" w14:paraId="4C8E8C3A" w14:textId="02FFA7E9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</w:tcPr>
          <w:p w14:paraId="5B0E2A0A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</w:tcPr>
          <w:p w14:paraId="496FB2D9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Low (0 events)</w:t>
            </w:r>
          </w:p>
        </w:tc>
        <w:tc>
          <w:tcPr>
            <w:tcW w:w="2079" w:type="dxa"/>
          </w:tcPr>
          <w:p w14:paraId="5D2D1A47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43.0</w:t>
            </w:r>
          </w:p>
        </w:tc>
        <w:tc>
          <w:tcPr>
            <w:tcW w:w="1980" w:type="dxa"/>
          </w:tcPr>
          <w:p w14:paraId="265601C4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44.2</w:t>
            </w:r>
          </w:p>
        </w:tc>
        <w:tc>
          <w:tcPr>
            <w:tcW w:w="1980" w:type="dxa"/>
          </w:tcPr>
          <w:p w14:paraId="24D94B85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2DB59451" w14:textId="3F32F7CC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</w:tcPr>
          <w:p w14:paraId="13A6669D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</w:tcPr>
          <w:p w14:paraId="71BB4AD5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Middle (1 event)</w:t>
            </w:r>
          </w:p>
        </w:tc>
        <w:tc>
          <w:tcPr>
            <w:tcW w:w="2079" w:type="dxa"/>
          </w:tcPr>
          <w:p w14:paraId="3932B741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27.0</w:t>
            </w:r>
          </w:p>
        </w:tc>
        <w:tc>
          <w:tcPr>
            <w:tcW w:w="1980" w:type="dxa"/>
          </w:tcPr>
          <w:p w14:paraId="69AD056A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27.4</w:t>
            </w:r>
          </w:p>
        </w:tc>
        <w:tc>
          <w:tcPr>
            <w:tcW w:w="1980" w:type="dxa"/>
          </w:tcPr>
          <w:p w14:paraId="21592CB8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7AE17AB2" w14:textId="75155FFD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</w:tcPr>
          <w:p w14:paraId="2A07B4FA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</w:tcPr>
          <w:p w14:paraId="04B6B497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High (≥2 events)</w:t>
            </w:r>
          </w:p>
        </w:tc>
        <w:tc>
          <w:tcPr>
            <w:tcW w:w="2079" w:type="dxa"/>
          </w:tcPr>
          <w:p w14:paraId="703AA931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30.0</w:t>
            </w:r>
          </w:p>
        </w:tc>
        <w:tc>
          <w:tcPr>
            <w:tcW w:w="1980" w:type="dxa"/>
          </w:tcPr>
          <w:p w14:paraId="1579C0AD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28.5</w:t>
            </w:r>
          </w:p>
        </w:tc>
        <w:tc>
          <w:tcPr>
            <w:tcW w:w="1980" w:type="dxa"/>
          </w:tcPr>
          <w:p w14:paraId="5010623F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391D7959" w14:textId="1F95F61D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3969" w:type="dxa"/>
            <w:gridSpan w:val="2"/>
          </w:tcPr>
          <w:p w14:paraId="372CF44D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Chronic stress (%)</w:t>
            </w:r>
          </w:p>
        </w:tc>
        <w:tc>
          <w:tcPr>
            <w:tcW w:w="2079" w:type="dxa"/>
          </w:tcPr>
          <w:p w14:paraId="52A50E8E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</w:tcPr>
          <w:p w14:paraId="212C3C99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</w:tcPr>
          <w:p w14:paraId="570F673D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2A65CC8D" w14:textId="04F86B8D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</w:tcPr>
          <w:p w14:paraId="3AC514EA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</w:tcPr>
          <w:p w14:paraId="35C016B9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Low (0 factors)</w:t>
            </w:r>
          </w:p>
        </w:tc>
        <w:tc>
          <w:tcPr>
            <w:tcW w:w="2079" w:type="dxa"/>
          </w:tcPr>
          <w:p w14:paraId="25347626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23.0</w:t>
            </w:r>
          </w:p>
        </w:tc>
        <w:tc>
          <w:tcPr>
            <w:tcW w:w="1980" w:type="dxa"/>
          </w:tcPr>
          <w:p w14:paraId="68A55975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21.5</w:t>
            </w:r>
          </w:p>
        </w:tc>
        <w:tc>
          <w:tcPr>
            <w:tcW w:w="1980" w:type="dxa"/>
          </w:tcPr>
          <w:p w14:paraId="4942B246" w14:textId="1F310497" w:rsidR="00B525A2" w:rsidRPr="00FE3A25" w:rsidRDefault="00D62FFB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&lt;0.001</w:t>
            </w:r>
          </w:p>
        </w:tc>
      </w:tr>
      <w:tr w:rsidR="00B525A2" w:rsidRPr="00FE3A25" w14:paraId="4F0747FF" w14:textId="1EBE0E29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  <w:tcBorders>
              <w:bottom w:val="nil"/>
            </w:tcBorders>
          </w:tcPr>
          <w:p w14:paraId="1E64F80B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  <w:tcBorders>
              <w:bottom w:val="nil"/>
            </w:tcBorders>
          </w:tcPr>
          <w:p w14:paraId="228C8807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Middle (1 or 2 factors)</w:t>
            </w:r>
          </w:p>
        </w:tc>
        <w:tc>
          <w:tcPr>
            <w:tcW w:w="2079" w:type="dxa"/>
            <w:tcBorders>
              <w:bottom w:val="nil"/>
            </w:tcBorders>
          </w:tcPr>
          <w:p w14:paraId="044B39B5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37.3</w:t>
            </w:r>
          </w:p>
        </w:tc>
        <w:tc>
          <w:tcPr>
            <w:tcW w:w="1980" w:type="dxa"/>
            <w:tcBorders>
              <w:bottom w:val="nil"/>
            </w:tcBorders>
          </w:tcPr>
          <w:p w14:paraId="54F17AF7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37.9</w:t>
            </w:r>
          </w:p>
        </w:tc>
        <w:tc>
          <w:tcPr>
            <w:tcW w:w="1980" w:type="dxa"/>
            <w:tcBorders>
              <w:bottom w:val="nil"/>
            </w:tcBorders>
          </w:tcPr>
          <w:p w14:paraId="7C31EF7E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67676AAB" w14:textId="22BDA23F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  <w:tcBorders>
              <w:top w:val="nil"/>
              <w:bottom w:val="single" w:sz="4" w:space="0" w:color="auto"/>
            </w:tcBorders>
          </w:tcPr>
          <w:p w14:paraId="6561DB8C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nil"/>
              <w:bottom w:val="single" w:sz="4" w:space="0" w:color="auto"/>
            </w:tcBorders>
          </w:tcPr>
          <w:p w14:paraId="763088DC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High (≥3 factors)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14:paraId="3EFF5B8E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39.7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568252F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40.6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0060CE6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6D8BA1F2" w14:textId="6329AE5E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0573FFDC" w14:textId="196DCA14" w:rsidR="00B525A2" w:rsidRPr="00FE3A25" w:rsidRDefault="00B525A2" w:rsidP="0090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Substance abuse 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4E2B5750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FC18156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1132BAE" w14:textId="0CDD0E1B" w:rsidR="00B525A2" w:rsidRPr="00FE3A25" w:rsidRDefault="00D62FFB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&lt;0.001</w:t>
            </w:r>
          </w:p>
        </w:tc>
      </w:tr>
      <w:tr w:rsidR="00B525A2" w:rsidRPr="00FE3A25" w14:paraId="25AA4C7B" w14:textId="677FA2C0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3969" w:type="dxa"/>
            <w:gridSpan w:val="2"/>
          </w:tcPr>
          <w:p w14:paraId="20D0BBB9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Alcohol consumption (%)</w:t>
            </w:r>
          </w:p>
        </w:tc>
        <w:tc>
          <w:tcPr>
            <w:tcW w:w="2079" w:type="dxa"/>
          </w:tcPr>
          <w:p w14:paraId="02BE76F6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</w:tcPr>
          <w:p w14:paraId="5FE66B2B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</w:tcPr>
          <w:p w14:paraId="26939936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5D84DA0D" w14:textId="076970F5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</w:tcPr>
          <w:p w14:paraId="1144DED5" w14:textId="77777777" w:rsidR="00B525A2" w:rsidRPr="00FE3A25" w:rsidRDefault="00B525A2" w:rsidP="0090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31" w:type="dxa"/>
          </w:tcPr>
          <w:p w14:paraId="1A25442F" w14:textId="77777777" w:rsidR="00B525A2" w:rsidRPr="00FE3A25" w:rsidRDefault="00B525A2" w:rsidP="0090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079" w:type="dxa"/>
          </w:tcPr>
          <w:p w14:paraId="22B57865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27.4</w:t>
            </w:r>
          </w:p>
        </w:tc>
        <w:tc>
          <w:tcPr>
            <w:tcW w:w="1980" w:type="dxa"/>
          </w:tcPr>
          <w:p w14:paraId="26D892CF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16.8</w:t>
            </w:r>
          </w:p>
        </w:tc>
        <w:tc>
          <w:tcPr>
            <w:tcW w:w="1980" w:type="dxa"/>
          </w:tcPr>
          <w:p w14:paraId="731F0D4A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6B72C60C" w14:textId="094DC91F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</w:tcPr>
          <w:p w14:paraId="4CAE102B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</w:tcPr>
          <w:p w14:paraId="4CAF2D98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Light/moderate</w:t>
            </w:r>
          </w:p>
        </w:tc>
        <w:tc>
          <w:tcPr>
            <w:tcW w:w="2079" w:type="dxa"/>
          </w:tcPr>
          <w:p w14:paraId="7774F03D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51.5</w:t>
            </w:r>
          </w:p>
        </w:tc>
        <w:tc>
          <w:tcPr>
            <w:tcW w:w="1980" w:type="dxa"/>
          </w:tcPr>
          <w:p w14:paraId="5C315410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61.0</w:t>
            </w:r>
          </w:p>
        </w:tc>
        <w:tc>
          <w:tcPr>
            <w:tcW w:w="1980" w:type="dxa"/>
          </w:tcPr>
          <w:p w14:paraId="082959D8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0D94179F" w14:textId="3568740F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</w:tcPr>
          <w:p w14:paraId="2D24AB34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</w:tcPr>
          <w:p w14:paraId="72C8B27E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2079" w:type="dxa"/>
          </w:tcPr>
          <w:p w14:paraId="18748C5A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21.1</w:t>
            </w:r>
          </w:p>
        </w:tc>
        <w:tc>
          <w:tcPr>
            <w:tcW w:w="1980" w:type="dxa"/>
          </w:tcPr>
          <w:p w14:paraId="4A3926D8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22.3</w:t>
            </w:r>
          </w:p>
        </w:tc>
        <w:tc>
          <w:tcPr>
            <w:tcW w:w="1980" w:type="dxa"/>
          </w:tcPr>
          <w:p w14:paraId="03392CF5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1939946F" w14:textId="437E6DBF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3969" w:type="dxa"/>
            <w:gridSpan w:val="2"/>
          </w:tcPr>
          <w:p w14:paraId="055AD880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Smoking habits (%)</w:t>
            </w:r>
          </w:p>
        </w:tc>
        <w:tc>
          <w:tcPr>
            <w:tcW w:w="2079" w:type="dxa"/>
          </w:tcPr>
          <w:p w14:paraId="093060A6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</w:tcPr>
          <w:p w14:paraId="1FF871FC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</w:tcPr>
          <w:p w14:paraId="644521D0" w14:textId="1772DBE1" w:rsidR="00B525A2" w:rsidRPr="00FE3A25" w:rsidRDefault="00D62FFB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&lt;0.001</w:t>
            </w:r>
          </w:p>
        </w:tc>
      </w:tr>
      <w:tr w:rsidR="00B525A2" w:rsidRPr="00FE3A25" w14:paraId="261ED312" w14:textId="4B2F08D8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</w:tcPr>
          <w:p w14:paraId="51002F87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</w:tcPr>
          <w:p w14:paraId="0F2C39A5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Never smoker</w:t>
            </w:r>
          </w:p>
        </w:tc>
        <w:tc>
          <w:tcPr>
            <w:tcW w:w="2079" w:type="dxa"/>
          </w:tcPr>
          <w:p w14:paraId="2EAC1C20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45.5</w:t>
            </w:r>
          </w:p>
        </w:tc>
        <w:tc>
          <w:tcPr>
            <w:tcW w:w="1980" w:type="dxa"/>
          </w:tcPr>
          <w:p w14:paraId="1BBFBF69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46.4</w:t>
            </w:r>
          </w:p>
        </w:tc>
        <w:tc>
          <w:tcPr>
            <w:tcW w:w="1980" w:type="dxa"/>
          </w:tcPr>
          <w:p w14:paraId="66732FF7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040947A5" w14:textId="6C040D57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  <w:tcBorders>
              <w:bottom w:val="nil"/>
            </w:tcBorders>
          </w:tcPr>
          <w:p w14:paraId="07942EA9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  <w:tcBorders>
              <w:bottom w:val="nil"/>
            </w:tcBorders>
          </w:tcPr>
          <w:p w14:paraId="5ACECA0E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Former smoker</w:t>
            </w:r>
          </w:p>
        </w:tc>
        <w:tc>
          <w:tcPr>
            <w:tcW w:w="2079" w:type="dxa"/>
            <w:tcBorders>
              <w:bottom w:val="nil"/>
            </w:tcBorders>
          </w:tcPr>
          <w:p w14:paraId="4A2A71EC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32.9</w:t>
            </w:r>
          </w:p>
        </w:tc>
        <w:tc>
          <w:tcPr>
            <w:tcW w:w="1980" w:type="dxa"/>
            <w:tcBorders>
              <w:bottom w:val="nil"/>
            </w:tcBorders>
          </w:tcPr>
          <w:p w14:paraId="596147B8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33.0</w:t>
            </w:r>
          </w:p>
        </w:tc>
        <w:tc>
          <w:tcPr>
            <w:tcW w:w="1980" w:type="dxa"/>
            <w:tcBorders>
              <w:bottom w:val="nil"/>
            </w:tcBorders>
          </w:tcPr>
          <w:p w14:paraId="7280B10C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63D0B116" w14:textId="4E150FAC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  <w:tcBorders>
              <w:top w:val="nil"/>
              <w:bottom w:val="single" w:sz="4" w:space="0" w:color="auto"/>
            </w:tcBorders>
          </w:tcPr>
          <w:p w14:paraId="730E4AB2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nil"/>
              <w:bottom w:val="single" w:sz="4" w:space="0" w:color="auto"/>
            </w:tcBorders>
          </w:tcPr>
          <w:p w14:paraId="065492FE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Current smoker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14:paraId="7597C534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21.7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5A755F2A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20.6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19070C22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14548E64" w14:textId="3E69353D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5826893C" w14:textId="01423BD1" w:rsidR="00B525A2" w:rsidRPr="00FE3A25" w:rsidRDefault="00B525A2" w:rsidP="0090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sz w:val="18"/>
                <w:szCs w:val="18"/>
              </w:rPr>
              <w:t>Sleep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596BA062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0F4A46C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52C4A89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25564BE3" w14:textId="6F3460C1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3969" w:type="dxa"/>
            <w:gridSpan w:val="2"/>
          </w:tcPr>
          <w:p w14:paraId="0AE74CED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Sleep duration (%)</w:t>
            </w:r>
          </w:p>
        </w:tc>
        <w:tc>
          <w:tcPr>
            <w:tcW w:w="2079" w:type="dxa"/>
          </w:tcPr>
          <w:p w14:paraId="667ED538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</w:tcPr>
          <w:p w14:paraId="2AC6BD3B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</w:tcPr>
          <w:p w14:paraId="4770B709" w14:textId="4530C3AD" w:rsidR="00B525A2" w:rsidRPr="00FE3A25" w:rsidRDefault="00154034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&lt;0.001</w:t>
            </w:r>
          </w:p>
        </w:tc>
      </w:tr>
      <w:tr w:rsidR="00B525A2" w:rsidRPr="00FE3A25" w14:paraId="1BC12BAA" w14:textId="4A2AB5E7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</w:tcPr>
          <w:p w14:paraId="7AAA19EE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</w:tcPr>
          <w:p w14:paraId="6AB1B0D3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Adequate</w:t>
            </w:r>
          </w:p>
        </w:tc>
        <w:tc>
          <w:tcPr>
            <w:tcW w:w="2079" w:type="dxa"/>
          </w:tcPr>
          <w:p w14:paraId="3DD9881D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82.5</w:t>
            </w:r>
          </w:p>
        </w:tc>
        <w:tc>
          <w:tcPr>
            <w:tcW w:w="1980" w:type="dxa"/>
          </w:tcPr>
          <w:p w14:paraId="5D4784DE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84.5</w:t>
            </w:r>
          </w:p>
        </w:tc>
        <w:tc>
          <w:tcPr>
            <w:tcW w:w="1980" w:type="dxa"/>
          </w:tcPr>
          <w:p w14:paraId="63912C64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2CDBAF4B" w14:textId="5360F17C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</w:tcPr>
          <w:p w14:paraId="5CB4EBA1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</w:tcPr>
          <w:p w14:paraId="23C05549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Marginally (too short/long)</w:t>
            </w:r>
          </w:p>
        </w:tc>
        <w:tc>
          <w:tcPr>
            <w:tcW w:w="2079" w:type="dxa"/>
          </w:tcPr>
          <w:p w14:paraId="2494842C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15.2</w:t>
            </w:r>
          </w:p>
        </w:tc>
        <w:tc>
          <w:tcPr>
            <w:tcW w:w="1980" w:type="dxa"/>
          </w:tcPr>
          <w:p w14:paraId="709F5DBA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13.7</w:t>
            </w:r>
          </w:p>
        </w:tc>
        <w:tc>
          <w:tcPr>
            <w:tcW w:w="1980" w:type="dxa"/>
          </w:tcPr>
          <w:p w14:paraId="491D173C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4F6FD177" w14:textId="7C1135EE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</w:tcPr>
          <w:p w14:paraId="02E09A5B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</w:tcPr>
          <w:p w14:paraId="7D8E3AD2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Inadequate (too short/long) </w:t>
            </w:r>
          </w:p>
        </w:tc>
        <w:tc>
          <w:tcPr>
            <w:tcW w:w="2079" w:type="dxa"/>
          </w:tcPr>
          <w:p w14:paraId="5473791C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2.3</w:t>
            </w:r>
          </w:p>
        </w:tc>
        <w:tc>
          <w:tcPr>
            <w:tcW w:w="1980" w:type="dxa"/>
          </w:tcPr>
          <w:p w14:paraId="6CFA0A73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1.8</w:t>
            </w:r>
          </w:p>
        </w:tc>
        <w:tc>
          <w:tcPr>
            <w:tcW w:w="1980" w:type="dxa"/>
          </w:tcPr>
          <w:p w14:paraId="3B4EE332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6EEC06FE" w14:textId="5C6ED931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3969" w:type="dxa"/>
            <w:gridSpan w:val="2"/>
            <w:tcBorders>
              <w:bottom w:val="nil"/>
            </w:tcBorders>
          </w:tcPr>
          <w:p w14:paraId="0FC3AD75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Sleep medication use</w:t>
            </w:r>
          </w:p>
        </w:tc>
        <w:tc>
          <w:tcPr>
            <w:tcW w:w="2079" w:type="dxa"/>
            <w:tcBorders>
              <w:bottom w:val="nil"/>
            </w:tcBorders>
          </w:tcPr>
          <w:p w14:paraId="60E21235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5BE157A4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238F1973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59C416EF" w14:textId="43D012CA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  <w:tcBorders>
              <w:top w:val="nil"/>
              <w:bottom w:val="single" w:sz="4" w:space="0" w:color="auto"/>
            </w:tcBorders>
          </w:tcPr>
          <w:p w14:paraId="6FD524FF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nil"/>
              <w:bottom w:val="single" w:sz="4" w:space="0" w:color="auto"/>
            </w:tcBorders>
          </w:tcPr>
          <w:p w14:paraId="5EF94C09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14:paraId="1CE6E9C9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8.1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1A388CD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7.7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206DAA33" w14:textId="1D50253A" w:rsidR="00B525A2" w:rsidRPr="00FE3A25" w:rsidRDefault="006C0B90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0.001</w:t>
            </w:r>
          </w:p>
        </w:tc>
      </w:tr>
      <w:tr w:rsidR="00B525A2" w:rsidRPr="00FE3A25" w14:paraId="190B38F8" w14:textId="2A271FB3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52B0AF55" w14:textId="6C27D0EA" w:rsidR="00B525A2" w:rsidRPr="00FE3A25" w:rsidRDefault="00B525A2" w:rsidP="0090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sz w:val="18"/>
                <w:szCs w:val="18"/>
              </w:rPr>
              <w:t>Relationships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5F4327EB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E5F4C9F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9F7E035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4DED9782" w14:textId="75612459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3969" w:type="dxa"/>
            <w:gridSpan w:val="2"/>
          </w:tcPr>
          <w:p w14:paraId="5E954753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Number of contacts (%)</w:t>
            </w:r>
          </w:p>
        </w:tc>
        <w:tc>
          <w:tcPr>
            <w:tcW w:w="2079" w:type="dxa"/>
          </w:tcPr>
          <w:p w14:paraId="1FDE3510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</w:tcPr>
          <w:p w14:paraId="2AA66E98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</w:tcPr>
          <w:p w14:paraId="2ABC5508" w14:textId="7ACFAE9E" w:rsidR="00B525A2" w:rsidRPr="00FE3A25" w:rsidRDefault="00154034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&lt;0.001</w:t>
            </w:r>
          </w:p>
        </w:tc>
      </w:tr>
      <w:tr w:rsidR="00B525A2" w:rsidRPr="00FE3A25" w14:paraId="2AD77A56" w14:textId="1616E090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</w:tcPr>
          <w:p w14:paraId="2EDA2B59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</w:tcPr>
          <w:p w14:paraId="02BDB600" w14:textId="3B5C73D6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High (≥20)</w:t>
            </w:r>
          </w:p>
        </w:tc>
        <w:tc>
          <w:tcPr>
            <w:tcW w:w="2079" w:type="dxa"/>
          </w:tcPr>
          <w:p w14:paraId="42FBC81C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38.9</w:t>
            </w:r>
          </w:p>
        </w:tc>
        <w:tc>
          <w:tcPr>
            <w:tcW w:w="1980" w:type="dxa"/>
          </w:tcPr>
          <w:p w14:paraId="5038B729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35.5</w:t>
            </w:r>
          </w:p>
        </w:tc>
        <w:tc>
          <w:tcPr>
            <w:tcW w:w="1980" w:type="dxa"/>
          </w:tcPr>
          <w:p w14:paraId="06B1A0D3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0137CF4F" w14:textId="67736E14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</w:tcPr>
          <w:p w14:paraId="277CF1F0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</w:tcPr>
          <w:p w14:paraId="7F5A3C9B" w14:textId="64D4B055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Middle (10-19) </w:t>
            </w:r>
          </w:p>
        </w:tc>
        <w:tc>
          <w:tcPr>
            <w:tcW w:w="2079" w:type="dxa"/>
          </w:tcPr>
          <w:p w14:paraId="43D3FDE5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33.3</w:t>
            </w:r>
          </w:p>
        </w:tc>
        <w:tc>
          <w:tcPr>
            <w:tcW w:w="1980" w:type="dxa"/>
          </w:tcPr>
          <w:p w14:paraId="36C01023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35.0</w:t>
            </w:r>
          </w:p>
        </w:tc>
        <w:tc>
          <w:tcPr>
            <w:tcW w:w="1980" w:type="dxa"/>
          </w:tcPr>
          <w:p w14:paraId="5252F4A5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44E1BE44" w14:textId="53802FB0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</w:tcPr>
          <w:p w14:paraId="5518ACD7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</w:tcPr>
          <w:p w14:paraId="2EAB9537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Low (≤9) </w:t>
            </w:r>
          </w:p>
        </w:tc>
        <w:tc>
          <w:tcPr>
            <w:tcW w:w="2079" w:type="dxa"/>
          </w:tcPr>
          <w:p w14:paraId="07882D82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27.8</w:t>
            </w:r>
          </w:p>
        </w:tc>
        <w:tc>
          <w:tcPr>
            <w:tcW w:w="1980" w:type="dxa"/>
          </w:tcPr>
          <w:p w14:paraId="0E46957E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29.5</w:t>
            </w:r>
          </w:p>
        </w:tc>
        <w:tc>
          <w:tcPr>
            <w:tcW w:w="1980" w:type="dxa"/>
          </w:tcPr>
          <w:p w14:paraId="77B2534B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5A27DD6E" w14:textId="0F3254B7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3969" w:type="dxa"/>
            <w:gridSpan w:val="2"/>
          </w:tcPr>
          <w:p w14:paraId="234D1916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Marital Status (%)</w:t>
            </w:r>
          </w:p>
        </w:tc>
        <w:tc>
          <w:tcPr>
            <w:tcW w:w="2079" w:type="dxa"/>
          </w:tcPr>
          <w:p w14:paraId="5FC8276C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</w:tcPr>
          <w:p w14:paraId="1C9D508C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980" w:type="dxa"/>
          </w:tcPr>
          <w:p w14:paraId="18E8BCAF" w14:textId="0C6ADD63" w:rsidR="00B525A2" w:rsidRPr="00FE3A25" w:rsidRDefault="00154034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&lt;0.001</w:t>
            </w:r>
          </w:p>
        </w:tc>
      </w:tr>
      <w:tr w:rsidR="00B525A2" w:rsidRPr="00FE3A25" w14:paraId="162BA8AB" w14:textId="339B5500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</w:tcPr>
          <w:p w14:paraId="4666A53E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</w:tcPr>
          <w:p w14:paraId="6ADE2505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Relationship with cohabiting</w:t>
            </w:r>
          </w:p>
        </w:tc>
        <w:tc>
          <w:tcPr>
            <w:tcW w:w="2079" w:type="dxa"/>
          </w:tcPr>
          <w:p w14:paraId="673F276D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78.8</w:t>
            </w:r>
          </w:p>
        </w:tc>
        <w:tc>
          <w:tcPr>
            <w:tcW w:w="1980" w:type="dxa"/>
          </w:tcPr>
          <w:p w14:paraId="7CD86F1D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81.1</w:t>
            </w:r>
          </w:p>
        </w:tc>
        <w:tc>
          <w:tcPr>
            <w:tcW w:w="1980" w:type="dxa"/>
          </w:tcPr>
          <w:p w14:paraId="6918A927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14FE07D1" w14:textId="721E3A4C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</w:tcPr>
          <w:p w14:paraId="23F268A3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</w:tcPr>
          <w:p w14:paraId="25A4F7C1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Relationship with no cohabiting</w:t>
            </w:r>
          </w:p>
        </w:tc>
        <w:tc>
          <w:tcPr>
            <w:tcW w:w="2079" w:type="dxa"/>
          </w:tcPr>
          <w:p w14:paraId="44C165FA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5.4</w:t>
            </w:r>
          </w:p>
        </w:tc>
        <w:tc>
          <w:tcPr>
            <w:tcW w:w="1980" w:type="dxa"/>
          </w:tcPr>
          <w:p w14:paraId="4A7210DF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5.2</w:t>
            </w:r>
          </w:p>
        </w:tc>
        <w:tc>
          <w:tcPr>
            <w:tcW w:w="1980" w:type="dxa"/>
          </w:tcPr>
          <w:p w14:paraId="0CAF5C7D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B525A2" w:rsidRPr="00FE3A25" w14:paraId="22D64AFF" w14:textId="3E7BEA06" w:rsidTr="00B525A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238" w:type="dxa"/>
          </w:tcPr>
          <w:p w14:paraId="707E975E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dxa"/>
          </w:tcPr>
          <w:p w14:paraId="4381E510" w14:textId="77777777" w:rsidR="00B525A2" w:rsidRPr="00FE3A25" w:rsidRDefault="00B525A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No partner </w:t>
            </w:r>
          </w:p>
        </w:tc>
        <w:tc>
          <w:tcPr>
            <w:tcW w:w="2079" w:type="dxa"/>
          </w:tcPr>
          <w:p w14:paraId="693D70A6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15.7</w:t>
            </w:r>
          </w:p>
        </w:tc>
        <w:tc>
          <w:tcPr>
            <w:tcW w:w="1980" w:type="dxa"/>
          </w:tcPr>
          <w:p w14:paraId="75178856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13.7</w:t>
            </w:r>
          </w:p>
        </w:tc>
        <w:tc>
          <w:tcPr>
            <w:tcW w:w="1980" w:type="dxa"/>
          </w:tcPr>
          <w:p w14:paraId="32CDAE04" w14:textId="77777777" w:rsidR="00B525A2" w:rsidRPr="00FE3A25" w:rsidRDefault="00B525A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</w:tbl>
    <w:p w14:paraId="678E4E9F" w14:textId="77777777" w:rsidR="003D07A8" w:rsidRPr="00FE3A25" w:rsidRDefault="004B0827" w:rsidP="00F70F1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3A25">
        <w:rPr>
          <w:rStyle w:val="FootnoteReference"/>
          <w:rFonts w:ascii="Times New Roman" w:hAnsi="Times New Roman" w:cs="Times New Roman"/>
          <w:sz w:val="16"/>
          <w:szCs w:val="16"/>
        </w:rPr>
        <w:t>2</w:t>
      </w:r>
      <w:r w:rsidRPr="00FE3A25">
        <w:rPr>
          <w:rFonts w:ascii="Times New Roman" w:hAnsi="Times New Roman" w:cs="Times New Roman"/>
          <w:sz w:val="16"/>
          <w:szCs w:val="16"/>
        </w:rPr>
        <w:t xml:space="preserve"> Underweight is </w:t>
      </w:r>
      <w:r w:rsidRPr="00FE3A25">
        <w:rPr>
          <w:rFonts w:ascii="Times New Roman" w:hAnsi="Times New Roman" w:cs="Times New Roman"/>
          <w:color w:val="000000"/>
          <w:sz w:val="16"/>
          <w:szCs w:val="16"/>
        </w:rPr>
        <w:t xml:space="preserve">BMI˂18.5, Normal weight is </w:t>
      </w:r>
      <w:r w:rsidRPr="00FE3A25">
        <w:rPr>
          <w:rFonts w:ascii="Times New Roman" w:hAnsi="Times New Roman" w:cs="Times New Roman"/>
          <w:sz w:val="16"/>
          <w:szCs w:val="16"/>
        </w:rPr>
        <w:t>18.5≤</w:t>
      </w:r>
      <w:r w:rsidRPr="00FE3A25">
        <w:rPr>
          <w:rFonts w:ascii="Times New Roman" w:hAnsi="Times New Roman" w:cs="Times New Roman"/>
          <w:color w:val="000000"/>
          <w:sz w:val="16"/>
          <w:szCs w:val="16"/>
        </w:rPr>
        <w:t xml:space="preserve">BMI˂25.0, Overweight is </w:t>
      </w:r>
      <w:r w:rsidRPr="00FE3A25">
        <w:rPr>
          <w:rFonts w:ascii="Times New Roman" w:hAnsi="Times New Roman" w:cs="Times New Roman"/>
          <w:sz w:val="16"/>
          <w:szCs w:val="16"/>
        </w:rPr>
        <w:t>25</w:t>
      </w:r>
      <w:r w:rsidRPr="00FE3A25">
        <w:rPr>
          <w:rFonts w:ascii="Times New Roman" w:hAnsi="Times New Roman" w:cs="Times New Roman"/>
          <w:color w:val="000000"/>
          <w:sz w:val="16"/>
          <w:szCs w:val="16"/>
        </w:rPr>
        <w:t>≤BMI˂30.0 and Obesity is BMI≥30.0</w:t>
      </w:r>
    </w:p>
    <w:p w14:paraId="0ED1DF8C" w14:textId="77777777" w:rsidR="003D07A8" w:rsidRPr="00FE3A25" w:rsidRDefault="004B0827" w:rsidP="00F70F1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FE3A25">
        <w:rPr>
          <w:rStyle w:val="FootnoteReference"/>
          <w:rFonts w:ascii="Times New Roman" w:hAnsi="Times New Roman" w:cs="Times New Roman"/>
          <w:sz w:val="16"/>
          <w:szCs w:val="16"/>
        </w:rPr>
        <w:t>3</w:t>
      </w:r>
      <w:r w:rsidRPr="00FE3A25">
        <w:rPr>
          <w:rFonts w:ascii="Times New Roman" w:hAnsi="Times New Roman" w:cs="Times New Roman"/>
          <w:sz w:val="16"/>
          <w:szCs w:val="16"/>
        </w:rPr>
        <w:t xml:space="preserve"> </w:t>
      </w:r>
      <w:r w:rsidRPr="00FE3A25">
        <w:rPr>
          <w:rFonts w:ascii="Times New Roman" w:hAnsi="Times New Roman" w:cs="Times New Roman"/>
          <w:bCs/>
          <w:sz w:val="16"/>
          <w:szCs w:val="16"/>
        </w:rPr>
        <w:t>Percentages CVD by type are the percentages within the group of respondents with prevalent CVD</w:t>
      </w:r>
    </w:p>
    <w:p w14:paraId="7D53CBFF" w14:textId="77777777" w:rsidR="003D07A8" w:rsidRPr="00FE3A25" w:rsidRDefault="004B0827" w:rsidP="00F70F1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FE3A25">
        <w:rPr>
          <w:rStyle w:val="FootnoteReference"/>
          <w:rFonts w:ascii="Times New Roman" w:hAnsi="Times New Roman" w:cs="Times New Roman"/>
          <w:sz w:val="16"/>
          <w:szCs w:val="16"/>
        </w:rPr>
        <w:t>4</w:t>
      </w:r>
      <w:r w:rsidRPr="00FE3A25">
        <w:rPr>
          <w:rFonts w:ascii="Times New Roman" w:hAnsi="Times New Roman" w:cs="Times New Roman"/>
          <w:sz w:val="16"/>
          <w:szCs w:val="16"/>
        </w:rPr>
        <w:t xml:space="preserve"> </w:t>
      </w:r>
      <w:r w:rsidRPr="00FE3A25">
        <w:rPr>
          <w:rFonts w:ascii="Times New Roman" w:hAnsi="Times New Roman" w:cs="Times New Roman"/>
          <w:bCs/>
          <w:sz w:val="16"/>
          <w:szCs w:val="16"/>
        </w:rPr>
        <w:t xml:space="preserve">Percentages cancer by type are the percentages within the group of respondents with prevalent cancer. The types of cancer represent primary types, therefore categories are mutually exclusive. </w:t>
      </w:r>
    </w:p>
    <w:p w14:paraId="1207E6F1" w14:textId="5A4B0515" w:rsidR="004B0827" w:rsidRPr="00FE3A25" w:rsidRDefault="004B0827" w:rsidP="00F70F1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FE3A25">
        <w:rPr>
          <w:rStyle w:val="FootnoteReference"/>
          <w:rFonts w:ascii="Times New Roman" w:hAnsi="Times New Roman" w:cs="Times New Roman"/>
          <w:sz w:val="16"/>
          <w:szCs w:val="16"/>
        </w:rPr>
        <w:t>5</w:t>
      </w:r>
      <w:r w:rsidRPr="00FE3A25">
        <w:rPr>
          <w:rFonts w:ascii="Times New Roman" w:hAnsi="Times New Roman" w:cs="Times New Roman"/>
          <w:sz w:val="16"/>
          <w:szCs w:val="16"/>
        </w:rPr>
        <w:t xml:space="preserve"> </w:t>
      </w:r>
      <w:r w:rsidRPr="00FE3A25">
        <w:rPr>
          <w:rFonts w:ascii="Times New Roman" w:hAnsi="Times New Roman" w:cs="Times New Roman"/>
          <w:bCs/>
          <w:sz w:val="16"/>
          <w:szCs w:val="16"/>
        </w:rPr>
        <w:t>Percentages respiratory disease by type are the percentages within the group of respondents with prevalent respiratory disease</w:t>
      </w:r>
    </w:p>
    <w:p w14:paraId="0B0ED378" w14:textId="34FC0FD8" w:rsidR="000544BA" w:rsidRPr="00FE3A25" w:rsidRDefault="000544BA" w:rsidP="00F70F1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FE3A25">
        <w:rPr>
          <w:rFonts w:ascii="Times New Roman" w:hAnsi="Times New Roman" w:cs="Times New Roman"/>
          <w:bCs/>
          <w:sz w:val="16"/>
          <w:szCs w:val="16"/>
        </w:rPr>
        <w:t>The difference for age and BMI between included and excluded sample</w:t>
      </w:r>
      <w:r w:rsidR="00D7458F" w:rsidRPr="00FE3A25">
        <w:rPr>
          <w:rFonts w:ascii="Times New Roman" w:hAnsi="Times New Roman" w:cs="Times New Roman"/>
          <w:bCs/>
          <w:sz w:val="16"/>
          <w:szCs w:val="16"/>
        </w:rPr>
        <w:t>s</w:t>
      </w:r>
      <w:r w:rsidRPr="00FE3A25">
        <w:rPr>
          <w:rFonts w:ascii="Times New Roman" w:hAnsi="Times New Roman" w:cs="Times New Roman"/>
          <w:bCs/>
          <w:sz w:val="16"/>
          <w:szCs w:val="16"/>
        </w:rPr>
        <w:t xml:space="preserve"> was tested by independent t test, the difference for all the other variables was tested by chi-square test.</w:t>
      </w:r>
    </w:p>
    <w:p w14:paraId="025AFFFD" w14:textId="538EAFBB" w:rsidR="004218D0" w:rsidRPr="00FE3A25" w:rsidRDefault="008111F6" w:rsidP="00F70F1B">
      <w:pPr>
        <w:spacing w:line="240" w:lineRule="auto"/>
        <w:rPr>
          <w:rFonts w:ascii="Times New Roman" w:hAnsi="Times New Roman" w:cs="Times New Roman"/>
          <w:b/>
          <w:caps/>
          <w:sz w:val="16"/>
          <w:szCs w:val="16"/>
        </w:rPr>
        <w:sectPr w:rsidR="004218D0" w:rsidRPr="00FE3A25" w:rsidSect="007A39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2240" w:h="15840"/>
          <w:pgMar w:top="1418" w:right="1418" w:bottom="1418" w:left="1418" w:header="709" w:footer="709" w:gutter="0"/>
          <w:cols w:space="720"/>
          <w:docGrid w:linePitch="299"/>
        </w:sectPr>
      </w:pPr>
      <w:r w:rsidRPr="00FE3A25">
        <w:rPr>
          <w:rFonts w:ascii="Times New Roman" w:hAnsi="Times New Roman" w:cs="Times New Roman"/>
          <w:b/>
          <w:caps/>
          <w:sz w:val="16"/>
          <w:szCs w:val="16"/>
        </w:rPr>
        <w:br/>
      </w:r>
    </w:p>
    <w:p w14:paraId="674B6320" w14:textId="552DFC0A" w:rsidR="006A3D42" w:rsidRPr="00FE3A25" w:rsidRDefault="004B0827" w:rsidP="009057F6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FE3A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2 General characteristics and lifestyle profiles of participants with chronic disease 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2894"/>
        <w:gridCol w:w="1397"/>
        <w:gridCol w:w="1397"/>
        <w:gridCol w:w="2213"/>
        <w:gridCol w:w="1393"/>
      </w:tblGrid>
      <w:tr w:rsidR="006A3D42" w:rsidRPr="00FE3A25" w14:paraId="0E0D74EB" w14:textId="77777777" w:rsidTr="006A3D42">
        <w:tc>
          <w:tcPr>
            <w:tcW w:w="16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26BD82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74640199"/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3340F9DF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CVD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5EBEAB17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Cancer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</w:tcPr>
          <w:p w14:paraId="53B66B5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Respiratory Disease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14:paraId="1840EE94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T2D</w:t>
            </w:r>
          </w:p>
        </w:tc>
      </w:tr>
      <w:tr w:rsidR="006A3D42" w:rsidRPr="00FE3A25" w14:paraId="01550A57" w14:textId="77777777" w:rsidTr="006A3D42">
        <w:tc>
          <w:tcPr>
            <w:tcW w:w="16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4B03FC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74646078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19E49F42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8,638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72BE701B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1,848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</w:tcPr>
          <w:p w14:paraId="0EDFA071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17,594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14:paraId="341AC06E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sz w:val="18"/>
                <w:szCs w:val="18"/>
              </w:rPr>
              <w:t>2,169</w:t>
            </w:r>
          </w:p>
        </w:tc>
      </w:tr>
      <w:bookmarkEnd w:id="2"/>
      <w:tr w:rsidR="006A3D42" w:rsidRPr="00FE3A25" w14:paraId="0791B088" w14:textId="77777777" w:rsidTr="006A3D42">
        <w:tc>
          <w:tcPr>
            <w:tcW w:w="16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7A5EEF" w14:textId="271FEB9C" w:rsidR="006A3D42" w:rsidRPr="00FE3A25" w:rsidRDefault="003F6AB3" w:rsidP="0090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sz w:val="18"/>
                <w:szCs w:val="18"/>
              </w:rPr>
              <w:t>General characteristics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0F98BA90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7139ED0B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</w:tcPr>
          <w:p w14:paraId="5647AAD1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14:paraId="1670FC74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D42" w:rsidRPr="00FE3A25" w14:paraId="53235A8F" w14:textId="77777777" w:rsidTr="006A3D42">
        <w:tc>
          <w:tcPr>
            <w:tcW w:w="16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E0255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Mean age (SD); </w:t>
            </w:r>
          </w:p>
          <w:p w14:paraId="2F1C682C" w14:textId="5D6CB568" w:rsidR="006A3D42" w:rsidRPr="00FE3A25" w:rsidRDefault="00EB71CE" w:rsidP="009057F6">
            <w:pP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6A3D42" w:rsidRPr="00FE3A25">
              <w:rPr>
                <w:rFonts w:ascii="Times New Roman" w:hAnsi="Times New Roman" w:cs="Times New Roman"/>
                <w:sz w:val="18"/>
                <w:szCs w:val="18"/>
              </w:rPr>
              <w:t>ange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6FD52C09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51.8 (12.6);</w:t>
            </w:r>
          </w:p>
          <w:p w14:paraId="60073D1E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18-88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10C09EAA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54.7 (12.1); </w:t>
            </w:r>
            <w:r w:rsidRPr="00FE3A25">
              <w:rPr>
                <w:rFonts w:ascii="Times New Roman" w:hAnsi="Times New Roman" w:cs="Times New Roman"/>
                <w:sz w:val="18"/>
                <w:szCs w:val="18"/>
              </w:rPr>
              <w:br/>
              <w:t>18-87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</w:tcPr>
          <w:p w14:paraId="48938F69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44.0 (12.7); </w:t>
            </w:r>
            <w:r w:rsidRPr="00FE3A25">
              <w:rPr>
                <w:rFonts w:ascii="Times New Roman" w:hAnsi="Times New Roman" w:cs="Times New Roman"/>
                <w:sz w:val="18"/>
                <w:szCs w:val="18"/>
              </w:rPr>
              <w:br/>
              <w:t>18-90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14:paraId="5FF19D10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56.8 (10.7); </w:t>
            </w:r>
            <w:r w:rsidRPr="00FE3A25">
              <w:rPr>
                <w:rFonts w:ascii="Times New Roman" w:hAnsi="Times New Roman" w:cs="Times New Roman"/>
                <w:sz w:val="18"/>
                <w:szCs w:val="18"/>
              </w:rPr>
              <w:br/>
              <w:t>25-88</w:t>
            </w:r>
          </w:p>
        </w:tc>
      </w:tr>
      <w:tr w:rsidR="006A3D42" w:rsidRPr="00FE3A25" w14:paraId="306F358C" w14:textId="77777777" w:rsidTr="006A3D42">
        <w:tc>
          <w:tcPr>
            <w:tcW w:w="16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6016F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Gender (Male) (%)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1481BEDE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5083FF53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</w:tcPr>
          <w:p w14:paraId="72E6E13A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40.2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14:paraId="1E5B5240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50.5</w:t>
            </w:r>
          </w:p>
        </w:tc>
      </w:tr>
      <w:tr w:rsidR="006A3D42" w:rsidRPr="00FE3A25" w14:paraId="39A60911" w14:textId="77777777" w:rsidTr="006A3D42">
        <w:tc>
          <w:tcPr>
            <w:tcW w:w="1674" w:type="pct"/>
            <w:gridSpan w:val="2"/>
            <w:tcBorders>
              <w:top w:val="single" w:sz="4" w:space="0" w:color="auto"/>
            </w:tcBorders>
          </w:tcPr>
          <w:p w14:paraId="3565FC99" w14:textId="0B8254A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Educational Attainment (%)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24985106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02692C0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single" w:sz="4" w:space="0" w:color="auto"/>
            </w:tcBorders>
          </w:tcPr>
          <w:p w14:paraId="17CB8C2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</w:tcPr>
          <w:p w14:paraId="76CD363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D42" w:rsidRPr="00FE3A25" w14:paraId="03AE3B13" w14:textId="77777777" w:rsidTr="006A3D42">
        <w:tc>
          <w:tcPr>
            <w:tcW w:w="170" w:type="pct"/>
          </w:tcPr>
          <w:p w14:paraId="31B69B48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456FE549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Elementary</w:t>
            </w:r>
          </w:p>
        </w:tc>
        <w:tc>
          <w:tcPr>
            <w:tcW w:w="726" w:type="pct"/>
          </w:tcPr>
          <w:p w14:paraId="70BBE9F9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726" w:type="pct"/>
          </w:tcPr>
          <w:p w14:paraId="740BE81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1150" w:type="pct"/>
          </w:tcPr>
          <w:p w14:paraId="07D3DD7A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724" w:type="pct"/>
          </w:tcPr>
          <w:p w14:paraId="65E4556E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</w:tr>
      <w:tr w:rsidR="006A3D42" w:rsidRPr="00FE3A25" w14:paraId="5C216FD6" w14:textId="77777777" w:rsidTr="006A3D42">
        <w:tc>
          <w:tcPr>
            <w:tcW w:w="170" w:type="pct"/>
          </w:tcPr>
          <w:p w14:paraId="4E1D00C6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49B38099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Lower secondary</w:t>
            </w:r>
          </w:p>
        </w:tc>
        <w:tc>
          <w:tcPr>
            <w:tcW w:w="726" w:type="pct"/>
          </w:tcPr>
          <w:p w14:paraId="0659512A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34.2</w:t>
            </w:r>
          </w:p>
        </w:tc>
        <w:tc>
          <w:tcPr>
            <w:tcW w:w="726" w:type="pct"/>
          </w:tcPr>
          <w:p w14:paraId="2B8B7B1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38.1</w:t>
            </w:r>
          </w:p>
        </w:tc>
        <w:tc>
          <w:tcPr>
            <w:tcW w:w="1150" w:type="pct"/>
          </w:tcPr>
          <w:p w14:paraId="20FE2276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27.7</w:t>
            </w:r>
          </w:p>
        </w:tc>
        <w:tc>
          <w:tcPr>
            <w:tcW w:w="724" w:type="pct"/>
          </w:tcPr>
          <w:p w14:paraId="507CBB12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42.1</w:t>
            </w:r>
          </w:p>
        </w:tc>
      </w:tr>
      <w:tr w:rsidR="006A3D42" w:rsidRPr="00FE3A25" w14:paraId="76DAD2FB" w14:textId="77777777" w:rsidTr="006A3D42">
        <w:tc>
          <w:tcPr>
            <w:tcW w:w="170" w:type="pct"/>
          </w:tcPr>
          <w:p w14:paraId="09CC5DD4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003855E0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Upper secondary</w:t>
            </w:r>
          </w:p>
        </w:tc>
        <w:tc>
          <w:tcPr>
            <w:tcW w:w="726" w:type="pct"/>
          </w:tcPr>
          <w:p w14:paraId="0C432D46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35.7</w:t>
            </w:r>
          </w:p>
        </w:tc>
        <w:tc>
          <w:tcPr>
            <w:tcW w:w="726" w:type="pct"/>
          </w:tcPr>
          <w:p w14:paraId="082C8112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32.0</w:t>
            </w:r>
          </w:p>
        </w:tc>
        <w:tc>
          <w:tcPr>
            <w:tcW w:w="1150" w:type="pct"/>
          </w:tcPr>
          <w:p w14:paraId="2E60389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40.2</w:t>
            </w:r>
          </w:p>
        </w:tc>
        <w:tc>
          <w:tcPr>
            <w:tcW w:w="724" w:type="pct"/>
          </w:tcPr>
          <w:p w14:paraId="3C67D81E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31.8</w:t>
            </w:r>
          </w:p>
        </w:tc>
      </w:tr>
      <w:tr w:rsidR="006A3D42" w:rsidRPr="00FE3A25" w14:paraId="0FA3E3AE" w14:textId="77777777" w:rsidTr="006A3D42">
        <w:tc>
          <w:tcPr>
            <w:tcW w:w="170" w:type="pct"/>
            <w:tcBorders>
              <w:bottom w:val="single" w:sz="4" w:space="0" w:color="auto"/>
            </w:tcBorders>
          </w:tcPr>
          <w:p w14:paraId="43DCF074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</w:tcPr>
          <w:p w14:paraId="0E0162FE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Tertiary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663F5D5F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27EE0112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14:paraId="70ABD72B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29.4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0B6A7F57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18.9</w:t>
            </w:r>
          </w:p>
        </w:tc>
      </w:tr>
      <w:tr w:rsidR="006A3D42" w:rsidRPr="00FE3A25" w14:paraId="13B4E196" w14:textId="77777777" w:rsidTr="006A3D42">
        <w:tc>
          <w:tcPr>
            <w:tcW w:w="1674" w:type="pct"/>
            <w:gridSpan w:val="2"/>
            <w:tcBorders>
              <w:top w:val="single" w:sz="4" w:space="0" w:color="auto"/>
            </w:tcBorders>
          </w:tcPr>
          <w:p w14:paraId="1D625118" w14:textId="2DD31C22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Household Equivalent Income (in € per month) (%)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5FCDD91D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770F0DBD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single" w:sz="4" w:space="0" w:color="auto"/>
            </w:tcBorders>
          </w:tcPr>
          <w:p w14:paraId="178F148F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</w:tcPr>
          <w:p w14:paraId="67146007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D42" w:rsidRPr="00FE3A25" w14:paraId="1336E489" w14:textId="77777777" w:rsidTr="006A3D42">
        <w:tc>
          <w:tcPr>
            <w:tcW w:w="170" w:type="pct"/>
          </w:tcPr>
          <w:p w14:paraId="1D3EE055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1030D022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&lt;1100</w:t>
            </w:r>
          </w:p>
        </w:tc>
        <w:tc>
          <w:tcPr>
            <w:tcW w:w="726" w:type="pct"/>
          </w:tcPr>
          <w:p w14:paraId="3BAD651E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15.6</w:t>
            </w:r>
          </w:p>
        </w:tc>
        <w:tc>
          <w:tcPr>
            <w:tcW w:w="726" w:type="pct"/>
          </w:tcPr>
          <w:p w14:paraId="060D15A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1150" w:type="pct"/>
          </w:tcPr>
          <w:p w14:paraId="3F0474C5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  <w:tc>
          <w:tcPr>
            <w:tcW w:w="724" w:type="pct"/>
          </w:tcPr>
          <w:p w14:paraId="29007FE3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15.8</w:t>
            </w:r>
          </w:p>
        </w:tc>
      </w:tr>
      <w:tr w:rsidR="006A3D42" w:rsidRPr="00FE3A25" w14:paraId="629D6239" w14:textId="77777777" w:rsidTr="006A3D42">
        <w:tc>
          <w:tcPr>
            <w:tcW w:w="170" w:type="pct"/>
          </w:tcPr>
          <w:p w14:paraId="3BEA10AB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pct"/>
          </w:tcPr>
          <w:p w14:paraId="1D8E531B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1100–1499</w:t>
            </w:r>
          </w:p>
        </w:tc>
        <w:tc>
          <w:tcPr>
            <w:tcW w:w="726" w:type="pct"/>
          </w:tcPr>
          <w:p w14:paraId="7816E442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22.4</w:t>
            </w:r>
          </w:p>
        </w:tc>
        <w:tc>
          <w:tcPr>
            <w:tcW w:w="726" w:type="pct"/>
          </w:tcPr>
          <w:p w14:paraId="213FB3AF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20.3</w:t>
            </w:r>
          </w:p>
        </w:tc>
        <w:tc>
          <w:tcPr>
            <w:tcW w:w="1150" w:type="pct"/>
          </w:tcPr>
          <w:p w14:paraId="23DD163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22.8</w:t>
            </w:r>
          </w:p>
        </w:tc>
        <w:tc>
          <w:tcPr>
            <w:tcW w:w="724" w:type="pct"/>
          </w:tcPr>
          <w:p w14:paraId="73AA2D6B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</w:tr>
      <w:tr w:rsidR="006A3D42" w:rsidRPr="00FE3A25" w14:paraId="27D12FF8" w14:textId="77777777" w:rsidTr="006A3D42">
        <w:tc>
          <w:tcPr>
            <w:tcW w:w="170" w:type="pct"/>
          </w:tcPr>
          <w:p w14:paraId="4ACE0464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pct"/>
          </w:tcPr>
          <w:p w14:paraId="5C8B4871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1500–1899</w:t>
            </w:r>
          </w:p>
        </w:tc>
        <w:tc>
          <w:tcPr>
            <w:tcW w:w="726" w:type="pct"/>
          </w:tcPr>
          <w:p w14:paraId="66670844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24.0</w:t>
            </w:r>
          </w:p>
        </w:tc>
        <w:tc>
          <w:tcPr>
            <w:tcW w:w="726" w:type="pct"/>
          </w:tcPr>
          <w:p w14:paraId="19B50427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23.5</w:t>
            </w:r>
          </w:p>
        </w:tc>
        <w:tc>
          <w:tcPr>
            <w:tcW w:w="1150" w:type="pct"/>
          </w:tcPr>
          <w:p w14:paraId="506D11C7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25.7</w:t>
            </w:r>
          </w:p>
        </w:tc>
        <w:tc>
          <w:tcPr>
            <w:tcW w:w="724" w:type="pct"/>
          </w:tcPr>
          <w:p w14:paraId="034FCF52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21.3</w:t>
            </w:r>
          </w:p>
        </w:tc>
      </w:tr>
      <w:tr w:rsidR="006A3D42" w:rsidRPr="00FE3A25" w14:paraId="58648770" w14:textId="77777777" w:rsidTr="006A3D42">
        <w:tc>
          <w:tcPr>
            <w:tcW w:w="170" w:type="pct"/>
          </w:tcPr>
          <w:p w14:paraId="1F29F2E6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275815B5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≥1900</w:t>
            </w:r>
          </w:p>
        </w:tc>
        <w:tc>
          <w:tcPr>
            <w:tcW w:w="726" w:type="pct"/>
          </w:tcPr>
          <w:p w14:paraId="79458469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22.7</w:t>
            </w:r>
          </w:p>
        </w:tc>
        <w:tc>
          <w:tcPr>
            <w:tcW w:w="726" w:type="pct"/>
          </w:tcPr>
          <w:p w14:paraId="7AF5B12B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50" w:type="pct"/>
          </w:tcPr>
          <w:p w14:paraId="3E9AB695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19.0</w:t>
            </w:r>
          </w:p>
        </w:tc>
        <w:tc>
          <w:tcPr>
            <w:tcW w:w="724" w:type="pct"/>
          </w:tcPr>
          <w:p w14:paraId="505B44A0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22.3</w:t>
            </w:r>
          </w:p>
        </w:tc>
      </w:tr>
      <w:tr w:rsidR="006A3D42" w:rsidRPr="00FE3A25" w14:paraId="1D36D335" w14:textId="77777777" w:rsidTr="006A3D42">
        <w:tc>
          <w:tcPr>
            <w:tcW w:w="170" w:type="pct"/>
            <w:tcBorders>
              <w:bottom w:val="single" w:sz="4" w:space="0" w:color="auto"/>
            </w:tcBorders>
          </w:tcPr>
          <w:p w14:paraId="23ACC14F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</w:tcPr>
          <w:p w14:paraId="3580C393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Don’t know/don’t tell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27DBAA02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115CCC5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14:paraId="2C5D6454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15DEBE4A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16.6</w:t>
            </w:r>
          </w:p>
        </w:tc>
      </w:tr>
      <w:tr w:rsidR="006A3D42" w:rsidRPr="00FE3A25" w14:paraId="2C254ACE" w14:textId="77777777" w:rsidTr="006A3D42">
        <w:tc>
          <w:tcPr>
            <w:tcW w:w="16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1662E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Mean BMI (SD); </w:t>
            </w:r>
          </w:p>
          <w:p w14:paraId="5CC9C8F4" w14:textId="4617E40B" w:rsidR="006A3D42" w:rsidRPr="00FE3A25" w:rsidRDefault="00EB71CE" w:rsidP="009057F6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6A3D42" w:rsidRPr="00FE3A25">
              <w:rPr>
                <w:rFonts w:ascii="Times New Roman" w:hAnsi="Times New Roman" w:cs="Times New Roman"/>
                <w:sz w:val="18"/>
                <w:szCs w:val="18"/>
              </w:rPr>
              <w:t>ange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535FA194" w14:textId="77777777" w:rsidR="00EB71CE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26.9 (4.4); </w:t>
            </w:r>
          </w:p>
          <w:p w14:paraId="442F151A" w14:textId="16C685A8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16.8-54.5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5D4965D4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26.8 (4.5);</w:t>
            </w:r>
          </w:p>
          <w:p w14:paraId="63D4589F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17.3-54.6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</w:tcPr>
          <w:p w14:paraId="6458A719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26.2 (4.5);</w:t>
            </w:r>
          </w:p>
          <w:p w14:paraId="380F540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15.2-55.9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14:paraId="3F178A9A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30.3 (5.1);</w:t>
            </w:r>
          </w:p>
          <w:p w14:paraId="052D0BAB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17.9-51.4</w:t>
            </w:r>
          </w:p>
        </w:tc>
      </w:tr>
      <w:tr w:rsidR="006A3D42" w:rsidRPr="00FE3A25" w14:paraId="23A35920" w14:textId="77777777" w:rsidTr="006A3D42">
        <w:tc>
          <w:tcPr>
            <w:tcW w:w="1674" w:type="pct"/>
            <w:gridSpan w:val="2"/>
            <w:tcBorders>
              <w:top w:val="single" w:sz="4" w:space="0" w:color="auto"/>
            </w:tcBorders>
          </w:tcPr>
          <w:p w14:paraId="2DB396B5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Weight status</w:t>
            </w:r>
            <w:r w:rsidRPr="00FE3A25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t>2</w:t>
            </w: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5DA9575F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4489CB80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single" w:sz="4" w:space="0" w:color="auto"/>
            </w:tcBorders>
          </w:tcPr>
          <w:p w14:paraId="7550CE3B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</w:tcPr>
          <w:p w14:paraId="38049A61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D42" w:rsidRPr="00FE3A25" w14:paraId="40E5CDF8" w14:textId="77777777" w:rsidTr="006A3D42">
        <w:tc>
          <w:tcPr>
            <w:tcW w:w="170" w:type="pct"/>
          </w:tcPr>
          <w:p w14:paraId="4C9EEAF4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07A873AD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Underweight</w:t>
            </w:r>
          </w:p>
        </w:tc>
        <w:tc>
          <w:tcPr>
            <w:tcW w:w="726" w:type="pct"/>
          </w:tcPr>
          <w:p w14:paraId="646A6FF0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726" w:type="pct"/>
          </w:tcPr>
          <w:p w14:paraId="62553DF3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1150" w:type="pct"/>
          </w:tcPr>
          <w:p w14:paraId="7B368577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724" w:type="pct"/>
          </w:tcPr>
          <w:p w14:paraId="75AB1F89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6A3D42" w:rsidRPr="00FE3A25" w14:paraId="2CC0C01D" w14:textId="77777777" w:rsidTr="006A3D42">
        <w:tc>
          <w:tcPr>
            <w:tcW w:w="170" w:type="pct"/>
          </w:tcPr>
          <w:p w14:paraId="4B1B7F08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78E52ADF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Normal weight</w:t>
            </w:r>
          </w:p>
        </w:tc>
        <w:tc>
          <w:tcPr>
            <w:tcW w:w="726" w:type="pct"/>
          </w:tcPr>
          <w:p w14:paraId="0AAAAC7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35.8</w:t>
            </w:r>
          </w:p>
        </w:tc>
        <w:tc>
          <w:tcPr>
            <w:tcW w:w="726" w:type="pct"/>
          </w:tcPr>
          <w:p w14:paraId="50A72A05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36.9</w:t>
            </w:r>
          </w:p>
        </w:tc>
        <w:tc>
          <w:tcPr>
            <w:tcW w:w="1150" w:type="pct"/>
          </w:tcPr>
          <w:p w14:paraId="3803E506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724" w:type="pct"/>
          </w:tcPr>
          <w:p w14:paraId="0875DD8B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</w:tr>
      <w:tr w:rsidR="006A3D42" w:rsidRPr="00FE3A25" w14:paraId="6AF72D22" w14:textId="77777777" w:rsidTr="006A3D42">
        <w:tc>
          <w:tcPr>
            <w:tcW w:w="170" w:type="pct"/>
          </w:tcPr>
          <w:p w14:paraId="7996EF39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2E6463FB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Overweight</w:t>
            </w:r>
          </w:p>
        </w:tc>
        <w:tc>
          <w:tcPr>
            <w:tcW w:w="726" w:type="pct"/>
          </w:tcPr>
          <w:p w14:paraId="5C5C5AD7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43.8</w:t>
            </w:r>
          </w:p>
        </w:tc>
        <w:tc>
          <w:tcPr>
            <w:tcW w:w="726" w:type="pct"/>
          </w:tcPr>
          <w:p w14:paraId="5E15CEF5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43.6</w:t>
            </w:r>
          </w:p>
        </w:tc>
        <w:tc>
          <w:tcPr>
            <w:tcW w:w="1150" w:type="pct"/>
          </w:tcPr>
          <w:p w14:paraId="05B17994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39.3</w:t>
            </w:r>
          </w:p>
        </w:tc>
        <w:tc>
          <w:tcPr>
            <w:tcW w:w="724" w:type="pct"/>
          </w:tcPr>
          <w:p w14:paraId="0491DDD0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40.9</w:t>
            </w:r>
          </w:p>
        </w:tc>
      </w:tr>
      <w:tr w:rsidR="006A3D42" w:rsidRPr="00FE3A25" w14:paraId="74BB7AFF" w14:textId="77777777" w:rsidTr="006A3D42">
        <w:tc>
          <w:tcPr>
            <w:tcW w:w="170" w:type="pct"/>
            <w:tcBorders>
              <w:bottom w:val="single" w:sz="4" w:space="0" w:color="auto"/>
            </w:tcBorders>
          </w:tcPr>
          <w:p w14:paraId="278B5083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</w:tcPr>
          <w:p w14:paraId="269C7F4B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Obesity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5CCC2195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1E3139F5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18.9</w:t>
            </w: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14:paraId="618923E6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16.7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65331BB9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46.9</w:t>
            </w:r>
          </w:p>
        </w:tc>
      </w:tr>
      <w:tr w:rsidR="006A3D42" w:rsidRPr="00FE3A25" w14:paraId="72A42638" w14:textId="77777777" w:rsidTr="006A3D42">
        <w:tc>
          <w:tcPr>
            <w:tcW w:w="1674" w:type="pct"/>
            <w:gridSpan w:val="2"/>
            <w:tcBorders>
              <w:top w:val="single" w:sz="4" w:space="0" w:color="auto"/>
            </w:tcBorders>
          </w:tcPr>
          <w:p w14:paraId="576A6CF7" w14:textId="1B1761BE" w:rsidR="006A3D42" w:rsidRPr="00FE3A25" w:rsidRDefault="003F6AB3" w:rsidP="0090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sz w:val="18"/>
                <w:szCs w:val="18"/>
              </w:rPr>
              <w:t>Lifestyle factors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28E321F7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2C9AB93A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single" w:sz="4" w:space="0" w:color="auto"/>
            </w:tcBorders>
          </w:tcPr>
          <w:p w14:paraId="46C0BE43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</w:tcPr>
          <w:p w14:paraId="6B4FE229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D42" w:rsidRPr="00FE3A25" w14:paraId="353C68AF" w14:textId="77777777" w:rsidTr="006A3D42">
        <w:tc>
          <w:tcPr>
            <w:tcW w:w="1674" w:type="pct"/>
            <w:gridSpan w:val="2"/>
          </w:tcPr>
          <w:p w14:paraId="1E5B1EC4" w14:textId="7E2D52CE" w:rsidR="006A3D42" w:rsidRPr="00FE3A25" w:rsidRDefault="003F6AB3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Nutrition</w:t>
            </w:r>
          </w:p>
        </w:tc>
        <w:tc>
          <w:tcPr>
            <w:tcW w:w="726" w:type="pct"/>
          </w:tcPr>
          <w:p w14:paraId="28B818C0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pct"/>
          </w:tcPr>
          <w:p w14:paraId="399A458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0" w:type="pct"/>
          </w:tcPr>
          <w:p w14:paraId="6E6A4CB1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pct"/>
          </w:tcPr>
          <w:p w14:paraId="7F0D1DC7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3D42" w:rsidRPr="00FE3A25" w14:paraId="0CB485BE" w14:textId="77777777" w:rsidTr="006A3D42">
        <w:tc>
          <w:tcPr>
            <w:tcW w:w="1674" w:type="pct"/>
            <w:gridSpan w:val="2"/>
          </w:tcPr>
          <w:p w14:paraId="6988D21F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Diet quality (LLDS) (%)</w:t>
            </w:r>
          </w:p>
        </w:tc>
        <w:tc>
          <w:tcPr>
            <w:tcW w:w="726" w:type="pct"/>
          </w:tcPr>
          <w:p w14:paraId="40F1D337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pct"/>
          </w:tcPr>
          <w:p w14:paraId="1840CAA9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0" w:type="pct"/>
          </w:tcPr>
          <w:p w14:paraId="08AB7B8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pct"/>
          </w:tcPr>
          <w:p w14:paraId="35AEC47B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3D42" w:rsidRPr="00FE3A25" w14:paraId="60B3D3F0" w14:textId="77777777" w:rsidTr="006A3D42">
        <w:tc>
          <w:tcPr>
            <w:tcW w:w="170" w:type="pct"/>
          </w:tcPr>
          <w:p w14:paraId="047B8273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114820A4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High (T3, score 27-44)</w:t>
            </w:r>
          </w:p>
        </w:tc>
        <w:tc>
          <w:tcPr>
            <w:tcW w:w="726" w:type="pct"/>
          </w:tcPr>
          <w:p w14:paraId="1718E329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40.2</w:t>
            </w:r>
          </w:p>
        </w:tc>
        <w:tc>
          <w:tcPr>
            <w:tcW w:w="726" w:type="pct"/>
          </w:tcPr>
          <w:p w14:paraId="30CF5C7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</w:tc>
        <w:tc>
          <w:tcPr>
            <w:tcW w:w="1150" w:type="pct"/>
          </w:tcPr>
          <w:p w14:paraId="1E1BCA8E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31.8</w:t>
            </w:r>
          </w:p>
        </w:tc>
        <w:tc>
          <w:tcPr>
            <w:tcW w:w="724" w:type="pct"/>
          </w:tcPr>
          <w:p w14:paraId="2B366455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40.5</w:t>
            </w:r>
          </w:p>
        </w:tc>
      </w:tr>
      <w:tr w:rsidR="006A3D42" w:rsidRPr="00FE3A25" w14:paraId="0624B540" w14:textId="77777777" w:rsidTr="006A3D42">
        <w:tc>
          <w:tcPr>
            <w:tcW w:w="170" w:type="pct"/>
          </w:tcPr>
          <w:p w14:paraId="6DD68DD4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5B0BF094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Middle (T2, score 22-26)</w:t>
            </w:r>
          </w:p>
        </w:tc>
        <w:tc>
          <w:tcPr>
            <w:tcW w:w="726" w:type="pct"/>
          </w:tcPr>
          <w:p w14:paraId="741953A0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35.7</w:t>
            </w:r>
          </w:p>
        </w:tc>
        <w:tc>
          <w:tcPr>
            <w:tcW w:w="726" w:type="pct"/>
          </w:tcPr>
          <w:p w14:paraId="0AAA169E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34.3</w:t>
            </w:r>
          </w:p>
        </w:tc>
        <w:tc>
          <w:tcPr>
            <w:tcW w:w="1150" w:type="pct"/>
          </w:tcPr>
          <w:p w14:paraId="3A3257AF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37.3</w:t>
            </w:r>
          </w:p>
        </w:tc>
        <w:tc>
          <w:tcPr>
            <w:tcW w:w="724" w:type="pct"/>
          </w:tcPr>
          <w:p w14:paraId="385A9577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37.2</w:t>
            </w:r>
          </w:p>
        </w:tc>
      </w:tr>
      <w:tr w:rsidR="006A3D42" w:rsidRPr="00FE3A25" w14:paraId="1885644E" w14:textId="77777777" w:rsidTr="006A3D42">
        <w:tc>
          <w:tcPr>
            <w:tcW w:w="170" w:type="pct"/>
            <w:tcBorders>
              <w:bottom w:val="single" w:sz="4" w:space="0" w:color="auto"/>
            </w:tcBorders>
          </w:tcPr>
          <w:p w14:paraId="494A0282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</w:tcPr>
          <w:p w14:paraId="374F2026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Low (T1, score 1-21)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7191335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6A6C3D4A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20.7</w:t>
            </w: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14:paraId="55783D3D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30.9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00D22295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22.3</w:t>
            </w:r>
          </w:p>
        </w:tc>
      </w:tr>
      <w:tr w:rsidR="006A3D42" w:rsidRPr="00FE3A25" w14:paraId="33B0D130" w14:textId="77777777" w:rsidTr="006A3D42">
        <w:tc>
          <w:tcPr>
            <w:tcW w:w="1674" w:type="pct"/>
            <w:gridSpan w:val="2"/>
            <w:tcBorders>
              <w:top w:val="single" w:sz="4" w:space="0" w:color="auto"/>
            </w:tcBorders>
          </w:tcPr>
          <w:p w14:paraId="5065C453" w14:textId="30B0C7F8" w:rsidR="006A3D42" w:rsidRPr="00FE3A25" w:rsidRDefault="003F6AB3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Exercise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6B298E23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343EBF1D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single" w:sz="4" w:space="0" w:color="auto"/>
            </w:tcBorders>
          </w:tcPr>
          <w:p w14:paraId="663692AD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</w:tcPr>
          <w:p w14:paraId="56A5DA34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D42" w:rsidRPr="00FE3A25" w14:paraId="65B76513" w14:textId="77777777" w:rsidTr="006A3D42">
        <w:tc>
          <w:tcPr>
            <w:tcW w:w="1674" w:type="pct"/>
            <w:gridSpan w:val="2"/>
          </w:tcPr>
          <w:p w14:paraId="2155DF2E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Physical activity</w:t>
            </w:r>
          </w:p>
        </w:tc>
        <w:tc>
          <w:tcPr>
            <w:tcW w:w="726" w:type="pct"/>
          </w:tcPr>
          <w:p w14:paraId="765F98C9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14:paraId="4C75563F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pct"/>
          </w:tcPr>
          <w:p w14:paraId="4C7A990F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</w:tcPr>
          <w:p w14:paraId="164EBD0D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D42" w:rsidRPr="00FE3A25" w14:paraId="14121108" w14:textId="77777777" w:rsidTr="006A3D42">
        <w:tc>
          <w:tcPr>
            <w:tcW w:w="170" w:type="pct"/>
          </w:tcPr>
          <w:p w14:paraId="47AD8370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66982AFD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High (≥300 min/week)</w:t>
            </w:r>
          </w:p>
        </w:tc>
        <w:tc>
          <w:tcPr>
            <w:tcW w:w="726" w:type="pct"/>
          </w:tcPr>
          <w:p w14:paraId="76B61ACD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34.3</w:t>
            </w:r>
          </w:p>
        </w:tc>
        <w:tc>
          <w:tcPr>
            <w:tcW w:w="726" w:type="pct"/>
          </w:tcPr>
          <w:p w14:paraId="432F2415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37.9</w:t>
            </w:r>
          </w:p>
        </w:tc>
        <w:tc>
          <w:tcPr>
            <w:tcW w:w="1150" w:type="pct"/>
          </w:tcPr>
          <w:p w14:paraId="02880BFB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34.1</w:t>
            </w:r>
          </w:p>
        </w:tc>
        <w:tc>
          <w:tcPr>
            <w:tcW w:w="724" w:type="pct"/>
          </w:tcPr>
          <w:p w14:paraId="38404133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32.7</w:t>
            </w:r>
          </w:p>
        </w:tc>
      </w:tr>
      <w:tr w:rsidR="006A3D42" w:rsidRPr="00FE3A25" w14:paraId="764DA625" w14:textId="77777777" w:rsidTr="006A3D42">
        <w:tc>
          <w:tcPr>
            <w:tcW w:w="170" w:type="pct"/>
          </w:tcPr>
          <w:p w14:paraId="14241FAC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48DFD310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Middle (150-299 min/week)</w:t>
            </w:r>
          </w:p>
        </w:tc>
        <w:tc>
          <w:tcPr>
            <w:tcW w:w="726" w:type="pct"/>
          </w:tcPr>
          <w:p w14:paraId="4DB0F4E3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22.9</w:t>
            </w:r>
          </w:p>
        </w:tc>
        <w:tc>
          <w:tcPr>
            <w:tcW w:w="726" w:type="pct"/>
          </w:tcPr>
          <w:p w14:paraId="18AF8DC5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50" w:type="pct"/>
          </w:tcPr>
          <w:p w14:paraId="21DE8839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724" w:type="pct"/>
          </w:tcPr>
          <w:p w14:paraId="711CBB63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</w:tr>
      <w:tr w:rsidR="006A3D42" w:rsidRPr="00FE3A25" w14:paraId="66CAFBD4" w14:textId="77777777" w:rsidTr="006A3D42">
        <w:tc>
          <w:tcPr>
            <w:tcW w:w="170" w:type="pct"/>
          </w:tcPr>
          <w:p w14:paraId="1BEBC9E9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3FADBBD9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Low (˂150 min/week)</w:t>
            </w:r>
          </w:p>
        </w:tc>
        <w:tc>
          <w:tcPr>
            <w:tcW w:w="726" w:type="pct"/>
          </w:tcPr>
          <w:p w14:paraId="070C4343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42.7</w:t>
            </w:r>
          </w:p>
        </w:tc>
        <w:tc>
          <w:tcPr>
            <w:tcW w:w="726" w:type="pct"/>
          </w:tcPr>
          <w:p w14:paraId="7C7D0321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39.0</w:t>
            </w:r>
          </w:p>
        </w:tc>
        <w:tc>
          <w:tcPr>
            <w:tcW w:w="1150" w:type="pct"/>
          </w:tcPr>
          <w:p w14:paraId="62EE061E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42.7</w:t>
            </w:r>
          </w:p>
        </w:tc>
        <w:tc>
          <w:tcPr>
            <w:tcW w:w="724" w:type="pct"/>
          </w:tcPr>
          <w:p w14:paraId="606D93C6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46.8</w:t>
            </w:r>
          </w:p>
        </w:tc>
      </w:tr>
      <w:tr w:rsidR="006A3D42" w:rsidRPr="00FE3A25" w14:paraId="25EE806C" w14:textId="77777777" w:rsidTr="006A3D42">
        <w:tc>
          <w:tcPr>
            <w:tcW w:w="1674" w:type="pct"/>
            <w:gridSpan w:val="2"/>
          </w:tcPr>
          <w:p w14:paraId="142BD93F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TV watching (</w:t>
            </w:r>
            <w:proofErr w:type="spellStart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/day) (%)</w:t>
            </w:r>
          </w:p>
        </w:tc>
        <w:tc>
          <w:tcPr>
            <w:tcW w:w="726" w:type="pct"/>
          </w:tcPr>
          <w:p w14:paraId="713A0892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14:paraId="5A67BC34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pct"/>
          </w:tcPr>
          <w:p w14:paraId="58ABF7C6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</w:tcPr>
          <w:p w14:paraId="584D3B73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D42" w:rsidRPr="00FE3A25" w14:paraId="42FFFCAC" w14:textId="77777777" w:rsidTr="006A3D42">
        <w:tc>
          <w:tcPr>
            <w:tcW w:w="170" w:type="pct"/>
          </w:tcPr>
          <w:p w14:paraId="49C17A50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1E7E290E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Low (≤2 </w:t>
            </w:r>
            <w:proofErr w:type="spellStart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/day)</w:t>
            </w:r>
          </w:p>
        </w:tc>
        <w:tc>
          <w:tcPr>
            <w:tcW w:w="726" w:type="pct"/>
          </w:tcPr>
          <w:p w14:paraId="68F9B754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44.6</w:t>
            </w:r>
          </w:p>
        </w:tc>
        <w:tc>
          <w:tcPr>
            <w:tcW w:w="726" w:type="pct"/>
          </w:tcPr>
          <w:p w14:paraId="4EFB0907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41.4</w:t>
            </w:r>
          </w:p>
        </w:tc>
        <w:tc>
          <w:tcPr>
            <w:tcW w:w="1150" w:type="pct"/>
          </w:tcPr>
          <w:p w14:paraId="0F962085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49.1</w:t>
            </w:r>
          </w:p>
        </w:tc>
        <w:tc>
          <w:tcPr>
            <w:tcW w:w="724" w:type="pct"/>
          </w:tcPr>
          <w:p w14:paraId="0D6A5307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33.7</w:t>
            </w:r>
          </w:p>
        </w:tc>
      </w:tr>
      <w:tr w:rsidR="006A3D42" w:rsidRPr="00FE3A25" w14:paraId="5D6AE297" w14:textId="77777777" w:rsidTr="006A3D42">
        <w:tc>
          <w:tcPr>
            <w:tcW w:w="170" w:type="pct"/>
          </w:tcPr>
          <w:p w14:paraId="718D371C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51882B33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Middle (3-4 </w:t>
            </w:r>
            <w:proofErr w:type="spellStart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/day)</w:t>
            </w:r>
          </w:p>
        </w:tc>
        <w:tc>
          <w:tcPr>
            <w:tcW w:w="726" w:type="pct"/>
          </w:tcPr>
          <w:p w14:paraId="6FEE314B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51.5</w:t>
            </w:r>
          </w:p>
        </w:tc>
        <w:tc>
          <w:tcPr>
            <w:tcW w:w="726" w:type="pct"/>
          </w:tcPr>
          <w:p w14:paraId="1FE60E6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54.5</w:t>
            </w:r>
          </w:p>
        </w:tc>
        <w:tc>
          <w:tcPr>
            <w:tcW w:w="1150" w:type="pct"/>
          </w:tcPr>
          <w:p w14:paraId="57C4089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47.7</w:t>
            </w:r>
          </w:p>
        </w:tc>
        <w:tc>
          <w:tcPr>
            <w:tcW w:w="724" w:type="pct"/>
          </w:tcPr>
          <w:p w14:paraId="168A9460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59.0</w:t>
            </w:r>
          </w:p>
        </w:tc>
      </w:tr>
      <w:tr w:rsidR="006A3D42" w:rsidRPr="00FE3A25" w14:paraId="54D22A54" w14:textId="77777777" w:rsidTr="006A3D42">
        <w:tc>
          <w:tcPr>
            <w:tcW w:w="170" w:type="pct"/>
            <w:tcBorders>
              <w:bottom w:val="single" w:sz="4" w:space="0" w:color="auto"/>
            </w:tcBorders>
          </w:tcPr>
          <w:p w14:paraId="6883B224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</w:tcPr>
          <w:p w14:paraId="1F55EF83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High (≥5 </w:t>
            </w:r>
            <w:proofErr w:type="spellStart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/day)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ED245AA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23C752C4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14:paraId="30BEF209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28580C07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</w:tr>
      <w:tr w:rsidR="006A3D42" w:rsidRPr="00FE3A25" w14:paraId="0A30323D" w14:textId="77777777" w:rsidTr="006A3D42">
        <w:tc>
          <w:tcPr>
            <w:tcW w:w="1674" w:type="pct"/>
            <w:gridSpan w:val="2"/>
            <w:tcBorders>
              <w:top w:val="single" w:sz="4" w:space="0" w:color="auto"/>
            </w:tcBorders>
          </w:tcPr>
          <w:p w14:paraId="1DAEC4CA" w14:textId="1E40271D" w:rsidR="006A3D42" w:rsidRPr="00FE3A25" w:rsidRDefault="003F6AB3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Stress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54C03EEA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6E3A866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single" w:sz="4" w:space="0" w:color="auto"/>
            </w:tcBorders>
          </w:tcPr>
          <w:p w14:paraId="5643E142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</w:tcPr>
          <w:p w14:paraId="05257CC5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D42" w:rsidRPr="00FE3A25" w14:paraId="58014F8D" w14:textId="77777777" w:rsidTr="006A3D42">
        <w:tc>
          <w:tcPr>
            <w:tcW w:w="1674" w:type="pct"/>
            <w:gridSpan w:val="2"/>
          </w:tcPr>
          <w:p w14:paraId="76040920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Stressful life event (%)</w:t>
            </w:r>
          </w:p>
        </w:tc>
        <w:tc>
          <w:tcPr>
            <w:tcW w:w="726" w:type="pct"/>
          </w:tcPr>
          <w:p w14:paraId="13DF0EF5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14:paraId="6F4D89EB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pct"/>
          </w:tcPr>
          <w:p w14:paraId="0CB0F010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</w:tcPr>
          <w:p w14:paraId="7AF65AAB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D42" w:rsidRPr="00FE3A25" w14:paraId="15AF8D10" w14:textId="77777777" w:rsidTr="006A3D42">
        <w:tc>
          <w:tcPr>
            <w:tcW w:w="170" w:type="pct"/>
          </w:tcPr>
          <w:p w14:paraId="4555B09C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03652917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Low (0 events)</w:t>
            </w:r>
          </w:p>
        </w:tc>
        <w:tc>
          <w:tcPr>
            <w:tcW w:w="726" w:type="pct"/>
          </w:tcPr>
          <w:p w14:paraId="5AE617B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726" w:type="pct"/>
          </w:tcPr>
          <w:p w14:paraId="4828C8CE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37.9</w:t>
            </w:r>
          </w:p>
        </w:tc>
        <w:tc>
          <w:tcPr>
            <w:tcW w:w="1150" w:type="pct"/>
          </w:tcPr>
          <w:p w14:paraId="5FAC744E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40.9</w:t>
            </w:r>
          </w:p>
        </w:tc>
        <w:tc>
          <w:tcPr>
            <w:tcW w:w="724" w:type="pct"/>
          </w:tcPr>
          <w:p w14:paraId="75F6BCA2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</w:tr>
      <w:tr w:rsidR="006A3D42" w:rsidRPr="00FE3A25" w14:paraId="1AE745DD" w14:textId="77777777" w:rsidTr="006A3D42">
        <w:tc>
          <w:tcPr>
            <w:tcW w:w="170" w:type="pct"/>
          </w:tcPr>
          <w:p w14:paraId="0AC35C2F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03B4217D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Middle (1 event)</w:t>
            </w:r>
          </w:p>
        </w:tc>
        <w:tc>
          <w:tcPr>
            <w:tcW w:w="726" w:type="pct"/>
          </w:tcPr>
          <w:p w14:paraId="3075648B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726" w:type="pct"/>
          </w:tcPr>
          <w:p w14:paraId="229F01D0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27.5</w:t>
            </w:r>
          </w:p>
        </w:tc>
        <w:tc>
          <w:tcPr>
            <w:tcW w:w="1150" w:type="pct"/>
          </w:tcPr>
          <w:p w14:paraId="49154FD2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724" w:type="pct"/>
          </w:tcPr>
          <w:p w14:paraId="51A3FB29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37.2</w:t>
            </w:r>
          </w:p>
        </w:tc>
      </w:tr>
      <w:tr w:rsidR="006A3D42" w:rsidRPr="00FE3A25" w14:paraId="49BB7324" w14:textId="77777777" w:rsidTr="006A3D42">
        <w:tc>
          <w:tcPr>
            <w:tcW w:w="170" w:type="pct"/>
          </w:tcPr>
          <w:p w14:paraId="356FED54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21F07247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High (≥2 events)</w:t>
            </w:r>
          </w:p>
        </w:tc>
        <w:tc>
          <w:tcPr>
            <w:tcW w:w="726" w:type="pct"/>
          </w:tcPr>
          <w:p w14:paraId="205CE191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33.5</w:t>
            </w:r>
          </w:p>
        </w:tc>
        <w:tc>
          <w:tcPr>
            <w:tcW w:w="726" w:type="pct"/>
          </w:tcPr>
          <w:p w14:paraId="26462E00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34.6</w:t>
            </w:r>
          </w:p>
        </w:tc>
        <w:tc>
          <w:tcPr>
            <w:tcW w:w="1150" w:type="pct"/>
          </w:tcPr>
          <w:p w14:paraId="6D5F83E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31.7</w:t>
            </w:r>
          </w:p>
        </w:tc>
        <w:tc>
          <w:tcPr>
            <w:tcW w:w="724" w:type="pct"/>
          </w:tcPr>
          <w:p w14:paraId="0454F15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34.7</w:t>
            </w:r>
          </w:p>
        </w:tc>
      </w:tr>
      <w:tr w:rsidR="006A3D42" w:rsidRPr="00FE3A25" w14:paraId="3CA2A8F0" w14:textId="77777777" w:rsidTr="006A3D42">
        <w:tc>
          <w:tcPr>
            <w:tcW w:w="1674" w:type="pct"/>
            <w:gridSpan w:val="2"/>
          </w:tcPr>
          <w:p w14:paraId="373D126E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Chronic stress (%)</w:t>
            </w:r>
          </w:p>
        </w:tc>
        <w:tc>
          <w:tcPr>
            <w:tcW w:w="726" w:type="pct"/>
          </w:tcPr>
          <w:p w14:paraId="3CF8E472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14:paraId="3360C521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pct"/>
          </w:tcPr>
          <w:p w14:paraId="2277430E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</w:tcPr>
          <w:p w14:paraId="54542F2D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D42" w:rsidRPr="00FE3A25" w14:paraId="0245C4A8" w14:textId="77777777" w:rsidTr="006A3D42">
        <w:tc>
          <w:tcPr>
            <w:tcW w:w="170" w:type="pct"/>
          </w:tcPr>
          <w:p w14:paraId="4737E5FD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467EFCD7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Low (0 factors)</w:t>
            </w:r>
          </w:p>
        </w:tc>
        <w:tc>
          <w:tcPr>
            <w:tcW w:w="726" w:type="pct"/>
          </w:tcPr>
          <w:p w14:paraId="10B6AD75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22.4</w:t>
            </w:r>
          </w:p>
        </w:tc>
        <w:tc>
          <w:tcPr>
            <w:tcW w:w="726" w:type="pct"/>
          </w:tcPr>
          <w:p w14:paraId="4B2923D1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50" w:type="pct"/>
          </w:tcPr>
          <w:p w14:paraId="044FD941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  <w:tc>
          <w:tcPr>
            <w:tcW w:w="724" w:type="pct"/>
          </w:tcPr>
          <w:p w14:paraId="064E3B4E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30.1</w:t>
            </w:r>
          </w:p>
        </w:tc>
      </w:tr>
      <w:tr w:rsidR="006A3D42" w:rsidRPr="00FE3A25" w14:paraId="58302B74" w14:textId="77777777" w:rsidTr="006A3D42">
        <w:tc>
          <w:tcPr>
            <w:tcW w:w="170" w:type="pct"/>
          </w:tcPr>
          <w:p w14:paraId="4995FFAD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1A7E74DB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Middle (1 or 2 factors)</w:t>
            </w:r>
          </w:p>
        </w:tc>
        <w:tc>
          <w:tcPr>
            <w:tcW w:w="726" w:type="pct"/>
          </w:tcPr>
          <w:p w14:paraId="0055BA59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37.6</w:t>
            </w:r>
          </w:p>
        </w:tc>
        <w:tc>
          <w:tcPr>
            <w:tcW w:w="726" w:type="pct"/>
          </w:tcPr>
          <w:p w14:paraId="73DA9210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38.3</w:t>
            </w:r>
          </w:p>
        </w:tc>
        <w:tc>
          <w:tcPr>
            <w:tcW w:w="1150" w:type="pct"/>
          </w:tcPr>
          <w:p w14:paraId="232276B0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36.2</w:t>
            </w:r>
          </w:p>
        </w:tc>
        <w:tc>
          <w:tcPr>
            <w:tcW w:w="724" w:type="pct"/>
          </w:tcPr>
          <w:p w14:paraId="7C2FFDFF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38.9</w:t>
            </w:r>
          </w:p>
        </w:tc>
      </w:tr>
      <w:tr w:rsidR="006A3D42" w:rsidRPr="00FE3A25" w14:paraId="3CB3D620" w14:textId="77777777" w:rsidTr="006A3D42">
        <w:tc>
          <w:tcPr>
            <w:tcW w:w="170" w:type="pct"/>
            <w:tcBorders>
              <w:bottom w:val="single" w:sz="4" w:space="0" w:color="auto"/>
            </w:tcBorders>
          </w:tcPr>
          <w:p w14:paraId="4AFFD8BB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</w:tcPr>
          <w:p w14:paraId="542A64BC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High (≥3 factors)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7967623A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39.9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0E30346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35.4</w:t>
            </w: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14:paraId="6A57D58B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45.1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46A82C2F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31.1</w:t>
            </w:r>
          </w:p>
        </w:tc>
      </w:tr>
      <w:tr w:rsidR="006A3D42" w:rsidRPr="00FE3A25" w14:paraId="560808DB" w14:textId="77777777" w:rsidTr="006A3D42">
        <w:tc>
          <w:tcPr>
            <w:tcW w:w="1674" w:type="pct"/>
            <w:gridSpan w:val="2"/>
            <w:tcBorders>
              <w:top w:val="single" w:sz="4" w:space="0" w:color="auto"/>
            </w:tcBorders>
          </w:tcPr>
          <w:p w14:paraId="5A2A554D" w14:textId="549D6D8B" w:rsidR="006A3D42" w:rsidRPr="00FE3A25" w:rsidRDefault="00EB71CE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Substance abuse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25175659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0B5852FA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single" w:sz="4" w:space="0" w:color="auto"/>
            </w:tcBorders>
          </w:tcPr>
          <w:p w14:paraId="5673EE9A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</w:tcPr>
          <w:p w14:paraId="3895631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3D42" w:rsidRPr="00FE3A25" w14:paraId="09EF4F97" w14:textId="77777777" w:rsidTr="006A3D42">
        <w:tc>
          <w:tcPr>
            <w:tcW w:w="1674" w:type="pct"/>
            <w:gridSpan w:val="2"/>
          </w:tcPr>
          <w:p w14:paraId="0D4891AD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Alcohol consumption (%)</w:t>
            </w:r>
          </w:p>
        </w:tc>
        <w:tc>
          <w:tcPr>
            <w:tcW w:w="726" w:type="pct"/>
          </w:tcPr>
          <w:p w14:paraId="340964B4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pct"/>
          </w:tcPr>
          <w:p w14:paraId="67691279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0" w:type="pct"/>
          </w:tcPr>
          <w:p w14:paraId="44F697EE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pct"/>
          </w:tcPr>
          <w:p w14:paraId="432F557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3D42" w:rsidRPr="00FE3A25" w14:paraId="12C07E3A" w14:textId="77777777" w:rsidTr="006A3D42">
        <w:tc>
          <w:tcPr>
            <w:tcW w:w="170" w:type="pct"/>
          </w:tcPr>
          <w:p w14:paraId="3CCD09A8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20F8358B" w14:textId="77777777" w:rsidR="006A3D42" w:rsidRPr="00FE3A25" w:rsidRDefault="006A3D42" w:rsidP="0090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26" w:type="pct"/>
          </w:tcPr>
          <w:p w14:paraId="6D2AE23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20.7</w:t>
            </w:r>
          </w:p>
        </w:tc>
        <w:tc>
          <w:tcPr>
            <w:tcW w:w="726" w:type="pct"/>
          </w:tcPr>
          <w:p w14:paraId="21357E8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21.4</w:t>
            </w:r>
          </w:p>
        </w:tc>
        <w:tc>
          <w:tcPr>
            <w:tcW w:w="1150" w:type="pct"/>
          </w:tcPr>
          <w:p w14:paraId="1C44929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Cs/>
                <w:sz w:val="18"/>
                <w:szCs w:val="18"/>
              </w:rPr>
              <w:t>17.8</w:t>
            </w:r>
          </w:p>
        </w:tc>
        <w:tc>
          <w:tcPr>
            <w:tcW w:w="724" w:type="pct"/>
          </w:tcPr>
          <w:p w14:paraId="0DB924AB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Cs/>
                <w:sz w:val="18"/>
                <w:szCs w:val="18"/>
              </w:rPr>
              <w:t>28.9</w:t>
            </w:r>
          </w:p>
        </w:tc>
      </w:tr>
      <w:tr w:rsidR="006A3D42" w:rsidRPr="00FE3A25" w14:paraId="15E27433" w14:textId="77777777" w:rsidTr="006A3D42">
        <w:tc>
          <w:tcPr>
            <w:tcW w:w="170" w:type="pct"/>
          </w:tcPr>
          <w:p w14:paraId="7DB74332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7A99C3FB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Light/moderate</w:t>
            </w:r>
          </w:p>
        </w:tc>
        <w:tc>
          <w:tcPr>
            <w:tcW w:w="726" w:type="pct"/>
          </w:tcPr>
          <w:p w14:paraId="780066E5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58.4</w:t>
            </w:r>
          </w:p>
        </w:tc>
        <w:tc>
          <w:tcPr>
            <w:tcW w:w="726" w:type="pct"/>
          </w:tcPr>
          <w:p w14:paraId="427862FE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59.4</w:t>
            </w:r>
          </w:p>
        </w:tc>
        <w:tc>
          <w:tcPr>
            <w:tcW w:w="1150" w:type="pct"/>
          </w:tcPr>
          <w:p w14:paraId="1F7A713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724" w:type="pct"/>
          </w:tcPr>
          <w:p w14:paraId="3756BEC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52.6</w:t>
            </w:r>
          </w:p>
        </w:tc>
      </w:tr>
      <w:tr w:rsidR="006A3D42" w:rsidRPr="00FE3A25" w14:paraId="3703C709" w14:textId="77777777" w:rsidTr="006A3D42">
        <w:tc>
          <w:tcPr>
            <w:tcW w:w="170" w:type="pct"/>
          </w:tcPr>
          <w:p w14:paraId="2B908512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624DD463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726" w:type="pct"/>
          </w:tcPr>
          <w:p w14:paraId="5ED9B36D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20.9</w:t>
            </w:r>
          </w:p>
        </w:tc>
        <w:tc>
          <w:tcPr>
            <w:tcW w:w="726" w:type="pct"/>
          </w:tcPr>
          <w:p w14:paraId="60C55827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1150" w:type="pct"/>
          </w:tcPr>
          <w:p w14:paraId="0DD3BE2B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724" w:type="pct"/>
          </w:tcPr>
          <w:p w14:paraId="0F331D9D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18.5</w:t>
            </w:r>
          </w:p>
        </w:tc>
      </w:tr>
      <w:tr w:rsidR="006A3D42" w:rsidRPr="00FE3A25" w14:paraId="18304131" w14:textId="77777777" w:rsidTr="006A3D42">
        <w:tc>
          <w:tcPr>
            <w:tcW w:w="1674" w:type="pct"/>
            <w:gridSpan w:val="2"/>
          </w:tcPr>
          <w:p w14:paraId="26F7642F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Smoking habits (%)</w:t>
            </w:r>
          </w:p>
        </w:tc>
        <w:tc>
          <w:tcPr>
            <w:tcW w:w="726" w:type="pct"/>
          </w:tcPr>
          <w:p w14:paraId="7BCB3696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pct"/>
          </w:tcPr>
          <w:p w14:paraId="3DFA1EB0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0" w:type="pct"/>
          </w:tcPr>
          <w:p w14:paraId="3F782C11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pct"/>
          </w:tcPr>
          <w:p w14:paraId="003F51C2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3D42" w:rsidRPr="00FE3A25" w14:paraId="0F6A4210" w14:textId="77777777" w:rsidTr="006A3D42">
        <w:tc>
          <w:tcPr>
            <w:tcW w:w="170" w:type="pct"/>
          </w:tcPr>
          <w:p w14:paraId="0E41B3BF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0999580D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Never smoker</w:t>
            </w:r>
          </w:p>
        </w:tc>
        <w:tc>
          <w:tcPr>
            <w:tcW w:w="726" w:type="pct"/>
          </w:tcPr>
          <w:p w14:paraId="5AD3901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37.4</w:t>
            </w:r>
          </w:p>
        </w:tc>
        <w:tc>
          <w:tcPr>
            <w:tcW w:w="726" w:type="pct"/>
          </w:tcPr>
          <w:p w14:paraId="014BBC8D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37.2</w:t>
            </w:r>
          </w:p>
        </w:tc>
        <w:tc>
          <w:tcPr>
            <w:tcW w:w="1150" w:type="pct"/>
          </w:tcPr>
          <w:p w14:paraId="518D0C04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41.3</w:t>
            </w:r>
          </w:p>
        </w:tc>
        <w:tc>
          <w:tcPr>
            <w:tcW w:w="724" w:type="pct"/>
          </w:tcPr>
          <w:p w14:paraId="2B12E865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32.7</w:t>
            </w:r>
          </w:p>
        </w:tc>
      </w:tr>
      <w:tr w:rsidR="006A3D42" w:rsidRPr="00FE3A25" w14:paraId="4B14CA61" w14:textId="77777777" w:rsidTr="006A3D42">
        <w:tc>
          <w:tcPr>
            <w:tcW w:w="170" w:type="pct"/>
          </w:tcPr>
          <w:p w14:paraId="7A750B58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77411D43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Former smoker</w:t>
            </w:r>
          </w:p>
        </w:tc>
        <w:tc>
          <w:tcPr>
            <w:tcW w:w="726" w:type="pct"/>
          </w:tcPr>
          <w:p w14:paraId="180C7B91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43.8</w:t>
            </w:r>
          </w:p>
        </w:tc>
        <w:tc>
          <w:tcPr>
            <w:tcW w:w="726" w:type="pct"/>
          </w:tcPr>
          <w:p w14:paraId="31ED36A1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45.5</w:t>
            </w:r>
          </w:p>
        </w:tc>
        <w:tc>
          <w:tcPr>
            <w:tcW w:w="1150" w:type="pct"/>
          </w:tcPr>
          <w:p w14:paraId="745586DE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32.2</w:t>
            </w:r>
          </w:p>
        </w:tc>
        <w:tc>
          <w:tcPr>
            <w:tcW w:w="724" w:type="pct"/>
          </w:tcPr>
          <w:p w14:paraId="1023DE53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49.9</w:t>
            </w:r>
          </w:p>
        </w:tc>
      </w:tr>
      <w:tr w:rsidR="006A3D42" w:rsidRPr="00FE3A25" w14:paraId="7B9AFF36" w14:textId="77777777" w:rsidTr="006A3D42">
        <w:tc>
          <w:tcPr>
            <w:tcW w:w="170" w:type="pct"/>
            <w:tcBorders>
              <w:bottom w:val="single" w:sz="4" w:space="0" w:color="auto"/>
            </w:tcBorders>
          </w:tcPr>
          <w:p w14:paraId="77A4B5DD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</w:tcPr>
          <w:p w14:paraId="04E1DC32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Current smoker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67C915D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18.8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2857FBB4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17.4</w:t>
            </w: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14:paraId="525FE202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436E5AB7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17.4</w:t>
            </w:r>
          </w:p>
        </w:tc>
      </w:tr>
      <w:tr w:rsidR="006A3D42" w:rsidRPr="00FE3A25" w14:paraId="3DC6F677" w14:textId="77777777" w:rsidTr="006A3D42">
        <w:tc>
          <w:tcPr>
            <w:tcW w:w="1674" w:type="pct"/>
            <w:gridSpan w:val="2"/>
            <w:tcBorders>
              <w:top w:val="single" w:sz="4" w:space="0" w:color="auto"/>
            </w:tcBorders>
          </w:tcPr>
          <w:p w14:paraId="043DA791" w14:textId="74BE8312" w:rsidR="006A3D42" w:rsidRPr="00FE3A25" w:rsidRDefault="00EB71CE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Sleep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4C521D32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0536F7D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single" w:sz="4" w:space="0" w:color="auto"/>
            </w:tcBorders>
          </w:tcPr>
          <w:p w14:paraId="28CF6D9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</w:tcPr>
          <w:p w14:paraId="38AC1C50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D42" w:rsidRPr="00FE3A25" w14:paraId="2D2C672A" w14:textId="77777777" w:rsidTr="006A3D42">
        <w:tc>
          <w:tcPr>
            <w:tcW w:w="1674" w:type="pct"/>
            <w:gridSpan w:val="2"/>
          </w:tcPr>
          <w:p w14:paraId="14E9FF10" w14:textId="21F6510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Sleep duration (%)</w:t>
            </w:r>
          </w:p>
        </w:tc>
        <w:tc>
          <w:tcPr>
            <w:tcW w:w="726" w:type="pct"/>
          </w:tcPr>
          <w:p w14:paraId="6FEAB564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14:paraId="1A3DC075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pct"/>
          </w:tcPr>
          <w:p w14:paraId="4E0CF709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</w:tcPr>
          <w:p w14:paraId="626DE664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D42" w:rsidRPr="00FE3A25" w14:paraId="62B718BF" w14:textId="77777777" w:rsidTr="006A3D42">
        <w:tc>
          <w:tcPr>
            <w:tcW w:w="170" w:type="pct"/>
          </w:tcPr>
          <w:p w14:paraId="1B7E921F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61B87D43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Adequate</w:t>
            </w:r>
          </w:p>
        </w:tc>
        <w:tc>
          <w:tcPr>
            <w:tcW w:w="726" w:type="pct"/>
          </w:tcPr>
          <w:p w14:paraId="7DAA508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79.8</w:t>
            </w:r>
          </w:p>
        </w:tc>
        <w:tc>
          <w:tcPr>
            <w:tcW w:w="726" w:type="pct"/>
          </w:tcPr>
          <w:p w14:paraId="09E10991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80.4</w:t>
            </w:r>
          </w:p>
        </w:tc>
        <w:tc>
          <w:tcPr>
            <w:tcW w:w="1150" w:type="pct"/>
          </w:tcPr>
          <w:p w14:paraId="1938B926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82.8</w:t>
            </w:r>
          </w:p>
        </w:tc>
        <w:tc>
          <w:tcPr>
            <w:tcW w:w="724" w:type="pct"/>
          </w:tcPr>
          <w:p w14:paraId="3023A67F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76.8</w:t>
            </w:r>
          </w:p>
        </w:tc>
      </w:tr>
      <w:tr w:rsidR="006A3D42" w:rsidRPr="00FE3A25" w14:paraId="1CC9DCC1" w14:textId="77777777" w:rsidTr="006A3D42">
        <w:tc>
          <w:tcPr>
            <w:tcW w:w="170" w:type="pct"/>
          </w:tcPr>
          <w:p w14:paraId="253D4396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3A56900F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Marginal (too short/long)</w:t>
            </w:r>
          </w:p>
        </w:tc>
        <w:tc>
          <w:tcPr>
            <w:tcW w:w="726" w:type="pct"/>
          </w:tcPr>
          <w:p w14:paraId="25E15CA1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16.9</w:t>
            </w:r>
          </w:p>
        </w:tc>
        <w:tc>
          <w:tcPr>
            <w:tcW w:w="726" w:type="pct"/>
          </w:tcPr>
          <w:p w14:paraId="51AB4369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150" w:type="pct"/>
          </w:tcPr>
          <w:p w14:paraId="3245F274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14.9</w:t>
            </w:r>
          </w:p>
        </w:tc>
        <w:tc>
          <w:tcPr>
            <w:tcW w:w="724" w:type="pct"/>
          </w:tcPr>
          <w:p w14:paraId="407327C7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</w:tr>
      <w:tr w:rsidR="006A3D42" w:rsidRPr="00FE3A25" w14:paraId="720F9464" w14:textId="77777777" w:rsidTr="006A3D42">
        <w:tc>
          <w:tcPr>
            <w:tcW w:w="170" w:type="pct"/>
          </w:tcPr>
          <w:p w14:paraId="07269B54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6F21965E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Inadequate (too short/long) </w:t>
            </w:r>
          </w:p>
        </w:tc>
        <w:tc>
          <w:tcPr>
            <w:tcW w:w="726" w:type="pct"/>
          </w:tcPr>
          <w:p w14:paraId="76927E7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26" w:type="pct"/>
          </w:tcPr>
          <w:p w14:paraId="6D0AB834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150" w:type="pct"/>
          </w:tcPr>
          <w:p w14:paraId="4F499169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24" w:type="pct"/>
          </w:tcPr>
          <w:p w14:paraId="545C3FF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</w:tr>
      <w:tr w:rsidR="006A3D42" w:rsidRPr="00FE3A25" w14:paraId="645B4285" w14:textId="77777777" w:rsidTr="006A3D42">
        <w:tc>
          <w:tcPr>
            <w:tcW w:w="1674" w:type="pct"/>
            <w:gridSpan w:val="2"/>
          </w:tcPr>
          <w:p w14:paraId="5ABCA51B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Sleep medication use</w:t>
            </w:r>
          </w:p>
        </w:tc>
        <w:tc>
          <w:tcPr>
            <w:tcW w:w="726" w:type="pct"/>
          </w:tcPr>
          <w:p w14:paraId="1216E27D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14:paraId="12FB9B8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pct"/>
          </w:tcPr>
          <w:p w14:paraId="598AFDEF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</w:tcPr>
          <w:p w14:paraId="443C9CE1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D42" w:rsidRPr="00FE3A25" w14:paraId="15777B79" w14:textId="77777777" w:rsidTr="006A3D42">
        <w:tc>
          <w:tcPr>
            <w:tcW w:w="170" w:type="pct"/>
            <w:tcBorders>
              <w:bottom w:val="single" w:sz="4" w:space="0" w:color="auto"/>
            </w:tcBorders>
          </w:tcPr>
          <w:p w14:paraId="1C13DFE8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</w:tcPr>
          <w:p w14:paraId="418176DC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1EB9BCE0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568FA6E1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14:paraId="6001E6D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4401D5E5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</w:tr>
      <w:tr w:rsidR="006A3D42" w:rsidRPr="00FE3A25" w14:paraId="458452E4" w14:textId="77777777" w:rsidTr="006A3D42">
        <w:tc>
          <w:tcPr>
            <w:tcW w:w="1674" w:type="pct"/>
            <w:gridSpan w:val="2"/>
            <w:tcBorders>
              <w:top w:val="single" w:sz="4" w:space="0" w:color="auto"/>
            </w:tcBorders>
          </w:tcPr>
          <w:p w14:paraId="23C89D29" w14:textId="51C5AD7F" w:rsidR="006A3D42" w:rsidRPr="00FE3A25" w:rsidRDefault="00EB71CE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Relationships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6241FD51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189FFAF3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single" w:sz="4" w:space="0" w:color="auto"/>
            </w:tcBorders>
          </w:tcPr>
          <w:p w14:paraId="4C6AECAE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</w:tcPr>
          <w:p w14:paraId="3D06B617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D42" w:rsidRPr="00FE3A25" w14:paraId="71E3F75D" w14:textId="77777777" w:rsidTr="006A3D42">
        <w:tc>
          <w:tcPr>
            <w:tcW w:w="1674" w:type="pct"/>
            <w:gridSpan w:val="2"/>
          </w:tcPr>
          <w:p w14:paraId="006CDA0F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Number of contacts (%)</w:t>
            </w:r>
          </w:p>
        </w:tc>
        <w:tc>
          <w:tcPr>
            <w:tcW w:w="726" w:type="pct"/>
          </w:tcPr>
          <w:p w14:paraId="6AF63422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14:paraId="023AEF86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pct"/>
          </w:tcPr>
          <w:p w14:paraId="2A03873A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</w:tcPr>
          <w:p w14:paraId="6467819B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D42" w:rsidRPr="00FE3A25" w14:paraId="5089030C" w14:textId="77777777" w:rsidTr="006A3D42">
        <w:tc>
          <w:tcPr>
            <w:tcW w:w="170" w:type="pct"/>
          </w:tcPr>
          <w:p w14:paraId="5195A5BE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750446B5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High (≥20)</w:t>
            </w:r>
          </w:p>
        </w:tc>
        <w:tc>
          <w:tcPr>
            <w:tcW w:w="726" w:type="pct"/>
          </w:tcPr>
          <w:p w14:paraId="4019820B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35.2</w:t>
            </w:r>
          </w:p>
        </w:tc>
        <w:tc>
          <w:tcPr>
            <w:tcW w:w="726" w:type="pct"/>
          </w:tcPr>
          <w:p w14:paraId="2D9EB63D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</w:tc>
        <w:tc>
          <w:tcPr>
            <w:tcW w:w="1150" w:type="pct"/>
          </w:tcPr>
          <w:p w14:paraId="3CC21E9F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36.4</w:t>
            </w:r>
          </w:p>
        </w:tc>
        <w:tc>
          <w:tcPr>
            <w:tcW w:w="724" w:type="pct"/>
          </w:tcPr>
          <w:p w14:paraId="7E1D9924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36.8</w:t>
            </w:r>
          </w:p>
        </w:tc>
      </w:tr>
      <w:tr w:rsidR="006A3D42" w:rsidRPr="00FE3A25" w14:paraId="3492F551" w14:textId="77777777" w:rsidTr="006A3D42">
        <w:tc>
          <w:tcPr>
            <w:tcW w:w="170" w:type="pct"/>
          </w:tcPr>
          <w:p w14:paraId="3346BEB3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3C0E9C9D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Middle ( 10-19) </w:t>
            </w:r>
          </w:p>
        </w:tc>
        <w:tc>
          <w:tcPr>
            <w:tcW w:w="726" w:type="pct"/>
          </w:tcPr>
          <w:p w14:paraId="179B06B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34.4</w:t>
            </w:r>
          </w:p>
        </w:tc>
        <w:tc>
          <w:tcPr>
            <w:tcW w:w="726" w:type="pct"/>
          </w:tcPr>
          <w:p w14:paraId="315E09A7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36.9</w:t>
            </w:r>
          </w:p>
        </w:tc>
        <w:tc>
          <w:tcPr>
            <w:tcW w:w="1150" w:type="pct"/>
          </w:tcPr>
          <w:p w14:paraId="7FA51DB6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34.5</w:t>
            </w:r>
          </w:p>
        </w:tc>
        <w:tc>
          <w:tcPr>
            <w:tcW w:w="724" w:type="pct"/>
          </w:tcPr>
          <w:p w14:paraId="7C71CB5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31.1</w:t>
            </w:r>
          </w:p>
        </w:tc>
      </w:tr>
      <w:tr w:rsidR="006A3D42" w:rsidRPr="00FE3A25" w14:paraId="29E683DE" w14:textId="77777777" w:rsidTr="006A3D42">
        <w:tc>
          <w:tcPr>
            <w:tcW w:w="170" w:type="pct"/>
          </w:tcPr>
          <w:p w14:paraId="04D9F221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382A9D54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Low (≤9) </w:t>
            </w:r>
          </w:p>
        </w:tc>
        <w:tc>
          <w:tcPr>
            <w:tcW w:w="726" w:type="pct"/>
          </w:tcPr>
          <w:p w14:paraId="55E261FA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30.4</w:t>
            </w:r>
          </w:p>
        </w:tc>
        <w:tc>
          <w:tcPr>
            <w:tcW w:w="726" w:type="pct"/>
          </w:tcPr>
          <w:p w14:paraId="68D59214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150" w:type="pct"/>
          </w:tcPr>
          <w:p w14:paraId="6451F66F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29.1</w:t>
            </w:r>
          </w:p>
        </w:tc>
        <w:tc>
          <w:tcPr>
            <w:tcW w:w="724" w:type="pct"/>
          </w:tcPr>
          <w:p w14:paraId="3767F31D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32.1</w:t>
            </w:r>
          </w:p>
        </w:tc>
      </w:tr>
      <w:tr w:rsidR="006A3D42" w:rsidRPr="00FE3A25" w14:paraId="642BF83E" w14:textId="77777777" w:rsidTr="006A3D42">
        <w:tc>
          <w:tcPr>
            <w:tcW w:w="1674" w:type="pct"/>
            <w:gridSpan w:val="2"/>
          </w:tcPr>
          <w:p w14:paraId="0B5D9772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Marital Status (%)</w:t>
            </w:r>
          </w:p>
        </w:tc>
        <w:tc>
          <w:tcPr>
            <w:tcW w:w="726" w:type="pct"/>
          </w:tcPr>
          <w:p w14:paraId="2087A1F2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14:paraId="0E5C76DE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pct"/>
          </w:tcPr>
          <w:p w14:paraId="0C48CDB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</w:tcPr>
          <w:p w14:paraId="600969C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D42" w:rsidRPr="00FE3A25" w14:paraId="28086D0E" w14:textId="77777777" w:rsidTr="006A3D42">
        <w:tc>
          <w:tcPr>
            <w:tcW w:w="170" w:type="pct"/>
          </w:tcPr>
          <w:p w14:paraId="05DF5385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6393C57E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Relationship with cohabiting</w:t>
            </w:r>
          </w:p>
        </w:tc>
        <w:tc>
          <w:tcPr>
            <w:tcW w:w="726" w:type="pct"/>
          </w:tcPr>
          <w:p w14:paraId="370C6B1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83.6</w:t>
            </w:r>
          </w:p>
        </w:tc>
        <w:tc>
          <w:tcPr>
            <w:tcW w:w="726" w:type="pct"/>
          </w:tcPr>
          <w:p w14:paraId="7275E012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83.3</w:t>
            </w:r>
          </w:p>
        </w:tc>
        <w:tc>
          <w:tcPr>
            <w:tcW w:w="1150" w:type="pct"/>
          </w:tcPr>
          <w:p w14:paraId="2F21F6A5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79.0</w:t>
            </w:r>
          </w:p>
        </w:tc>
        <w:tc>
          <w:tcPr>
            <w:tcW w:w="724" w:type="pct"/>
          </w:tcPr>
          <w:p w14:paraId="44FFE531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82.4</w:t>
            </w:r>
          </w:p>
        </w:tc>
      </w:tr>
      <w:tr w:rsidR="006A3D42" w:rsidRPr="00FE3A25" w14:paraId="1093C52C" w14:textId="77777777" w:rsidTr="006A3D42">
        <w:tc>
          <w:tcPr>
            <w:tcW w:w="170" w:type="pct"/>
          </w:tcPr>
          <w:p w14:paraId="664C8D46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</w:tcPr>
          <w:p w14:paraId="21D49272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Relationship with no cohabiting</w:t>
            </w:r>
          </w:p>
        </w:tc>
        <w:tc>
          <w:tcPr>
            <w:tcW w:w="726" w:type="pct"/>
          </w:tcPr>
          <w:p w14:paraId="7302D4F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726" w:type="pct"/>
          </w:tcPr>
          <w:p w14:paraId="4EB1C2E1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1150" w:type="pct"/>
          </w:tcPr>
          <w:p w14:paraId="148E0AD5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724" w:type="pct"/>
          </w:tcPr>
          <w:p w14:paraId="28423FBC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</w:tr>
      <w:tr w:rsidR="006A3D42" w:rsidRPr="00FE3A25" w14:paraId="4A1FDF43" w14:textId="77777777" w:rsidTr="006A3D42">
        <w:tc>
          <w:tcPr>
            <w:tcW w:w="170" w:type="pct"/>
            <w:tcBorders>
              <w:bottom w:val="single" w:sz="4" w:space="0" w:color="auto"/>
            </w:tcBorders>
          </w:tcPr>
          <w:p w14:paraId="0FFFF377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</w:tcPr>
          <w:p w14:paraId="692BE4D5" w14:textId="77777777" w:rsidR="006A3D42" w:rsidRPr="00FE3A25" w:rsidRDefault="006A3D42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No partner 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53F6BFF4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12.6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C2EE828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14:paraId="6E8D0B50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33F7F286" w14:textId="77777777" w:rsidR="006A3D42" w:rsidRPr="00FE3A25" w:rsidRDefault="006A3D42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</w:tr>
    </w:tbl>
    <w:bookmarkEnd w:id="1"/>
    <w:p w14:paraId="31F6E868" w14:textId="49808E23" w:rsidR="006A3D42" w:rsidRPr="00FE3A25" w:rsidRDefault="006A3D42" w:rsidP="00F70F1B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E3A25">
        <w:rPr>
          <w:rFonts w:ascii="Times New Roman" w:hAnsi="Times New Roman" w:cs="Times New Roman"/>
          <w:sz w:val="16"/>
          <w:szCs w:val="16"/>
        </w:rPr>
        <w:t xml:space="preserve">Underweight is </w:t>
      </w:r>
      <w:r w:rsidRPr="00FE3A25">
        <w:rPr>
          <w:rFonts w:ascii="Times New Roman" w:hAnsi="Times New Roman" w:cs="Times New Roman"/>
          <w:color w:val="000000"/>
          <w:sz w:val="16"/>
          <w:szCs w:val="16"/>
        </w:rPr>
        <w:t xml:space="preserve">BMI˂18.5, Normal weight is </w:t>
      </w:r>
      <w:r w:rsidRPr="00FE3A25">
        <w:rPr>
          <w:rFonts w:ascii="Times New Roman" w:hAnsi="Times New Roman" w:cs="Times New Roman"/>
          <w:sz w:val="16"/>
          <w:szCs w:val="16"/>
        </w:rPr>
        <w:t>18.5≤</w:t>
      </w:r>
      <w:r w:rsidRPr="00FE3A25">
        <w:rPr>
          <w:rFonts w:ascii="Times New Roman" w:hAnsi="Times New Roman" w:cs="Times New Roman"/>
          <w:color w:val="000000"/>
          <w:sz w:val="16"/>
          <w:szCs w:val="16"/>
        </w:rPr>
        <w:t xml:space="preserve">BMI˂25.0, Overweight is </w:t>
      </w:r>
      <w:r w:rsidRPr="00FE3A25">
        <w:rPr>
          <w:rFonts w:ascii="Times New Roman" w:hAnsi="Times New Roman" w:cs="Times New Roman"/>
          <w:sz w:val="16"/>
          <w:szCs w:val="16"/>
        </w:rPr>
        <w:t>25</w:t>
      </w:r>
      <w:r w:rsidRPr="00FE3A25">
        <w:rPr>
          <w:rFonts w:ascii="Times New Roman" w:hAnsi="Times New Roman" w:cs="Times New Roman"/>
          <w:color w:val="000000"/>
          <w:sz w:val="16"/>
          <w:szCs w:val="16"/>
        </w:rPr>
        <w:t>≤BMI˂30.0 and Obesity is BMI≥30.0</w:t>
      </w:r>
      <w:r w:rsidR="008E43CD" w:rsidRPr="00FE3A2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E3A25">
        <w:rPr>
          <w:rFonts w:ascii="Times New Roman" w:hAnsi="Times New Roman" w:cs="Times New Roman"/>
          <w:color w:val="000000"/>
          <w:sz w:val="16"/>
          <w:szCs w:val="16"/>
        </w:rPr>
        <w:t xml:space="preserve">Patients with more than one disease were not excluded from the analysis. </w:t>
      </w:r>
    </w:p>
    <w:p w14:paraId="683EA2F0" w14:textId="77777777" w:rsidR="006A3D42" w:rsidRPr="00FE3A25" w:rsidRDefault="006A3D42" w:rsidP="006A3D42">
      <w:pPr>
        <w:rPr>
          <w:rFonts w:ascii="Times New Roman" w:hAnsi="Times New Roman" w:cs="Times New Roman"/>
        </w:rPr>
      </w:pPr>
    </w:p>
    <w:p w14:paraId="781B33DF" w14:textId="16692F56" w:rsidR="004C694F" w:rsidRPr="00FE3A25" w:rsidRDefault="004C694F">
      <w:pPr>
        <w:rPr>
          <w:rFonts w:ascii="Times New Roman" w:hAnsi="Times New Roman" w:cs="Times New Roman"/>
        </w:rPr>
      </w:pPr>
      <w:r w:rsidRPr="00FE3A25">
        <w:rPr>
          <w:rFonts w:ascii="Times New Roman" w:hAnsi="Times New Roman" w:cs="Times New Roman"/>
        </w:rPr>
        <w:br w:type="page"/>
      </w:r>
    </w:p>
    <w:p w14:paraId="69AA0373" w14:textId="0B343962" w:rsidR="004C694F" w:rsidRPr="00FE3A25" w:rsidRDefault="004C694F" w:rsidP="009057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A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3. </w:t>
      </w:r>
      <w:bookmarkStart w:id="3" w:name="_Hlk96013771"/>
      <w:r w:rsidR="002F2190" w:rsidRPr="00FE3A25">
        <w:rPr>
          <w:rFonts w:ascii="Times New Roman" w:hAnsi="Times New Roman" w:cs="Times New Roman"/>
          <w:b/>
          <w:sz w:val="24"/>
          <w:szCs w:val="24"/>
        </w:rPr>
        <w:t>L</w:t>
      </w:r>
      <w:r w:rsidRPr="00FE3A25">
        <w:rPr>
          <w:rFonts w:ascii="Times New Roman" w:hAnsi="Times New Roman" w:cs="Times New Roman"/>
          <w:b/>
          <w:sz w:val="24"/>
          <w:szCs w:val="24"/>
        </w:rPr>
        <w:t xml:space="preserve">ifestyle factors in relation to having multimorbidity as compared to having one of no major chronic disease </w:t>
      </w:r>
      <w:bookmarkEnd w:id="3"/>
    </w:p>
    <w:tbl>
      <w:tblPr>
        <w:tblStyle w:val="TableGrid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2021"/>
        <w:gridCol w:w="2015"/>
        <w:gridCol w:w="2017"/>
      </w:tblGrid>
      <w:tr w:rsidR="004C694F" w:rsidRPr="00FE3A25" w14:paraId="4C820D6E" w14:textId="77777777" w:rsidTr="0082227B">
        <w:trPr>
          <w:cantSplit/>
        </w:trPr>
        <w:tc>
          <w:tcPr>
            <w:tcW w:w="1855" w:type="pct"/>
            <w:tcBorders>
              <w:bottom w:val="nil"/>
            </w:tcBorders>
          </w:tcPr>
          <w:p w14:paraId="3A534FE9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4" w:name="_Hlk74648640"/>
          </w:p>
        </w:tc>
        <w:tc>
          <w:tcPr>
            <w:tcW w:w="31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2D5E29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Number of diseases</w:t>
            </w:r>
          </w:p>
        </w:tc>
      </w:tr>
      <w:tr w:rsidR="002F2190" w:rsidRPr="00FE3A25" w14:paraId="045EBF27" w14:textId="77777777" w:rsidTr="0082227B">
        <w:trPr>
          <w:cantSplit/>
        </w:trPr>
        <w:tc>
          <w:tcPr>
            <w:tcW w:w="1855" w:type="pct"/>
            <w:tcBorders>
              <w:top w:val="nil"/>
              <w:bottom w:val="single" w:sz="4" w:space="0" w:color="auto"/>
            </w:tcBorders>
          </w:tcPr>
          <w:p w14:paraId="344A1A31" w14:textId="77777777" w:rsidR="002F2190" w:rsidRPr="00FE3A25" w:rsidRDefault="002F2190" w:rsidP="009057F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19DB8C7D" w14:textId="1788B5F7" w:rsidR="002F2190" w:rsidRPr="00FE3A25" w:rsidRDefault="002F2190" w:rsidP="009057F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bookmarkStart w:id="5" w:name="_Hlk90980601"/>
            <w:r w:rsidRPr="00FE3A2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≥2 (vs. 0)</w:t>
            </w:r>
            <w:bookmarkEnd w:id="5"/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</w:tcPr>
          <w:p w14:paraId="16A96437" w14:textId="4F5105EB" w:rsidR="002F2190" w:rsidRPr="00FE3A25" w:rsidRDefault="002F2190" w:rsidP="009057F6">
            <w:pPr>
              <w:jc w:val="center"/>
              <w:rPr>
                <w:rFonts w:ascii="Times New Roman" w:hAnsi="Times New Roman" w:cs="Times New Roman"/>
                <w:i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≥2  (vs. 1)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</w:tcPr>
          <w:p w14:paraId="7B764C6C" w14:textId="6CAC0429" w:rsidR="002F2190" w:rsidRPr="00FE3A25" w:rsidRDefault="002F2190" w:rsidP="009057F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/>
                <w:caps/>
                <w:color w:val="000000" w:themeColor="text1"/>
                <w:sz w:val="18"/>
                <w:szCs w:val="18"/>
              </w:rPr>
              <w:t>1</w:t>
            </w:r>
            <w:r w:rsidRPr="00FE3A2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</w:t>
            </w:r>
            <w:r w:rsidR="00B6541A" w:rsidRPr="00FE3A2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v</w:t>
            </w:r>
            <w:r w:rsidRPr="00FE3A2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s. 0)</w:t>
            </w:r>
          </w:p>
        </w:tc>
      </w:tr>
      <w:tr w:rsidR="004C694F" w:rsidRPr="00FE3A25" w14:paraId="61C28667" w14:textId="77777777" w:rsidTr="002F2190">
        <w:trPr>
          <w:cantSplit/>
        </w:trPr>
        <w:tc>
          <w:tcPr>
            <w:tcW w:w="1855" w:type="pct"/>
            <w:tcBorders>
              <w:top w:val="single" w:sz="4" w:space="0" w:color="auto"/>
            </w:tcBorders>
          </w:tcPr>
          <w:p w14:paraId="41D7EEA5" w14:textId="67B8F2B1" w:rsidR="004C694F" w:rsidRPr="00FE3A25" w:rsidRDefault="0082227B" w:rsidP="009057F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fr-FR"/>
              </w:rPr>
            </w:pPr>
            <w:r w:rsidRPr="00FE3A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fr-FR"/>
              </w:rPr>
              <w:t>Nutrition</w:t>
            </w:r>
          </w:p>
        </w:tc>
        <w:tc>
          <w:tcPr>
            <w:tcW w:w="1050" w:type="pct"/>
            <w:tcBorders>
              <w:top w:val="single" w:sz="4" w:space="0" w:color="auto"/>
            </w:tcBorders>
          </w:tcPr>
          <w:p w14:paraId="13EB019E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47" w:type="pct"/>
            <w:tcBorders>
              <w:top w:val="single" w:sz="4" w:space="0" w:color="auto"/>
            </w:tcBorders>
          </w:tcPr>
          <w:p w14:paraId="39A9BD6D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</w:tcPr>
          <w:p w14:paraId="3FD4CCD3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4C694F" w:rsidRPr="00FE3A25" w14:paraId="725D3D21" w14:textId="77777777" w:rsidTr="002F2190">
        <w:trPr>
          <w:cantSplit/>
        </w:trPr>
        <w:tc>
          <w:tcPr>
            <w:tcW w:w="1855" w:type="pct"/>
          </w:tcPr>
          <w:p w14:paraId="7EAB0FC1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fr-FR"/>
              </w:rPr>
            </w:pP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Diet Quality (LLDS)</w:t>
            </w:r>
          </w:p>
        </w:tc>
        <w:tc>
          <w:tcPr>
            <w:tcW w:w="1050" w:type="pct"/>
          </w:tcPr>
          <w:p w14:paraId="0388665D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47" w:type="pct"/>
          </w:tcPr>
          <w:p w14:paraId="22CBAC05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48" w:type="pct"/>
          </w:tcPr>
          <w:p w14:paraId="7A92F210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4C694F" w:rsidRPr="00FE3A25" w14:paraId="5EC3ADBF" w14:textId="77777777" w:rsidTr="002F2190">
        <w:trPr>
          <w:cantSplit/>
        </w:trPr>
        <w:tc>
          <w:tcPr>
            <w:tcW w:w="1855" w:type="pct"/>
          </w:tcPr>
          <w:p w14:paraId="7DFF1BC9" w14:textId="77777777" w:rsidR="004C694F" w:rsidRPr="00FE3A25" w:rsidRDefault="004C694F" w:rsidP="009057F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fr-FR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High (T3, score 27-44)</w:t>
            </w:r>
          </w:p>
        </w:tc>
        <w:tc>
          <w:tcPr>
            <w:tcW w:w="1050" w:type="pct"/>
          </w:tcPr>
          <w:p w14:paraId="3ED9F783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lang w:val="fr-FR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1047" w:type="pct"/>
          </w:tcPr>
          <w:p w14:paraId="4AF9426B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lang w:val="fr-FR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1048" w:type="pct"/>
          </w:tcPr>
          <w:p w14:paraId="5775D6F1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lang w:val="fr-FR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</w:tr>
      <w:tr w:rsidR="004C694F" w:rsidRPr="00FE3A25" w14:paraId="26F9AA34" w14:textId="77777777" w:rsidTr="002F2190">
        <w:trPr>
          <w:cantSplit/>
        </w:trPr>
        <w:tc>
          <w:tcPr>
            <w:tcW w:w="1855" w:type="pct"/>
            <w:tcBorders>
              <w:bottom w:val="nil"/>
            </w:tcBorders>
          </w:tcPr>
          <w:p w14:paraId="13ED5C32" w14:textId="77777777" w:rsidR="004C694F" w:rsidRPr="00FE3A25" w:rsidRDefault="004C694F" w:rsidP="009057F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fr-FR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  Middle (T2, score 22-26)</w:t>
            </w:r>
          </w:p>
        </w:tc>
        <w:tc>
          <w:tcPr>
            <w:tcW w:w="1050" w:type="pct"/>
            <w:tcBorders>
              <w:bottom w:val="nil"/>
            </w:tcBorders>
          </w:tcPr>
          <w:p w14:paraId="13F69B8B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lang w:val="fr-FR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1.02 (0.94 – 1.11)</w:t>
            </w:r>
          </w:p>
        </w:tc>
        <w:tc>
          <w:tcPr>
            <w:tcW w:w="1047" w:type="pct"/>
            <w:tcBorders>
              <w:bottom w:val="nil"/>
            </w:tcBorders>
          </w:tcPr>
          <w:p w14:paraId="76B9F1DE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lang w:val="fr-FR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1.00 (0.92 – 1.09)</w:t>
            </w:r>
          </w:p>
        </w:tc>
        <w:tc>
          <w:tcPr>
            <w:tcW w:w="1048" w:type="pct"/>
            <w:tcBorders>
              <w:bottom w:val="nil"/>
            </w:tcBorders>
          </w:tcPr>
          <w:p w14:paraId="5680D1B3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lang w:val="fr-FR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1.01 (0.98 – 1.05)</w:t>
            </w:r>
          </w:p>
        </w:tc>
      </w:tr>
      <w:tr w:rsidR="004C694F" w:rsidRPr="00FE3A25" w14:paraId="59676922" w14:textId="77777777" w:rsidTr="002F2190">
        <w:trPr>
          <w:cantSplit/>
        </w:trPr>
        <w:tc>
          <w:tcPr>
            <w:tcW w:w="1855" w:type="pct"/>
            <w:tcBorders>
              <w:top w:val="nil"/>
              <w:bottom w:val="single" w:sz="4" w:space="0" w:color="auto"/>
            </w:tcBorders>
          </w:tcPr>
          <w:p w14:paraId="53034F20" w14:textId="77777777" w:rsidR="004C694F" w:rsidRPr="00FE3A25" w:rsidRDefault="004C694F" w:rsidP="009057F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fr-FR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Low (T1, score 1-21)</w:t>
            </w:r>
          </w:p>
        </w:tc>
        <w:tc>
          <w:tcPr>
            <w:tcW w:w="1050" w:type="pct"/>
            <w:tcBorders>
              <w:top w:val="nil"/>
              <w:bottom w:val="single" w:sz="4" w:space="0" w:color="auto"/>
            </w:tcBorders>
          </w:tcPr>
          <w:p w14:paraId="40FF6E58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lang w:val="fr-FR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1.07 (0.97 – 1.18)</w:t>
            </w:r>
          </w:p>
        </w:tc>
        <w:tc>
          <w:tcPr>
            <w:tcW w:w="1047" w:type="pct"/>
            <w:tcBorders>
              <w:top w:val="nil"/>
              <w:bottom w:val="single" w:sz="4" w:space="0" w:color="auto"/>
            </w:tcBorders>
          </w:tcPr>
          <w:p w14:paraId="2238F924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lang w:val="fr-FR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1.05 (0.95 – 1.16)</w:t>
            </w:r>
          </w:p>
        </w:tc>
        <w:tc>
          <w:tcPr>
            <w:tcW w:w="1048" w:type="pct"/>
            <w:tcBorders>
              <w:top w:val="nil"/>
              <w:bottom w:val="single" w:sz="4" w:space="0" w:color="auto"/>
            </w:tcBorders>
          </w:tcPr>
          <w:p w14:paraId="7EBAA561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lang w:val="fr-FR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1.02 (0.98 – 1.07)</w:t>
            </w:r>
          </w:p>
        </w:tc>
      </w:tr>
      <w:tr w:rsidR="004C694F" w:rsidRPr="00FE3A25" w14:paraId="359DCC1A" w14:textId="77777777" w:rsidTr="002F2190">
        <w:trPr>
          <w:cantSplit/>
        </w:trPr>
        <w:tc>
          <w:tcPr>
            <w:tcW w:w="1855" w:type="pct"/>
            <w:tcBorders>
              <w:top w:val="single" w:sz="4" w:space="0" w:color="auto"/>
            </w:tcBorders>
          </w:tcPr>
          <w:p w14:paraId="6F391098" w14:textId="5C7136DD" w:rsidR="004C694F" w:rsidRPr="00FE3A25" w:rsidRDefault="0082227B" w:rsidP="009057F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FE3A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fr-FR"/>
              </w:rPr>
              <w:t>Exercise</w:t>
            </w:r>
            <w:proofErr w:type="spellEnd"/>
          </w:p>
        </w:tc>
        <w:tc>
          <w:tcPr>
            <w:tcW w:w="1050" w:type="pct"/>
            <w:tcBorders>
              <w:top w:val="single" w:sz="4" w:space="0" w:color="auto"/>
            </w:tcBorders>
          </w:tcPr>
          <w:p w14:paraId="7B3E8FDA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47" w:type="pct"/>
            <w:tcBorders>
              <w:top w:val="single" w:sz="4" w:space="0" w:color="auto"/>
            </w:tcBorders>
          </w:tcPr>
          <w:p w14:paraId="2A2188F8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</w:tcPr>
          <w:p w14:paraId="639065C9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4C694F" w:rsidRPr="00FE3A25" w14:paraId="5A97AE37" w14:textId="77777777" w:rsidTr="002F2190">
        <w:trPr>
          <w:cantSplit/>
        </w:trPr>
        <w:tc>
          <w:tcPr>
            <w:tcW w:w="1855" w:type="pct"/>
          </w:tcPr>
          <w:p w14:paraId="01ABD37F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fr-FR"/>
              </w:rPr>
            </w:pP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fr-FR"/>
              </w:rPr>
              <w:t xml:space="preserve">Physical </w:t>
            </w:r>
            <w:proofErr w:type="spellStart"/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fr-FR"/>
              </w:rPr>
              <w:t>activity</w:t>
            </w:r>
            <w:proofErr w:type="spellEnd"/>
          </w:p>
        </w:tc>
        <w:tc>
          <w:tcPr>
            <w:tcW w:w="1050" w:type="pct"/>
          </w:tcPr>
          <w:p w14:paraId="37DD5EA4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47" w:type="pct"/>
          </w:tcPr>
          <w:p w14:paraId="42849990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48" w:type="pct"/>
          </w:tcPr>
          <w:p w14:paraId="74040DF0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4C694F" w:rsidRPr="00FE3A25" w14:paraId="35B61D4C" w14:textId="77777777" w:rsidTr="002F2190">
        <w:trPr>
          <w:cantSplit/>
        </w:trPr>
        <w:tc>
          <w:tcPr>
            <w:tcW w:w="1855" w:type="pct"/>
          </w:tcPr>
          <w:p w14:paraId="080361C1" w14:textId="77777777" w:rsidR="004C694F" w:rsidRPr="00FE3A25" w:rsidRDefault="004C694F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High (≥300 min/week)</w:t>
            </w:r>
          </w:p>
        </w:tc>
        <w:tc>
          <w:tcPr>
            <w:tcW w:w="1050" w:type="pct"/>
          </w:tcPr>
          <w:p w14:paraId="04C9E090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1047" w:type="pct"/>
          </w:tcPr>
          <w:p w14:paraId="4FB8B7AC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1048" w:type="pct"/>
          </w:tcPr>
          <w:p w14:paraId="7C6B26A2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</w:tr>
      <w:tr w:rsidR="004C694F" w:rsidRPr="00FE3A25" w14:paraId="4E79520B" w14:textId="77777777" w:rsidTr="002F2190">
        <w:trPr>
          <w:cantSplit/>
        </w:trPr>
        <w:tc>
          <w:tcPr>
            <w:tcW w:w="1855" w:type="pct"/>
          </w:tcPr>
          <w:p w14:paraId="268EBD9C" w14:textId="77777777" w:rsidR="004C694F" w:rsidRPr="00FE3A25" w:rsidRDefault="004C694F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Middle (150-299 min/week)</w:t>
            </w:r>
          </w:p>
        </w:tc>
        <w:tc>
          <w:tcPr>
            <w:tcW w:w="1050" w:type="pct"/>
          </w:tcPr>
          <w:p w14:paraId="4D0CCAB6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0.96 (0.88 – 1.06)</w:t>
            </w:r>
          </w:p>
        </w:tc>
        <w:tc>
          <w:tcPr>
            <w:tcW w:w="1047" w:type="pct"/>
          </w:tcPr>
          <w:p w14:paraId="7EC97511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1.02 (0.93 – 1.13)</w:t>
            </w:r>
          </w:p>
        </w:tc>
        <w:tc>
          <w:tcPr>
            <w:tcW w:w="1048" w:type="pct"/>
          </w:tcPr>
          <w:p w14:paraId="119CFBEC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0.94 (0.90 – 0.98)</w:t>
            </w:r>
          </w:p>
        </w:tc>
      </w:tr>
      <w:tr w:rsidR="004C694F" w:rsidRPr="00FE3A25" w14:paraId="388A42BB" w14:textId="77777777" w:rsidTr="002F2190">
        <w:trPr>
          <w:cantSplit/>
        </w:trPr>
        <w:tc>
          <w:tcPr>
            <w:tcW w:w="1855" w:type="pct"/>
          </w:tcPr>
          <w:p w14:paraId="1F4D4A83" w14:textId="77777777" w:rsidR="004C694F" w:rsidRPr="00FE3A25" w:rsidRDefault="004C694F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Low (˂150 min/week)</w:t>
            </w:r>
          </w:p>
        </w:tc>
        <w:tc>
          <w:tcPr>
            <w:tcW w:w="1050" w:type="pct"/>
          </w:tcPr>
          <w:p w14:paraId="7330473F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1.15 (1.06 – 1.25)</w:t>
            </w:r>
          </w:p>
        </w:tc>
        <w:tc>
          <w:tcPr>
            <w:tcW w:w="1047" w:type="pct"/>
          </w:tcPr>
          <w:p w14:paraId="1E2A3CEA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1.13 (1.04 – 1.23)</w:t>
            </w:r>
          </w:p>
        </w:tc>
        <w:tc>
          <w:tcPr>
            <w:tcW w:w="1048" w:type="pct"/>
          </w:tcPr>
          <w:p w14:paraId="556FAE9B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1.01 (0.98 – 1.05)</w:t>
            </w:r>
          </w:p>
        </w:tc>
      </w:tr>
      <w:tr w:rsidR="004C694F" w:rsidRPr="00FE3A25" w14:paraId="501EA272" w14:textId="77777777" w:rsidTr="002F2190">
        <w:trPr>
          <w:cantSplit/>
        </w:trPr>
        <w:tc>
          <w:tcPr>
            <w:tcW w:w="1855" w:type="pct"/>
          </w:tcPr>
          <w:p w14:paraId="2B2ED248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TV watching</w:t>
            </w:r>
          </w:p>
        </w:tc>
        <w:tc>
          <w:tcPr>
            <w:tcW w:w="1050" w:type="pct"/>
          </w:tcPr>
          <w:p w14:paraId="3E45DF89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pct"/>
          </w:tcPr>
          <w:p w14:paraId="199D5A45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pct"/>
          </w:tcPr>
          <w:p w14:paraId="449CD831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59725AD0" w14:textId="77777777" w:rsidTr="002F2190">
        <w:trPr>
          <w:cantSplit/>
        </w:trPr>
        <w:tc>
          <w:tcPr>
            <w:tcW w:w="1855" w:type="pct"/>
          </w:tcPr>
          <w:p w14:paraId="424AD6AA" w14:textId="77777777" w:rsidR="004C694F" w:rsidRPr="00FE3A25" w:rsidRDefault="004C694F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Low (≤2 </w:t>
            </w:r>
            <w:proofErr w:type="spellStart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/day)</w:t>
            </w:r>
          </w:p>
        </w:tc>
        <w:tc>
          <w:tcPr>
            <w:tcW w:w="1050" w:type="pct"/>
          </w:tcPr>
          <w:p w14:paraId="4C1A1D23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1047" w:type="pct"/>
          </w:tcPr>
          <w:p w14:paraId="20DC9857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1048" w:type="pct"/>
          </w:tcPr>
          <w:p w14:paraId="49CD062A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</w:tr>
      <w:tr w:rsidR="004C694F" w:rsidRPr="00FE3A25" w14:paraId="165C2A84" w14:textId="77777777" w:rsidTr="002F2190">
        <w:trPr>
          <w:cantSplit/>
        </w:trPr>
        <w:tc>
          <w:tcPr>
            <w:tcW w:w="1855" w:type="pct"/>
            <w:tcBorders>
              <w:bottom w:val="nil"/>
            </w:tcBorders>
          </w:tcPr>
          <w:p w14:paraId="1312CA70" w14:textId="77777777" w:rsidR="004C694F" w:rsidRPr="00FE3A25" w:rsidRDefault="004C694F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Middle (3-4 </w:t>
            </w:r>
            <w:proofErr w:type="spellStart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/day)</w:t>
            </w:r>
          </w:p>
        </w:tc>
        <w:tc>
          <w:tcPr>
            <w:tcW w:w="1050" w:type="pct"/>
            <w:tcBorders>
              <w:bottom w:val="nil"/>
            </w:tcBorders>
          </w:tcPr>
          <w:p w14:paraId="52ECDB3D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1.17 (1.08 – 1.26)</w:t>
            </w:r>
          </w:p>
        </w:tc>
        <w:tc>
          <w:tcPr>
            <w:tcW w:w="1047" w:type="pct"/>
            <w:tcBorders>
              <w:bottom w:val="nil"/>
            </w:tcBorders>
          </w:tcPr>
          <w:p w14:paraId="63A3A7F9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1.10 (1.02 – 1.19)</w:t>
            </w:r>
          </w:p>
        </w:tc>
        <w:tc>
          <w:tcPr>
            <w:tcW w:w="1048" w:type="pct"/>
            <w:tcBorders>
              <w:bottom w:val="nil"/>
            </w:tcBorders>
          </w:tcPr>
          <w:p w14:paraId="186FDC1E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1.06 (1.02 – 1.10)</w:t>
            </w:r>
          </w:p>
        </w:tc>
      </w:tr>
      <w:tr w:rsidR="004C694F" w:rsidRPr="00FE3A25" w14:paraId="0CE8EABA" w14:textId="77777777" w:rsidTr="002F2190">
        <w:trPr>
          <w:cantSplit/>
        </w:trPr>
        <w:tc>
          <w:tcPr>
            <w:tcW w:w="1855" w:type="pct"/>
            <w:tcBorders>
              <w:top w:val="nil"/>
              <w:bottom w:val="single" w:sz="4" w:space="0" w:color="auto"/>
            </w:tcBorders>
          </w:tcPr>
          <w:p w14:paraId="68D7C598" w14:textId="77777777" w:rsidR="004C694F" w:rsidRPr="00FE3A25" w:rsidRDefault="004C694F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High (≥5 </w:t>
            </w:r>
            <w:proofErr w:type="spellStart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/day)</w:t>
            </w:r>
          </w:p>
        </w:tc>
        <w:tc>
          <w:tcPr>
            <w:tcW w:w="1050" w:type="pct"/>
            <w:tcBorders>
              <w:top w:val="nil"/>
              <w:bottom w:val="single" w:sz="4" w:space="0" w:color="auto"/>
            </w:tcBorders>
          </w:tcPr>
          <w:p w14:paraId="38C44889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1.70 (1.42 – 2.04)</w:t>
            </w:r>
          </w:p>
        </w:tc>
        <w:tc>
          <w:tcPr>
            <w:tcW w:w="1047" w:type="pct"/>
            <w:tcBorders>
              <w:top w:val="nil"/>
              <w:bottom w:val="single" w:sz="4" w:space="0" w:color="auto"/>
            </w:tcBorders>
          </w:tcPr>
          <w:p w14:paraId="5D1F9452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1.19 (1.00 – 1.43)</w:t>
            </w:r>
          </w:p>
        </w:tc>
        <w:tc>
          <w:tcPr>
            <w:tcW w:w="1048" w:type="pct"/>
            <w:tcBorders>
              <w:top w:val="nil"/>
              <w:bottom w:val="single" w:sz="4" w:space="0" w:color="auto"/>
            </w:tcBorders>
          </w:tcPr>
          <w:p w14:paraId="1F8A04DA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1.43 (1.29 – 1.58)</w:t>
            </w:r>
          </w:p>
        </w:tc>
      </w:tr>
      <w:tr w:rsidR="004C694F" w:rsidRPr="00FE3A25" w14:paraId="70BF3334" w14:textId="77777777" w:rsidTr="002F2190">
        <w:trPr>
          <w:cantSplit/>
        </w:trPr>
        <w:tc>
          <w:tcPr>
            <w:tcW w:w="1855" w:type="pct"/>
            <w:tcBorders>
              <w:top w:val="single" w:sz="4" w:space="0" w:color="auto"/>
            </w:tcBorders>
          </w:tcPr>
          <w:p w14:paraId="5E8198A4" w14:textId="462FE36E" w:rsidR="004C694F" w:rsidRPr="00FE3A25" w:rsidRDefault="0082227B" w:rsidP="009057F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Stress</w:t>
            </w:r>
          </w:p>
        </w:tc>
        <w:tc>
          <w:tcPr>
            <w:tcW w:w="1050" w:type="pct"/>
            <w:tcBorders>
              <w:top w:val="single" w:sz="4" w:space="0" w:color="auto"/>
            </w:tcBorders>
          </w:tcPr>
          <w:p w14:paraId="2CC9B8D3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sz="4" w:space="0" w:color="auto"/>
            </w:tcBorders>
          </w:tcPr>
          <w:p w14:paraId="51C44A0C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</w:tcPr>
          <w:p w14:paraId="72598E91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51D123D1" w14:textId="77777777" w:rsidTr="002F2190">
        <w:trPr>
          <w:cantSplit/>
        </w:trPr>
        <w:tc>
          <w:tcPr>
            <w:tcW w:w="1855" w:type="pct"/>
          </w:tcPr>
          <w:p w14:paraId="721C4CB2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Stressful life events </w:t>
            </w:r>
          </w:p>
        </w:tc>
        <w:tc>
          <w:tcPr>
            <w:tcW w:w="1050" w:type="pct"/>
          </w:tcPr>
          <w:p w14:paraId="42B73DC7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pct"/>
          </w:tcPr>
          <w:p w14:paraId="0AC9D18A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pct"/>
          </w:tcPr>
          <w:p w14:paraId="7B78513A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7BF49240" w14:textId="77777777" w:rsidTr="002F2190">
        <w:trPr>
          <w:cantSplit/>
        </w:trPr>
        <w:tc>
          <w:tcPr>
            <w:tcW w:w="1855" w:type="pct"/>
          </w:tcPr>
          <w:p w14:paraId="5F57EB9B" w14:textId="77777777" w:rsidR="004C694F" w:rsidRPr="00FE3A25" w:rsidRDefault="004C694F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Low (0 events)</w:t>
            </w:r>
          </w:p>
        </w:tc>
        <w:tc>
          <w:tcPr>
            <w:tcW w:w="1050" w:type="pct"/>
          </w:tcPr>
          <w:p w14:paraId="4AF67B9D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1047" w:type="pct"/>
          </w:tcPr>
          <w:p w14:paraId="6CF11BDC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1048" w:type="pct"/>
          </w:tcPr>
          <w:p w14:paraId="78C6C15A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</w:tr>
      <w:tr w:rsidR="004C694F" w:rsidRPr="00FE3A25" w14:paraId="5F9C3FF0" w14:textId="77777777" w:rsidTr="002F2190">
        <w:trPr>
          <w:cantSplit/>
        </w:trPr>
        <w:tc>
          <w:tcPr>
            <w:tcW w:w="1855" w:type="pct"/>
          </w:tcPr>
          <w:p w14:paraId="709BAB7D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Middle (1 event)</w:t>
            </w:r>
          </w:p>
        </w:tc>
        <w:tc>
          <w:tcPr>
            <w:tcW w:w="1050" w:type="pct"/>
          </w:tcPr>
          <w:p w14:paraId="1F0EDF8F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1.14 (1.04 – 1.24)</w:t>
            </w:r>
          </w:p>
        </w:tc>
        <w:tc>
          <w:tcPr>
            <w:tcW w:w="1047" w:type="pct"/>
          </w:tcPr>
          <w:p w14:paraId="18A34240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1.06 (0.97 – 1.16)</w:t>
            </w:r>
          </w:p>
        </w:tc>
        <w:tc>
          <w:tcPr>
            <w:tcW w:w="1048" w:type="pct"/>
          </w:tcPr>
          <w:p w14:paraId="4A3147CC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1.07 (1.03 – 1.12)</w:t>
            </w:r>
          </w:p>
        </w:tc>
      </w:tr>
      <w:tr w:rsidR="004C694F" w:rsidRPr="00FE3A25" w14:paraId="156EA4D2" w14:textId="77777777" w:rsidTr="002F2190">
        <w:trPr>
          <w:cantSplit/>
        </w:trPr>
        <w:tc>
          <w:tcPr>
            <w:tcW w:w="1855" w:type="pct"/>
          </w:tcPr>
          <w:p w14:paraId="084DCA6F" w14:textId="77777777" w:rsidR="004C694F" w:rsidRPr="00FE3A25" w:rsidRDefault="004C694F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High (≥2 events)</w:t>
            </w:r>
          </w:p>
        </w:tc>
        <w:tc>
          <w:tcPr>
            <w:tcW w:w="1050" w:type="pct"/>
          </w:tcPr>
          <w:p w14:paraId="2B5BBB8C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1.34 (1.23 – 1.46)</w:t>
            </w:r>
          </w:p>
        </w:tc>
        <w:tc>
          <w:tcPr>
            <w:tcW w:w="1047" w:type="pct"/>
          </w:tcPr>
          <w:p w14:paraId="7936BEAD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1.18 (1.08 – 1.29)</w:t>
            </w:r>
          </w:p>
        </w:tc>
        <w:tc>
          <w:tcPr>
            <w:tcW w:w="1048" w:type="pct"/>
          </w:tcPr>
          <w:p w14:paraId="443DE45D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1.13 (1.09 – 1.18)</w:t>
            </w:r>
          </w:p>
        </w:tc>
      </w:tr>
      <w:tr w:rsidR="004C694F" w:rsidRPr="00FE3A25" w14:paraId="599E7926" w14:textId="77777777" w:rsidTr="002F2190">
        <w:trPr>
          <w:cantSplit/>
        </w:trPr>
        <w:tc>
          <w:tcPr>
            <w:tcW w:w="1855" w:type="pct"/>
          </w:tcPr>
          <w:p w14:paraId="50B5C862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Chronic stress </w:t>
            </w:r>
          </w:p>
        </w:tc>
        <w:tc>
          <w:tcPr>
            <w:tcW w:w="1050" w:type="pct"/>
          </w:tcPr>
          <w:p w14:paraId="68D52500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pct"/>
          </w:tcPr>
          <w:p w14:paraId="53F96331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pct"/>
          </w:tcPr>
          <w:p w14:paraId="215F21C0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50E2320D" w14:textId="77777777" w:rsidTr="002F2190">
        <w:trPr>
          <w:cantSplit/>
        </w:trPr>
        <w:tc>
          <w:tcPr>
            <w:tcW w:w="1855" w:type="pct"/>
          </w:tcPr>
          <w:p w14:paraId="2F9A7BB3" w14:textId="77777777" w:rsidR="004C694F" w:rsidRPr="00FE3A25" w:rsidRDefault="004C694F" w:rsidP="009057F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Low (0 factors)</w:t>
            </w:r>
          </w:p>
        </w:tc>
        <w:tc>
          <w:tcPr>
            <w:tcW w:w="1050" w:type="pct"/>
          </w:tcPr>
          <w:p w14:paraId="54885426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1047" w:type="pct"/>
          </w:tcPr>
          <w:p w14:paraId="0D1112A5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1048" w:type="pct"/>
          </w:tcPr>
          <w:p w14:paraId="6304F970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</w:tr>
      <w:tr w:rsidR="004C694F" w:rsidRPr="00FE3A25" w14:paraId="2A1D65DE" w14:textId="77777777" w:rsidTr="002F2190">
        <w:trPr>
          <w:cantSplit/>
        </w:trPr>
        <w:tc>
          <w:tcPr>
            <w:tcW w:w="1855" w:type="pct"/>
            <w:tcBorders>
              <w:bottom w:val="nil"/>
            </w:tcBorders>
          </w:tcPr>
          <w:p w14:paraId="10A6F9F0" w14:textId="77777777" w:rsidR="004C694F" w:rsidRPr="00FE3A25" w:rsidRDefault="004C694F" w:rsidP="009057F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Middle (1 or 2 factors)</w:t>
            </w:r>
          </w:p>
        </w:tc>
        <w:tc>
          <w:tcPr>
            <w:tcW w:w="1050" w:type="pct"/>
            <w:tcBorders>
              <w:bottom w:val="nil"/>
            </w:tcBorders>
          </w:tcPr>
          <w:p w14:paraId="70CF1E29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1.53 (1.39 – 1.69)</w:t>
            </w:r>
          </w:p>
        </w:tc>
        <w:tc>
          <w:tcPr>
            <w:tcW w:w="1047" w:type="pct"/>
            <w:tcBorders>
              <w:bottom w:val="nil"/>
            </w:tcBorders>
          </w:tcPr>
          <w:p w14:paraId="54C51104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1.38 (1.24 – 1.52)</w:t>
            </w:r>
          </w:p>
        </w:tc>
        <w:tc>
          <w:tcPr>
            <w:tcW w:w="1048" w:type="pct"/>
            <w:tcBorders>
              <w:bottom w:val="nil"/>
            </w:tcBorders>
          </w:tcPr>
          <w:p w14:paraId="272AA58A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1.12 (1.07 – 1.17)</w:t>
            </w:r>
          </w:p>
        </w:tc>
      </w:tr>
      <w:tr w:rsidR="004C694F" w:rsidRPr="00FE3A25" w14:paraId="53E00A40" w14:textId="77777777" w:rsidTr="002F2190">
        <w:trPr>
          <w:cantSplit/>
        </w:trPr>
        <w:tc>
          <w:tcPr>
            <w:tcW w:w="1855" w:type="pct"/>
            <w:tcBorders>
              <w:top w:val="nil"/>
              <w:bottom w:val="single" w:sz="4" w:space="0" w:color="auto"/>
            </w:tcBorders>
          </w:tcPr>
          <w:p w14:paraId="44D9BB1B" w14:textId="77777777" w:rsidR="004C694F" w:rsidRPr="00FE3A25" w:rsidRDefault="004C694F" w:rsidP="009057F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High (≥3 factors)</w:t>
            </w:r>
          </w:p>
        </w:tc>
        <w:tc>
          <w:tcPr>
            <w:tcW w:w="1050" w:type="pct"/>
            <w:tcBorders>
              <w:top w:val="nil"/>
              <w:bottom w:val="single" w:sz="4" w:space="0" w:color="auto"/>
            </w:tcBorders>
          </w:tcPr>
          <w:p w14:paraId="6FEBE342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2.14 (1.92 – 2.38)</w:t>
            </w:r>
          </w:p>
        </w:tc>
        <w:tc>
          <w:tcPr>
            <w:tcW w:w="1047" w:type="pct"/>
            <w:tcBorders>
              <w:top w:val="nil"/>
              <w:bottom w:val="single" w:sz="4" w:space="0" w:color="auto"/>
            </w:tcBorders>
          </w:tcPr>
          <w:p w14:paraId="477A3CC2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1.65 (1.48 – 1.84)</w:t>
            </w:r>
          </w:p>
        </w:tc>
        <w:tc>
          <w:tcPr>
            <w:tcW w:w="1048" w:type="pct"/>
            <w:tcBorders>
              <w:top w:val="nil"/>
              <w:bottom w:val="single" w:sz="4" w:space="0" w:color="auto"/>
            </w:tcBorders>
          </w:tcPr>
          <w:p w14:paraId="3779B9F7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1.30 (1.24 – 1.36)</w:t>
            </w:r>
          </w:p>
        </w:tc>
      </w:tr>
      <w:tr w:rsidR="004C694F" w:rsidRPr="00FE3A25" w14:paraId="5E55728E" w14:textId="77777777" w:rsidTr="002F2190">
        <w:trPr>
          <w:cantSplit/>
        </w:trPr>
        <w:tc>
          <w:tcPr>
            <w:tcW w:w="1855" w:type="pct"/>
            <w:tcBorders>
              <w:top w:val="single" w:sz="4" w:space="0" w:color="auto"/>
            </w:tcBorders>
          </w:tcPr>
          <w:p w14:paraId="54F62B11" w14:textId="203A81D3" w:rsidR="004C694F" w:rsidRPr="00FE3A25" w:rsidRDefault="0082227B" w:rsidP="009057F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Substance abuse</w:t>
            </w:r>
          </w:p>
        </w:tc>
        <w:tc>
          <w:tcPr>
            <w:tcW w:w="1050" w:type="pct"/>
            <w:tcBorders>
              <w:top w:val="single" w:sz="4" w:space="0" w:color="auto"/>
            </w:tcBorders>
          </w:tcPr>
          <w:p w14:paraId="02DF01A6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sz="4" w:space="0" w:color="auto"/>
            </w:tcBorders>
          </w:tcPr>
          <w:p w14:paraId="404EE1F2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</w:tcPr>
          <w:p w14:paraId="2D3ED3F0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2D3A2351" w14:textId="77777777" w:rsidTr="002F2190">
        <w:trPr>
          <w:cantSplit/>
        </w:trPr>
        <w:tc>
          <w:tcPr>
            <w:tcW w:w="1855" w:type="pct"/>
          </w:tcPr>
          <w:p w14:paraId="0F189FA9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Alcohol consumption</w:t>
            </w:r>
          </w:p>
        </w:tc>
        <w:tc>
          <w:tcPr>
            <w:tcW w:w="1050" w:type="pct"/>
          </w:tcPr>
          <w:p w14:paraId="3EB1C35A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pct"/>
          </w:tcPr>
          <w:p w14:paraId="44A02CEF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pct"/>
          </w:tcPr>
          <w:p w14:paraId="4FE8B37A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4623C943" w14:textId="77777777" w:rsidTr="002F2190">
        <w:trPr>
          <w:cantSplit/>
        </w:trPr>
        <w:tc>
          <w:tcPr>
            <w:tcW w:w="1855" w:type="pct"/>
          </w:tcPr>
          <w:p w14:paraId="2A69A5A8" w14:textId="77777777" w:rsidR="004C694F" w:rsidRPr="00FE3A25" w:rsidRDefault="004C694F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No  </w:t>
            </w:r>
          </w:p>
        </w:tc>
        <w:tc>
          <w:tcPr>
            <w:tcW w:w="1050" w:type="pct"/>
          </w:tcPr>
          <w:p w14:paraId="3204DF98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1047" w:type="pct"/>
          </w:tcPr>
          <w:p w14:paraId="0002A197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1048" w:type="pct"/>
          </w:tcPr>
          <w:p w14:paraId="7FFDC963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</w:tr>
      <w:tr w:rsidR="004C694F" w:rsidRPr="00FE3A25" w14:paraId="2FDDC512" w14:textId="77777777" w:rsidTr="002F2190">
        <w:trPr>
          <w:cantSplit/>
        </w:trPr>
        <w:tc>
          <w:tcPr>
            <w:tcW w:w="1855" w:type="pct"/>
          </w:tcPr>
          <w:p w14:paraId="65ECDEFD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6" w:name="_Hlk90979045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Light /moderate  </w:t>
            </w:r>
          </w:p>
        </w:tc>
        <w:tc>
          <w:tcPr>
            <w:tcW w:w="1050" w:type="pct"/>
          </w:tcPr>
          <w:p w14:paraId="4B336CF9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0.66 (0.60 – 0.72)</w:t>
            </w:r>
          </w:p>
        </w:tc>
        <w:tc>
          <w:tcPr>
            <w:tcW w:w="1047" w:type="pct"/>
          </w:tcPr>
          <w:p w14:paraId="0EE856DD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0.76 (0.70 – 0.84)</w:t>
            </w:r>
          </w:p>
        </w:tc>
        <w:tc>
          <w:tcPr>
            <w:tcW w:w="1048" w:type="pct"/>
          </w:tcPr>
          <w:p w14:paraId="02591DED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0.85 (0.81 – 0.90)</w:t>
            </w:r>
          </w:p>
        </w:tc>
      </w:tr>
      <w:bookmarkEnd w:id="6"/>
      <w:tr w:rsidR="004C694F" w:rsidRPr="00FE3A25" w14:paraId="2A790DBB" w14:textId="77777777" w:rsidTr="002F2190">
        <w:trPr>
          <w:cantSplit/>
        </w:trPr>
        <w:tc>
          <w:tcPr>
            <w:tcW w:w="1855" w:type="pct"/>
          </w:tcPr>
          <w:p w14:paraId="69DE1151" w14:textId="77777777" w:rsidR="004C694F" w:rsidRPr="00FE3A25" w:rsidRDefault="004C694F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High  </w:t>
            </w:r>
          </w:p>
        </w:tc>
        <w:tc>
          <w:tcPr>
            <w:tcW w:w="1050" w:type="pct"/>
          </w:tcPr>
          <w:p w14:paraId="074B2FBD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0.66 (0.59 – 0.74)</w:t>
            </w:r>
          </w:p>
        </w:tc>
        <w:tc>
          <w:tcPr>
            <w:tcW w:w="1047" w:type="pct"/>
          </w:tcPr>
          <w:p w14:paraId="6A731AEF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0.77 (0.68 – 0.86)</w:t>
            </w:r>
          </w:p>
        </w:tc>
        <w:tc>
          <w:tcPr>
            <w:tcW w:w="1048" w:type="pct"/>
          </w:tcPr>
          <w:p w14:paraId="5CDD2248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0.86 (0.81 – 0.91)</w:t>
            </w:r>
          </w:p>
        </w:tc>
      </w:tr>
      <w:tr w:rsidR="004C694F" w:rsidRPr="00FE3A25" w14:paraId="51D5EC84" w14:textId="77777777" w:rsidTr="002F2190">
        <w:trPr>
          <w:cantSplit/>
        </w:trPr>
        <w:tc>
          <w:tcPr>
            <w:tcW w:w="1855" w:type="pct"/>
          </w:tcPr>
          <w:p w14:paraId="01109627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Smoking</w:t>
            </w:r>
          </w:p>
        </w:tc>
        <w:tc>
          <w:tcPr>
            <w:tcW w:w="1050" w:type="pct"/>
          </w:tcPr>
          <w:p w14:paraId="745D1A20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pct"/>
          </w:tcPr>
          <w:p w14:paraId="32C0342A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pct"/>
          </w:tcPr>
          <w:p w14:paraId="129DFBEA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6C5F2080" w14:textId="77777777" w:rsidTr="002F2190">
        <w:trPr>
          <w:cantSplit/>
        </w:trPr>
        <w:tc>
          <w:tcPr>
            <w:tcW w:w="1855" w:type="pct"/>
          </w:tcPr>
          <w:p w14:paraId="16DF59C0" w14:textId="77777777" w:rsidR="004C694F" w:rsidRPr="00FE3A25" w:rsidRDefault="004C694F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Never smoker</w:t>
            </w:r>
          </w:p>
        </w:tc>
        <w:tc>
          <w:tcPr>
            <w:tcW w:w="1050" w:type="pct"/>
          </w:tcPr>
          <w:p w14:paraId="1182CD68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1047" w:type="pct"/>
          </w:tcPr>
          <w:p w14:paraId="620EBA2A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1048" w:type="pct"/>
          </w:tcPr>
          <w:p w14:paraId="6A08BD9D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</w:tr>
      <w:tr w:rsidR="004C694F" w:rsidRPr="00FE3A25" w14:paraId="7B7B871F" w14:textId="77777777" w:rsidTr="002F2190">
        <w:trPr>
          <w:cantSplit/>
        </w:trPr>
        <w:tc>
          <w:tcPr>
            <w:tcW w:w="1855" w:type="pct"/>
            <w:tcBorders>
              <w:bottom w:val="nil"/>
            </w:tcBorders>
          </w:tcPr>
          <w:p w14:paraId="186EC0FE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Former smoker</w:t>
            </w:r>
          </w:p>
        </w:tc>
        <w:tc>
          <w:tcPr>
            <w:tcW w:w="1050" w:type="pct"/>
            <w:tcBorders>
              <w:bottom w:val="nil"/>
            </w:tcBorders>
          </w:tcPr>
          <w:p w14:paraId="6BEE98BA" w14:textId="2F11D94D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1.46 (1.34 – 1.59)</w:t>
            </w:r>
          </w:p>
        </w:tc>
        <w:tc>
          <w:tcPr>
            <w:tcW w:w="1047" w:type="pct"/>
            <w:tcBorders>
              <w:bottom w:val="nil"/>
            </w:tcBorders>
          </w:tcPr>
          <w:p w14:paraId="3B660A36" w14:textId="5ACA1E70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1.30 (1.19 – 1.42)</w:t>
            </w:r>
          </w:p>
        </w:tc>
        <w:tc>
          <w:tcPr>
            <w:tcW w:w="1048" w:type="pct"/>
            <w:tcBorders>
              <w:bottom w:val="nil"/>
            </w:tcBorders>
          </w:tcPr>
          <w:p w14:paraId="54A29002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1.12 (1.08 – 1.17)</w:t>
            </w:r>
          </w:p>
        </w:tc>
      </w:tr>
      <w:tr w:rsidR="004C694F" w:rsidRPr="00FE3A25" w14:paraId="44DD47C5" w14:textId="77777777" w:rsidTr="002F2190">
        <w:trPr>
          <w:cantSplit/>
        </w:trPr>
        <w:tc>
          <w:tcPr>
            <w:tcW w:w="1855" w:type="pct"/>
            <w:tcBorders>
              <w:top w:val="nil"/>
              <w:bottom w:val="single" w:sz="4" w:space="0" w:color="auto"/>
            </w:tcBorders>
          </w:tcPr>
          <w:p w14:paraId="4CFBADC4" w14:textId="77777777" w:rsidR="004C694F" w:rsidRPr="00FE3A25" w:rsidRDefault="004C694F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Current smoker</w:t>
            </w:r>
          </w:p>
        </w:tc>
        <w:tc>
          <w:tcPr>
            <w:tcW w:w="1050" w:type="pct"/>
            <w:tcBorders>
              <w:top w:val="nil"/>
              <w:bottom w:val="single" w:sz="4" w:space="0" w:color="auto"/>
            </w:tcBorders>
          </w:tcPr>
          <w:p w14:paraId="6E461BA1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1.91 (1.73 – 2.11)</w:t>
            </w:r>
          </w:p>
        </w:tc>
        <w:tc>
          <w:tcPr>
            <w:tcW w:w="1047" w:type="pct"/>
            <w:tcBorders>
              <w:top w:val="nil"/>
              <w:bottom w:val="single" w:sz="4" w:space="0" w:color="auto"/>
            </w:tcBorders>
          </w:tcPr>
          <w:p w14:paraId="129EF11E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1.43 (1.30 – 1.59)</w:t>
            </w:r>
          </w:p>
        </w:tc>
        <w:tc>
          <w:tcPr>
            <w:tcW w:w="1048" w:type="pct"/>
            <w:tcBorders>
              <w:top w:val="nil"/>
              <w:bottom w:val="single" w:sz="4" w:space="0" w:color="auto"/>
            </w:tcBorders>
          </w:tcPr>
          <w:p w14:paraId="7694C883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1.33 (1.27 – 1.39)</w:t>
            </w:r>
          </w:p>
        </w:tc>
      </w:tr>
      <w:tr w:rsidR="004C694F" w:rsidRPr="00FE3A25" w14:paraId="309B4B77" w14:textId="77777777" w:rsidTr="002F2190">
        <w:trPr>
          <w:cantSplit/>
        </w:trPr>
        <w:tc>
          <w:tcPr>
            <w:tcW w:w="1855" w:type="pct"/>
            <w:tcBorders>
              <w:top w:val="single" w:sz="4" w:space="0" w:color="auto"/>
            </w:tcBorders>
          </w:tcPr>
          <w:p w14:paraId="781725E8" w14:textId="4C615836" w:rsidR="004C694F" w:rsidRPr="00FE3A25" w:rsidRDefault="0082227B" w:rsidP="009057F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Sleep</w:t>
            </w:r>
          </w:p>
        </w:tc>
        <w:tc>
          <w:tcPr>
            <w:tcW w:w="1050" w:type="pct"/>
            <w:tcBorders>
              <w:top w:val="single" w:sz="4" w:space="0" w:color="auto"/>
            </w:tcBorders>
          </w:tcPr>
          <w:p w14:paraId="2B163137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sz="4" w:space="0" w:color="auto"/>
            </w:tcBorders>
          </w:tcPr>
          <w:p w14:paraId="0D6ACF18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</w:tcPr>
          <w:p w14:paraId="55978377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738FDCEE" w14:textId="77777777" w:rsidTr="002F2190">
        <w:trPr>
          <w:cantSplit/>
        </w:trPr>
        <w:tc>
          <w:tcPr>
            <w:tcW w:w="1855" w:type="pct"/>
          </w:tcPr>
          <w:p w14:paraId="50AAE8E6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bookmarkStart w:id="7" w:name="_Hlk74646391"/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Sleep Duration</w:t>
            </w:r>
          </w:p>
        </w:tc>
        <w:tc>
          <w:tcPr>
            <w:tcW w:w="1050" w:type="pct"/>
          </w:tcPr>
          <w:p w14:paraId="47B5A322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pct"/>
          </w:tcPr>
          <w:p w14:paraId="1E40388E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pct"/>
          </w:tcPr>
          <w:p w14:paraId="20C653F7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2089E0C2" w14:textId="77777777" w:rsidTr="002F2190">
        <w:trPr>
          <w:cantSplit/>
        </w:trPr>
        <w:tc>
          <w:tcPr>
            <w:tcW w:w="1855" w:type="pct"/>
          </w:tcPr>
          <w:p w14:paraId="711B8B1F" w14:textId="77777777" w:rsidR="004C694F" w:rsidRPr="00FE3A25" w:rsidRDefault="004C694F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8" w:name="_Hlk74646411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Adequate </w:t>
            </w:r>
          </w:p>
        </w:tc>
        <w:tc>
          <w:tcPr>
            <w:tcW w:w="1050" w:type="pct"/>
          </w:tcPr>
          <w:p w14:paraId="48B51D6C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1047" w:type="pct"/>
          </w:tcPr>
          <w:p w14:paraId="67368722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1048" w:type="pct"/>
          </w:tcPr>
          <w:p w14:paraId="31EB0775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</w:tr>
      <w:tr w:rsidR="004C694F" w:rsidRPr="00FE3A25" w14:paraId="6E0D6730" w14:textId="77777777" w:rsidTr="002F2190">
        <w:trPr>
          <w:cantSplit/>
        </w:trPr>
        <w:tc>
          <w:tcPr>
            <w:tcW w:w="1855" w:type="pct"/>
          </w:tcPr>
          <w:p w14:paraId="6480305E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Marginal (too short/long)</w:t>
            </w:r>
          </w:p>
        </w:tc>
        <w:tc>
          <w:tcPr>
            <w:tcW w:w="1050" w:type="pct"/>
          </w:tcPr>
          <w:p w14:paraId="24CC6157" w14:textId="16FE82C3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1.13 (1.03 – 1.24)</w:t>
            </w:r>
          </w:p>
        </w:tc>
        <w:tc>
          <w:tcPr>
            <w:tcW w:w="1047" w:type="pct"/>
          </w:tcPr>
          <w:p w14:paraId="4FBEFC41" w14:textId="3CEB1EAC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1.04 (0.95 – 1.15)</w:t>
            </w:r>
          </w:p>
        </w:tc>
        <w:tc>
          <w:tcPr>
            <w:tcW w:w="1048" w:type="pct"/>
          </w:tcPr>
          <w:p w14:paraId="6CE0258C" w14:textId="2304904A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1.09 (1.04 – 1.14)</w:t>
            </w:r>
          </w:p>
        </w:tc>
      </w:tr>
      <w:tr w:rsidR="004C694F" w:rsidRPr="00FE3A25" w14:paraId="3F5A132D" w14:textId="77777777" w:rsidTr="002F2190">
        <w:trPr>
          <w:cantSplit/>
        </w:trPr>
        <w:tc>
          <w:tcPr>
            <w:tcW w:w="1855" w:type="pct"/>
          </w:tcPr>
          <w:p w14:paraId="133C9BE5" w14:textId="77777777" w:rsidR="004C694F" w:rsidRPr="00FE3A25" w:rsidRDefault="004C694F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Inadequate (too short/long)</w:t>
            </w:r>
          </w:p>
        </w:tc>
        <w:tc>
          <w:tcPr>
            <w:tcW w:w="1050" w:type="pct"/>
          </w:tcPr>
          <w:p w14:paraId="1735529F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1.70 (1.41 – 2.06)</w:t>
            </w:r>
          </w:p>
        </w:tc>
        <w:tc>
          <w:tcPr>
            <w:tcW w:w="1047" w:type="pct"/>
          </w:tcPr>
          <w:p w14:paraId="73AF5A9A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1.35 (1.11 – 1.64)</w:t>
            </w:r>
          </w:p>
        </w:tc>
        <w:tc>
          <w:tcPr>
            <w:tcW w:w="1048" w:type="pct"/>
          </w:tcPr>
          <w:p w14:paraId="2933B2AB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1.26 (1.13 – 1.42)</w:t>
            </w:r>
          </w:p>
        </w:tc>
      </w:tr>
      <w:bookmarkEnd w:id="7"/>
      <w:bookmarkEnd w:id="8"/>
      <w:tr w:rsidR="004C694F" w:rsidRPr="00FE3A25" w14:paraId="3237C699" w14:textId="77777777" w:rsidTr="002F2190">
        <w:trPr>
          <w:cantSplit/>
        </w:trPr>
        <w:tc>
          <w:tcPr>
            <w:tcW w:w="1855" w:type="pct"/>
          </w:tcPr>
          <w:p w14:paraId="7D9E8301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sz w:val="18"/>
                <w:szCs w:val="18"/>
              </w:rPr>
              <w:t>Sleep medication use</w:t>
            </w:r>
          </w:p>
        </w:tc>
        <w:tc>
          <w:tcPr>
            <w:tcW w:w="1050" w:type="pct"/>
          </w:tcPr>
          <w:p w14:paraId="4514BF84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pct"/>
          </w:tcPr>
          <w:p w14:paraId="4803F20F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pct"/>
          </w:tcPr>
          <w:p w14:paraId="5A6A11C0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1AF05849" w14:textId="77777777" w:rsidTr="002F2190">
        <w:trPr>
          <w:cantSplit/>
        </w:trPr>
        <w:tc>
          <w:tcPr>
            <w:tcW w:w="1855" w:type="pct"/>
            <w:tcBorders>
              <w:bottom w:val="nil"/>
            </w:tcBorders>
          </w:tcPr>
          <w:p w14:paraId="20CA98E0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No</w:t>
            </w:r>
          </w:p>
        </w:tc>
        <w:tc>
          <w:tcPr>
            <w:tcW w:w="1050" w:type="pct"/>
            <w:tcBorders>
              <w:bottom w:val="nil"/>
            </w:tcBorders>
          </w:tcPr>
          <w:p w14:paraId="1757932F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1047" w:type="pct"/>
            <w:tcBorders>
              <w:bottom w:val="nil"/>
            </w:tcBorders>
          </w:tcPr>
          <w:p w14:paraId="15B62255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1048" w:type="pct"/>
            <w:tcBorders>
              <w:bottom w:val="nil"/>
            </w:tcBorders>
          </w:tcPr>
          <w:p w14:paraId="074FC976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</w:tr>
      <w:tr w:rsidR="004C694F" w:rsidRPr="00FE3A25" w14:paraId="1755B948" w14:textId="77777777" w:rsidTr="002F2190">
        <w:trPr>
          <w:cantSplit/>
        </w:trPr>
        <w:tc>
          <w:tcPr>
            <w:tcW w:w="1855" w:type="pct"/>
            <w:tcBorders>
              <w:top w:val="nil"/>
              <w:bottom w:val="single" w:sz="4" w:space="0" w:color="auto"/>
            </w:tcBorders>
          </w:tcPr>
          <w:p w14:paraId="1177A6A3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Yes</w:t>
            </w:r>
          </w:p>
        </w:tc>
        <w:tc>
          <w:tcPr>
            <w:tcW w:w="1050" w:type="pct"/>
            <w:tcBorders>
              <w:top w:val="nil"/>
              <w:bottom w:val="single" w:sz="4" w:space="0" w:color="auto"/>
            </w:tcBorders>
          </w:tcPr>
          <w:p w14:paraId="364084F2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1.22 (1.08 – 1.38)</w:t>
            </w:r>
          </w:p>
        </w:tc>
        <w:tc>
          <w:tcPr>
            <w:tcW w:w="1047" w:type="pct"/>
            <w:tcBorders>
              <w:top w:val="nil"/>
              <w:bottom w:val="single" w:sz="4" w:space="0" w:color="auto"/>
            </w:tcBorders>
          </w:tcPr>
          <w:p w14:paraId="64390790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1.13 (1.00 – 1.29)</w:t>
            </w:r>
          </w:p>
        </w:tc>
        <w:tc>
          <w:tcPr>
            <w:tcW w:w="1048" w:type="pct"/>
            <w:tcBorders>
              <w:top w:val="nil"/>
              <w:bottom w:val="single" w:sz="4" w:space="0" w:color="auto"/>
            </w:tcBorders>
          </w:tcPr>
          <w:p w14:paraId="7AE3FC5F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1.08 (1.02 – 1.15)</w:t>
            </w:r>
          </w:p>
        </w:tc>
      </w:tr>
      <w:tr w:rsidR="004C694F" w:rsidRPr="00FE3A25" w14:paraId="1EE62B11" w14:textId="77777777" w:rsidTr="002F2190">
        <w:trPr>
          <w:cantSplit/>
        </w:trPr>
        <w:tc>
          <w:tcPr>
            <w:tcW w:w="1855" w:type="pct"/>
            <w:tcBorders>
              <w:top w:val="single" w:sz="4" w:space="0" w:color="auto"/>
            </w:tcBorders>
          </w:tcPr>
          <w:p w14:paraId="4EB1C0DE" w14:textId="0D7E2CD1" w:rsidR="004C694F" w:rsidRPr="00FE3A25" w:rsidRDefault="0082227B" w:rsidP="0090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sz w:val="18"/>
                <w:szCs w:val="18"/>
              </w:rPr>
              <w:t>Relationships</w:t>
            </w:r>
          </w:p>
        </w:tc>
        <w:tc>
          <w:tcPr>
            <w:tcW w:w="1050" w:type="pct"/>
            <w:tcBorders>
              <w:top w:val="single" w:sz="4" w:space="0" w:color="auto"/>
            </w:tcBorders>
          </w:tcPr>
          <w:p w14:paraId="1440E9F4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sz="4" w:space="0" w:color="auto"/>
            </w:tcBorders>
          </w:tcPr>
          <w:p w14:paraId="195BFF4C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</w:tcPr>
          <w:p w14:paraId="795DCF49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94F" w:rsidRPr="00FE3A25" w14:paraId="792E3758" w14:textId="77777777" w:rsidTr="002F2190">
        <w:trPr>
          <w:cantSplit/>
        </w:trPr>
        <w:tc>
          <w:tcPr>
            <w:tcW w:w="1855" w:type="pct"/>
          </w:tcPr>
          <w:p w14:paraId="7F0EF547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sz w:val="18"/>
                <w:szCs w:val="18"/>
              </w:rPr>
              <w:t>Number of contacts</w:t>
            </w:r>
          </w:p>
        </w:tc>
        <w:tc>
          <w:tcPr>
            <w:tcW w:w="1050" w:type="pct"/>
          </w:tcPr>
          <w:p w14:paraId="7BE49748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pct"/>
          </w:tcPr>
          <w:p w14:paraId="0B8C93FB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pct"/>
          </w:tcPr>
          <w:p w14:paraId="2B15AA2D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03F3E60C" w14:textId="77777777" w:rsidTr="002F2190">
        <w:trPr>
          <w:cantSplit/>
        </w:trPr>
        <w:tc>
          <w:tcPr>
            <w:tcW w:w="1855" w:type="pct"/>
          </w:tcPr>
          <w:p w14:paraId="7D0E113E" w14:textId="77777777" w:rsidR="004C694F" w:rsidRPr="00FE3A25" w:rsidRDefault="004C694F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High (≥20)</w:t>
            </w:r>
          </w:p>
        </w:tc>
        <w:tc>
          <w:tcPr>
            <w:tcW w:w="1050" w:type="pct"/>
          </w:tcPr>
          <w:p w14:paraId="1FB8757B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1047" w:type="pct"/>
          </w:tcPr>
          <w:p w14:paraId="027FB033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1048" w:type="pct"/>
          </w:tcPr>
          <w:p w14:paraId="77975710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</w:tr>
      <w:tr w:rsidR="004C694F" w:rsidRPr="00FE3A25" w14:paraId="0ECC05AD" w14:textId="77777777" w:rsidTr="002F2190">
        <w:trPr>
          <w:cantSplit/>
        </w:trPr>
        <w:tc>
          <w:tcPr>
            <w:tcW w:w="1855" w:type="pct"/>
          </w:tcPr>
          <w:p w14:paraId="3ECD0DB0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Middle ( 10-19) </w:t>
            </w:r>
          </w:p>
        </w:tc>
        <w:tc>
          <w:tcPr>
            <w:tcW w:w="1050" w:type="pct"/>
          </w:tcPr>
          <w:p w14:paraId="5B92DCAC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0.96 (0.88 – 1.04)</w:t>
            </w:r>
          </w:p>
        </w:tc>
        <w:tc>
          <w:tcPr>
            <w:tcW w:w="1047" w:type="pct"/>
          </w:tcPr>
          <w:p w14:paraId="2C28941E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1.01 (0.92 – 1.10)</w:t>
            </w:r>
          </w:p>
        </w:tc>
        <w:tc>
          <w:tcPr>
            <w:tcW w:w="1048" w:type="pct"/>
          </w:tcPr>
          <w:p w14:paraId="2BC71060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0.95 (0.92 – 0.99)</w:t>
            </w:r>
          </w:p>
        </w:tc>
      </w:tr>
      <w:tr w:rsidR="004C694F" w:rsidRPr="00FE3A25" w14:paraId="6F6F8D37" w14:textId="77777777" w:rsidTr="002F2190">
        <w:trPr>
          <w:cantSplit/>
        </w:trPr>
        <w:tc>
          <w:tcPr>
            <w:tcW w:w="1855" w:type="pct"/>
          </w:tcPr>
          <w:p w14:paraId="4402664F" w14:textId="77777777" w:rsidR="004C694F" w:rsidRPr="00FE3A25" w:rsidRDefault="004C694F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Low (≤9) </w:t>
            </w:r>
          </w:p>
        </w:tc>
        <w:tc>
          <w:tcPr>
            <w:tcW w:w="1050" w:type="pct"/>
          </w:tcPr>
          <w:p w14:paraId="2B1BC1D6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0.85 (0.78 – 0.93)</w:t>
            </w:r>
          </w:p>
        </w:tc>
        <w:tc>
          <w:tcPr>
            <w:tcW w:w="1047" w:type="pct"/>
          </w:tcPr>
          <w:p w14:paraId="62E8001D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0.92 (0.84 – 1.01)</w:t>
            </w:r>
          </w:p>
        </w:tc>
        <w:tc>
          <w:tcPr>
            <w:tcW w:w="1048" w:type="pct"/>
          </w:tcPr>
          <w:p w14:paraId="79593C69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0.93 (0.89 – 0.97)</w:t>
            </w:r>
          </w:p>
        </w:tc>
      </w:tr>
      <w:tr w:rsidR="004C694F" w:rsidRPr="00FE3A25" w14:paraId="1A7FD886" w14:textId="77777777" w:rsidTr="002F2190">
        <w:trPr>
          <w:cantSplit/>
        </w:trPr>
        <w:tc>
          <w:tcPr>
            <w:tcW w:w="1855" w:type="pct"/>
          </w:tcPr>
          <w:p w14:paraId="2589679A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Marital status</w:t>
            </w:r>
          </w:p>
        </w:tc>
        <w:tc>
          <w:tcPr>
            <w:tcW w:w="1050" w:type="pct"/>
          </w:tcPr>
          <w:p w14:paraId="235832B9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pct"/>
          </w:tcPr>
          <w:p w14:paraId="099EAA64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pct"/>
          </w:tcPr>
          <w:p w14:paraId="26FB873C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100D318A" w14:textId="77777777" w:rsidTr="002F2190">
        <w:trPr>
          <w:cantSplit/>
        </w:trPr>
        <w:tc>
          <w:tcPr>
            <w:tcW w:w="1855" w:type="pct"/>
          </w:tcPr>
          <w:p w14:paraId="35A24A59" w14:textId="77777777" w:rsidR="004C694F" w:rsidRPr="00FE3A25" w:rsidRDefault="004C694F" w:rsidP="0090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Relationship with cohabiting</w:t>
            </w:r>
          </w:p>
        </w:tc>
        <w:tc>
          <w:tcPr>
            <w:tcW w:w="1050" w:type="pct"/>
          </w:tcPr>
          <w:p w14:paraId="2E0AFE9E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1047" w:type="pct"/>
          </w:tcPr>
          <w:p w14:paraId="76D6B568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1048" w:type="pct"/>
          </w:tcPr>
          <w:p w14:paraId="25FA57F6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ef.</w:t>
            </w:r>
          </w:p>
        </w:tc>
      </w:tr>
      <w:tr w:rsidR="004C694F" w:rsidRPr="00FE3A25" w14:paraId="08EC08DE" w14:textId="77777777" w:rsidTr="002F2190">
        <w:trPr>
          <w:cantSplit/>
        </w:trPr>
        <w:tc>
          <w:tcPr>
            <w:tcW w:w="1855" w:type="pct"/>
          </w:tcPr>
          <w:p w14:paraId="6532454F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Relationship with no cohabiting</w:t>
            </w:r>
          </w:p>
        </w:tc>
        <w:tc>
          <w:tcPr>
            <w:tcW w:w="1050" w:type="pct"/>
          </w:tcPr>
          <w:p w14:paraId="5499E128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1.16 (0.96 – 1.40)</w:t>
            </w:r>
          </w:p>
        </w:tc>
        <w:tc>
          <w:tcPr>
            <w:tcW w:w="1047" w:type="pct"/>
          </w:tcPr>
          <w:p w14:paraId="2E5FA63B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0.97 (0.80 – 1.18)</w:t>
            </w:r>
          </w:p>
        </w:tc>
        <w:tc>
          <w:tcPr>
            <w:tcW w:w="1048" w:type="pct"/>
          </w:tcPr>
          <w:p w14:paraId="2678F216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1.19 (1.10 – 1.28)</w:t>
            </w:r>
          </w:p>
        </w:tc>
      </w:tr>
      <w:tr w:rsidR="004C694F" w:rsidRPr="00FE3A25" w14:paraId="0626BAE7" w14:textId="77777777" w:rsidTr="002F2190">
        <w:trPr>
          <w:cantSplit/>
        </w:trPr>
        <w:tc>
          <w:tcPr>
            <w:tcW w:w="1855" w:type="pct"/>
          </w:tcPr>
          <w:p w14:paraId="621CDC14" w14:textId="77777777" w:rsidR="004C694F" w:rsidRPr="00FE3A25" w:rsidRDefault="004C694F" w:rsidP="009057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No partner</w:t>
            </w:r>
          </w:p>
        </w:tc>
        <w:tc>
          <w:tcPr>
            <w:tcW w:w="1050" w:type="pct"/>
          </w:tcPr>
          <w:p w14:paraId="0833C449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1.13 (1.01 – 1.25)</w:t>
            </w:r>
          </w:p>
        </w:tc>
        <w:tc>
          <w:tcPr>
            <w:tcW w:w="1047" w:type="pct"/>
          </w:tcPr>
          <w:p w14:paraId="44FDCFE7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1.02 (0.91 – 1.14)</w:t>
            </w:r>
          </w:p>
        </w:tc>
        <w:tc>
          <w:tcPr>
            <w:tcW w:w="1048" w:type="pct"/>
          </w:tcPr>
          <w:p w14:paraId="581DB146" w14:textId="77777777" w:rsidR="004C694F" w:rsidRPr="00FE3A25" w:rsidRDefault="004C694F" w:rsidP="009057F6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1.10 (1.04 – 1.15)</w:t>
            </w:r>
          </w:p>
        </w:tc>
      </w:tr>
    </w:tbl>
    <w:bookmarkEnd w:id="4"/>
    <w:p w14:paraId="30FE6308" w14:textId="43B21B25" w:rsidR="004C694F" w:rsidRPr="00FE3A25" w:rsidRDefault="004C694F" w:rsidP="00F70F1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E3A25">
        <w:rPr>
          <w:rFonts w:ascii="Times New Roman" w:hAnsi="Times New Roman" w:cs="Times New Roman"/>
          <w:sz w:val="16"/>
          <w:szCs w:val="16"/>
        </w:rPr>
        <w:t xml:space="preserve">Data are presented as Odds Ratio (95% confidence interval). Multinomial logistic regression model on multimorbidity compared to having no chronic </w:t>
      </w:r>
      <w:r w:rsidR="00093360" w:rsidRPr="00FE3A25">
        <w:rPr>
          <w:rFonts w:ascii="Times New Roman" w:hAnsi="Times New Roman" w:cs="Times New Roman"/>
          <w:sz w:val="16"/>
          <w:szCs w:val="16"/>
        </w:rPr>
        <w:t>disease (≥2 vs. 0</w:t>
      </w:r>
      <w:r w:rsidRPr="00FE3A25">
        <w:rPr>
          <w:rFonts w:ascii="Times New Roman" w:hAnsi="Times New Roman" w:cs="Times New Roman"/>
          <w:sz w:val="16"/>
          <w:szCs w:val="16"/>
        </w:rPr>
        <w:t>) or to having a single chronic disease (</w:t>
      </w:r>
      <w:r w:rsidRPr="00FE3A25">
        <w:rPr>
          <w:rFonts w:ascii="Times New Roman" w:hAnsi="Times New Roman" w:cs="Times New Roman"/>
          <w:color w:val="000000" w:themeColor="text1"/>
          <w:sz w:val="16"/>
          <w:szCs w:val="16"/>
        </w:rPr>
        <w:t>≥2 vs. 1)</w:t>
      </w:r>
      <w:r w:rsidRPr="00FE3A25">
        <w:rPr>
          <w:rFonts w:ascii="Times New Roman" w:hAnsi="Times New Roman" w:cs="Times New Roman"/>
          <w:sz w:val="16"/>
          <w:szCs w:val="16"/>
        </w:rPr>
        <w:t xml:space="preserve">. For completeness, also results of having a single chronic disease compared to having no chronic disease (1 vs. 0) are presented. Models are adjusted for age, sex, education, household equivalent income and weight status. </w:t>
      </w:r>
    </w:p>
    <w:p w14:paraId="2A29F62F" w14:textId="77777777" w:rsidR="004C694F" w:rsidRPr="00FE3A25" w:rsidRDefault="004C694F" w:rsidP="004C694F">
      <w:pPr>
        <w:rPr>
          <w:rFonts w:ascii="Times New Roman" w:hAnsi="Times New Roman" w:cs="Times New Roman"/>
          <w:b/>
          <w:caps/>
        </w:rPr>
      </w:pPr>
    </w:p>
    <w:p w14:paraId="1AABCECE" w14:textId="73398CDF" w:rsidR="004C694F" w:rsidRPr="00FE3A25" w:rsidRDefault="004C694F" w:rsidP="009057F6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FE3A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="004B0827" w:rsidRPr="00FE3A25">
        <w:rPr>
          <w:rFonts w:ascii="Times New Roman" w:hAnsi="Times New Roman" w:cs="Times New Roman"/>
          <w:b/>
          <w:sz w:val="24"/>
          <w:szCs w:val="24"/>
        </w:rPr>
        <w:t>Table</w:t>
      </w:r>
      <w:r w:rsidRPr="00FE3A2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2F2190" w:rsidRPr="00FE3A25">
        <w:rPr>
          <w:rFonts w:ascii="Times New Roman" w:hAnsi="Times New Roman" w:cs="Times New Roman"/>
          <w:b/>
          <w:sz w:val="24"/>
          <w:szCs w:val="24"/>
        </w:rPr>
        <w:t>. L</w:t>
      </w:r>
      <w:r w:rsidRPr="00FE3A25">
        <w:rPr>
          <w:rFonts w:ascii="Times New Roman" w:hAnsi="Times New Roman" w:cs="Times New Roman"/>
          <w:b/>
          <w:sz w:val="24"/>
          <w:szCs w:val="24"/>
        </w:rPr>
        <w:t>ifestyle factors in relation to having a</w:t>
      </w:r>
      <w:r w:rsidR="00720B59" w:rsidRPr="00FE3A25">
        <w:rPr>
          <w:rFonts w:ascii="Times New Roman" w:hAnsi="Times New Roman" w:cs="Times New Roman"/>
          <w:b/>
          <w:sz w:val="24"/>
          <w:szCs w:val="24"/>
        </w:rPr>
        <w:t xml:space="preserve"> specific major chronic disease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1708"/>
        <w:gridCol w:w="1707"/>
        <w:gridCol w:w="1882"/>
        <w:gridCol w:w="1707"/>
      </w:tblGrid>
      <w:tr w:rsidR="004C694F" w:rsidRPr="00FE3A25" w14:paraId="170CFE3C" w14:textId="77777777" w:rsidTr="005709B3">
        <w:tc>
          <w:tcPr>
            <w:tcW w:w="1360" w:type="pct"/>
            <w:tcBorders>
              <w:top w:val="single" w:sz="4" w:space="0" w:color="auto"/>
              <w:bottom w:val="single" w:sz="4" w:space="0" w:color="auto"/>
            </w:tcBorders>
          </w:tcPr>
          <w:p w14:paraId="4C296B62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14:paraId="6C09716E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CVD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14:paraId="41517934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Cancer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14:paraId="6DA39D79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espiratory Disease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14:paraId="38DD2624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T2D</w:t>
            </w:r>
          </w:p>
        </w:tc>
      </w:tr>
      <w:tr w:rsidR="004C694F" w:rsidRPr="00FE3A25" w14:paraId="44CC1CEC" w14:textId="77777777" w:rsidTr="005709B3">
        <w:tc>
          <w:tcPr>
            <w:tcW w:w="1360" w:type="pct"/>
            <w:tcBorders>
              <w:top w:val="single" w:sz="4" w:space="0" w:color="auto"/>
            </w:tcBorders>
          </w:tcPr>
          <w:p w14:paraId="6881FE63" w14:textId="43654882" w:rsidR="004C694F" w:rsidRPr="00FE3A25" w:rsidRDefault="00720B59" w:rsidP="009057F6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Nutrition</w:t>
            </w:r>
          </w:p>
        </w:tc>
        <w:tc>
          <w:tcPr>
            <w:tcW w:w="887" w:type="pct"/>
            <w:tcBorders>
              <w:top w:val="single" w:sz="4" w:space="0" w:color="auto"/>
            </w:tcBorders>
          </w:tcPr>
          <w:p w14:paraId="5E091DD0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14:paraId="1EC9AC73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auto"/>
            </w:tcBorders>
          </w:tcPr>
          <w:p w14:paraId="39E9833B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14:paraId="4E5C44E6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690E4F9B" w14:textId="77777777" w:rsidTr="005709B3">
        <w:tc>
          <w:tcPr>
            <w:tcW w:w="1360" w:type="pct"/>
          </w:tcPr>
          <w:p w14:paraId="657E5CC1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Diet Quality (LLDS)</w:t>
            </w:r>
          </w:p>
        </w:tc>
        <w:tc>
          <w:tcPr>
            <w:tcW w:w="887" w:type="pct"/>
          </w:tcPr>
          <w:p w14:paraId="3BB93BD8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4C399E3E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</w:tcPr>
          <w:p w14:paraId="59788305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7F473021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39C38BA2" w14:textId="77777777" w:rsidTr="005709B3">
        <w:tc>
          <w:tcPr>
            <w:tcW w:w="1360" w:type="pct"/>
          </w:tcPr>
          <w:p w14:paraId="6510E39E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High (T3, score 27-44)</w:t>
            </w:r>
          </w:p>
        </w:tc>
        <w:tc>
          <w:tcPr>
            <w:tcW w:w="887" w:type="pct"/>
          </w:tcPr>
          <w:p w14:paraId="53F91D55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887" w:type="pct"/>
          </w:tcPr>
          <w:p w14:paraId="16E7262A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978" w:type="pct"/>
          </w:tcPr>
          <w:p w14:paraId="3CAFDC65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887" w:type="pct"/>
          </w:tcPr>
          <w:p w14:paraId="41A6DEF1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</w:tr>
      <w:tr w:rsidR="004C694F" w:rsidRPr="00FE3A25" w14:paraId="428CC268" w14:textId="77777777" w:rsidTr="005709B3">
        <w:tc>
          <w:tcPr>
            <w:tcW w:w="1360" w:type="pct"/>
          </w:tcPr>
          <w:p w14:paraId="1DD095A7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</w:t>
            </w:r>
            <w:r w:rsidRPr="00FE3A2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Middle (T2, score 22-26)</w:t>
            </w:r>
          </w:p>
        </w:tc>
        <w:tc>
          <w:tcPr>
            <w:tcW w:w="887" w:type="pct"/>
          </w:tcPr>
          <w:p w14:paraId="6609EC4D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0.95 (0.90 – 1.00)</w:t>
            </w:r>
          </w:p>
        </w:tc>
        <w:tc>
          <w:tcPr>
            <w:tcW w:w="887" w:type="pct"/>
          </w:tcPr>
          <w:p w14:paraId="25BB2E80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0.96 (0.86 – 1.08)</w:t>
            </w:r>
          </w:p>
        </w:tc>
        <w:tc>
          <w:tcPr>
            <w:tcW w:w="978" w:type="pct"/>
          </w:tcPr>
          <w:p w14:paraId="18F3A6E4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1.07 (1.02 – 1.11)</w:t>
            </w:r>
          </w:p>
        </w:tc>
        <w:tc>
          <w:tcPr>
            <w:tcW w:w="887" w:type="pct"/>
          </w:tcPr>
          <w:p w14:paraId="565629C1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1.02 (0.91 – 1.13)</w:t>
            </w:r>
          </w:p>
        </w:tc>
      </w:tr>
      <w:tr w:rsidR="004C694F" w:rsidRPr="00FE3A25" w14:paraId="3398EA6B" w14:textId="77777777" w:rsidTr="005709B3">
        <w:tc>
          <w:tcPr>
            <w:tcW w:w="1360" w:type="pct"/>
            <w:tcBorders>
              <w:bottom w:val="single" w:sz="4" w:space="0" w:color="auto"/>
            </w:tcBorders>
          </w:tcPr>
          <w:p w14:paraId="2D0ADBD6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Low (T1, score 1-21)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14A0623C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0.97 (0.90 – 1.03)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67E541D4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1.00 (0.88 – 1.15)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14:paraId="611B5E65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1.08 (1.03 – 1.14)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7201369C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0.89 (0.78 – 1.02)</w:t>
            </w:r>
          </w:p>
        </w:tc>
      </w:tr>
      <w:tr w:rsidR="004C694F" w:rsidRPr="00FE3A25" w14:paraId="2E1901F5" w14:textId="77777777" w:rsidTr="005709B3">
        <w:tc>
          <w:tcPr>
            <w:tcW w:w="1360" w:type="pct"/>
            <w:tcBorders>
              <w:top w:val="single" w:sz="4" w:space="0" w:color="auto"/>
            </w:tcBorders>
          </w:tcPr>
          <w:p w14:paraId="0C65EC5B" w14:textId="2C3C30CA" w:rsidR="004C694F" w:rsidRPr="00FE3A25" w:rsidRDefault="00720B59" w:rsidP="0090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sz w:val="18"/>
                <w:szCs w:val="18"/>
              </w:rPr>
              <w:t>Exercise</w:t>
            </w:r>
          </w:p>
        </w:tc>
        <w:tc>
          <w:tcPr>
            <w:tcW w:w="887" w:type="pct"/>
            <w:tcBorders>
              <w:top w:val="single" w:sz="4" w:space="0" w:color="auto"/>
            </w:tcBorders>
          </w:tcPr>
          <w:p w14:paraId="3D291E99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14:paraId="6D87AE9E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auto"/>
            </w:tcBorders>
          </w:tcPr>
          <w:p w14:paraId="0942D7D7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14:paraId="645F10EB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06B6EA05" w14:textId="77777777" w:rsidTr="005709B3">
        <w:tc>
          <w:tcPr>
            <w:tcW w:w="1360" w:type="pct"/>
          </w:tcPr>
          <w:p w14:paraId="106CCDC7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fr-FR"/>
              </w:rPr>
            </w:pP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fr-FR"/>
              </w:rPr>
              <w:t xml:space="preserve">Physical </w:t>
            </w:r>
            <w:proofErr w:type="spellStart"/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fr-FR"/>
              </w:rPr>
              <w:t>activity</w:t>
            </w:r>
            <w:proofErr w:type="spellEnd"/>
          </w:p>
        </w:tc>
        <w:tc>
          <w:tcPr>
            <w:tcW w:w="887" w:type="pct"/>
          </w:tcPr>
          <w:p w14:paraId="391F007E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887" w:type="pct"/>
          </w:tcPr>
          <w:p w14:paraId="7562BA43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978" w:type="pct"/>
          </w:tcPr>
          <w:p w14:paraId="67908A08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887" w:type="pct"/>
          </w:tcPr>
          <w:p w14:paraId="2F0C521D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4C694F" w:rsidRPr="00FE3A25" w14:paraId="53C3C7C7" w14:textId="77777777" w:rsidTr="005709B3">
        <w:tc>
          <w:tcPr>
            <w:tcW w:w="1360" w:type="pct"/>
          </w:tcPr>
          <w:p w14:paraId="323C803C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High (≥300 min/week)</w:t>
            </w:r>
          </w:p>
        </w:tc>
        <w:tc>
          <w:tcPr>
            <w:tcW w:w="887" w:type="pct"/>
          </w:tcPr>
          <w:p w14:paraId="56103D09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887" w:type="pct"/>
          </w:tcPr>
          <w:p w14:paraId="480267CC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978" w:type="pct"/>
          </w:tcPr>
          <w:p w14:paraId="1F54DBAC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887" w:type="pct"/>
          </w:tcPr>
          <w:p w14:paraId="157C11CE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</w:tr>
      <w:tr w:rsidR="004C694F" w:rsidRPr="00FE3A25" w14:paraId="5E1A8883" w14:textId="77777777" w:rsidTr="005709B3">
        <w:tc>
          <w:tcPr>
            <w:tcW w:w="1360" w:type="pct"/>
          </w:tcPr>
          <w:p w14:paraId="18D40320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Middle (150-299 min/week)</w:t>
            </w:r>
          </w:p>
        </w:tc>
        <w:tc>
          <w:tcPr>
            <w:tcW w:w="887" w:type="pct"/>
          </w:tcPr>
          <w:p w14:paraId="18889056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1.00 (0.94 – 1.06)</w:t>
            </w:r>
          </w:p>
        </w:tc>
        <w:tc>
          <w:tcPr>
            <w:tcW w:w="887" w:type="pct"/>
          </w:tcPr>
          <w:p w14:paraId="4A15DF13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0.98 (0.87 – 1.12)</w:t>
            </w:r>
          </w:p>
        </w:tc>
        <w:tc>
          <w:tcPr>
            <w:tcW w:w="978" w:type="pct"/>
          </w:tcPr>
          <w:p w14:paraId="441BBFB5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0.94 (0.90 – 0.99)</w:t>
            </w:r>
          </w:p>
        </w:tc>
        <w:tc>
          <w:tcPr>
            <w:tcW w:w="887" w:type="pct"/>
          </w:tcPr>
          <w:p w14:paraId="77965A7E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1.01 (0.89 – 1.15)</w:t>
            </w:r>
          </w:p>
        </w:tc>
      </w:tr>
      <w:tr w:rsidR="004C694F" w:rsidRPr="00FE3A25" w14:paraId="7E21C406" w14:textId="77777777" w:rsidTr="005709B3">
        <w:tc>
          <w:tcPr>
            <w:tcW w:w="1360" w:type="pct"/>
          </w:tcPr>
          <w:p w14:paraId="3AF3E348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Low (˂150 min/week)</w:t>
            </w:r>
          </w:p>
        </w:tc>
        <w:tc>
          <w:tcPr>
            <w:tcW w:w="887" w:type="pct"/>
          </w:tcPr>
          <w:p w14:paraId="396304E4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1.11 (1.05 – 1.18)</w:t>
            </w:r>
          </w:p>
        </w:tc>
        <w:tc>
          <w:tcPr>
            <w:tcW w:w="887" w:type="pct"/>
          </w:tcPr>
          <w:p w14:paraId="26BF8076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0.97 (0.87 – 1.09)</w:t>
            </w:r>
          </w:p>
        </w:tc>
        <w:tc>
          <w:tcPr>
            <w:tcW w:w="978" w:type="pct"/>
          </w:tcPr>
          <w:p w14:paraId="1BAFFC58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1.02 (0.98 – 1.06)</w:t>
            </w:r>
          </w:p>
        </w:tc>
        <w:tc>
          <w:tcPr>
            <w:tcW w:w="887" w:type="pct"/>
          </w:tcPr>
          <w:p w14:paraId="49708EC4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1.20 (1.08 – 1.33)</w:t>
            </w:r>
          </w:p>
        </w:tc>
      </w:tr>
      <w:tr w:rsidR="004C694F" w:rsidRPr="00FE3A25" w14:paraId="27130130" w14:textId="77777777" w:rsidTr="005709B3">
        <w:tc>
          <w:tcPr>
            <w:tcW w:w="1360" w:type="pct"/>
          </w:tcPr>
          <w:p w14:paraId="706A1DAD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TV watching (</w:t>
            </w:r>
            <w:proofErr w:type="spellStart"/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hrs</w:t>
            </w:r>
            <w:proofErr w:type="spellEnd"/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/day)</w:t>
            </w:r>
          </w:p>
        </w:tc>
        <w:tc>
          <w:tcPr>
            <w:tcW w:w="887" w:type="pct"/>
          </w:tcPr>
          <w:p w14:paraId="32016DA9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7BD8B0F3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</w:tcPr>
          <w:p w14:paraId="43096233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5A090509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2267E8F5" w14:textId="77777777" w:rsidTr="005709B3">
        <w:tc>
          <w:tcPr>
            <w:tcW w:w="1360" w:type="pct"/>
          </w:tcPr>
          <w:p w14:paraId="1F215CE4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Low (≤2 </w:t>
            </w:r>
            <w:proofErr w:type="spellStart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/day)</w:t>
            </w:r>
          </w:p>
        </w:tc>
        <w:tc>
          <w:tcPr>
            <w:tcW w:w="887" w:type="pct"/>
          </w:tcPr>
          <w:p w14:paraId="5DF5511F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887" w:type="pct"/>
          </w:tcPr>
          <w:p w14:paraId="2735F83E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978" w:type="pct"/>
          </w:tcPr>
          <w:p w14:paraId="5C811E2A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887" w:type="pct"/>
          </w:tcPr>
          <w:p w14:paraId="606F2193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</w:tr>
      <w:tr w:rsidR="004C694F" w:rsidRPr="00FE3A25" w14:paraId="0B577277" w14:textId="77777777" w:rsidTr="005709B3">
        <w:tc>
          <w:tcPr>
            <w:tcW w:w="1360" w:type="pct"/>
          </w:tcPr>
          <w:p w14:paraId="0760CFB5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Middle (3-4 </w:t>
            </w:r>
            <w:proofErr w:type="spellStart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/day)</w:t>
            </w:r>
          </w:p>
        </w:tc>
        <w:tc>
          <w:tcPr>
            <w:tcW w:w="887" w:type="pct"/>
          </w:tcPr>
          <w:p w14:paraId="280CF7EC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1.04 (0.99 – 1.10)</w:t>
            </w:r>
          </w:p>
        </w:tc>
        <w:tc>
          <w:tcPr>
            <w:tcW w:w="887" w:type="pct"/>
          </w:tcPr>
          <w:p w14:paraId="148FCFCF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1.11 (1.00 – 1.23)</w:t>
            </w:r>
          </w:p>
        </w:tc>
        <w:tc>
          <w:tcPr>
            <w:tcW w:w="978" w:type="pct"/>
          </w:tcPr>
          <w:p w14:paraId="6C23FF14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1.07 (1.03 – 1.11)</w:t>
            </w:r>
          </w:p>
        </w:tc>
        <w:tc>
          <w:tcPr>
            <w:tcW w:w="887" w:type="pct"/>
          </w:tcPr>
          <w:p w14:paraId="3BFD9C06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1.16 (1.04 – 1.28)</w:t>
            </w:r>
          </w:p>
        </w:tc>
      </w:tr>
      <w:tr w:rsidR="004C694F" w:rsidRPr="00FE3A25" w14:paraId="42B23204" w14:textId="77777777" w:rsidTr="005709B3">
        <w:tc>
          <w:tcPr>
            <w:tcW w:w="1360" w:type="pct"/>
            <w:tcBorders>
              <w:bottom w:val="single" w:sz="4" w:space="0" w:color="auto"/>
            </w:tcBorders>
          </w:tcPr>
          <w:p w14:paraId="34CF025E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High (≥5 </w:t>
            </w:r>
            <w:proofErr w:type="spellStart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  <w:r w:rsidRPr="00FE3A25">
              <w:rPr>
                <w:rFonts w:ascii="Times New Roman" w:hAnsi="Times New Roman" w:cs="Times New Roman"/>
                <w:sz w:val="18"/>
                <w:szCs w:val="18"/>
              </w:rPr>
              <w:t>/day)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049AA067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1.29 (1.13 – 1.48)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3B083123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1.35 (1.04 – 1.75)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14:paraId="4451DB83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1.32 (1.19 – 1.47)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135F1B97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1.76 (1.44 – 2.16)</w:t>
            </w:r>
          </w:p>
        </w:tc>
      </w:tr>
      <w:tr w:rsidR="004C694F" w:rsidRPr="00FE3A25" w14:paraId="3EFC89B1" w14:textId="77777777" w:rsidTr="005709B3">
        <w:tc>
          <w:tcPr>
            <w:tcW w:w="1360" w:type="pct"/>
            <w:tcBorders>
              <w:top w:val="single" w:sz="4" w:space="0" w:color="auto"/>
            </w:tcBorders>
          </w:tcPr>
          <w:p w14:paraId="4935AC34" w14:textId="5A7B95D8" w:rsidR="004C694F" w:rsidRPr="00FE3A25" w:rsidRDefault="00720B59" w:rsidP="0090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sz w:val="18"/>
                <w:szCs w:val="18"/>
              </w:rPr>
              <w:t>Stress</w:t>
            </w:r>
          </w:p>
        </w:tc>
        <w:tc>
          <w:tcPr>
            <w:tcW w:w="887" w:type="pct"/>
            <w:tcBorders>
              <w:top w:val="single" w:sz="4" w:space="0" w:color="auto"/>
            </w:tcBorders>
          </w:tcPr>
          <w:p w14:paraId="2B1C1E2F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14:paraId="70BEBC00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auto"/>
            </w:tcBorders>
          </w:tcPr>
          <w:p w14:paraId="603F3E6A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14:paraId="754A506E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5ECD5D03" w14:textId="77777777" w:rsidTr="005709B3">
        <w:tc>
          <w:tcPr>
            <w:tcW w:w="1360" w:type="pct"/>
          </w:tcPr>
          <w:p w14:paraId="793B1D32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Stressful life events </w:t>
            </w:r>
          </w:p>
        </w:tc>
        <w:tc>
          <w:tcPr>
            <w:tcW w:w="887" w:type="pct"/>
          </w:tcPr>
          <w:p w14:paraId="6BDBF575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887" w:type="pct"/>
          </w:tcPr>
          <w:p w14:paraId="706471BA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78" w:type="pct"/>
          </w:tcPr>
          <w:p w14:paraId="586BDFE2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887" w:type="pct"/>
          </w:tcPr>
          <w:p w14:paraId="3D78CFEC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C694F" w:rsidRPr="00FE3A25" w14:paraId="512D04A5" w14:textId="77777777" w:rsidTr="005709B3">
        <w:tc>
          <w:tcPr>
            <w:tcW w:w="1360" w:type="pct"/>
          </w:tcPr>
          <w:p w14:paraId="0776127C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Low (0 events)</w:t>
            </w:r>
          </w:p>
        </w:tc>
        <w:tc>
          <w:tcPr>
            <w:tcW w:w="887" w:type="pct"/>
          </w:tcPr>
          <w:p w14:paraId="57AFE315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887" w:type="pct"/>
          </w:tcPr>
          <w:p w14:paraId="11A773C6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978" w:type="pct"/>
          </w:tcPr>
          <w:p w14:paraId="60112FEB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887" w:type="pct"/>
          </w:tcPr>
          <w:p w14:paraId="0E684508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</w:tr>
      <w:tr w:rsidR="004C694F" w:rsidRPr="00FE3A25" w14:paraId="47C0160C" w14:textId="77777777" w:rsidTr="005709B3">
        <w:tc>
          <w:tcPr>
            <w:tcW w:w="1360" w:type="pct"/>
          </w:tcPr>
          <w:p w14:paraId="47180562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Middle (1 event)</w:t>
            </w:r>
          </w:p>
        </w:tc>
        <w:tc>
          <w:tcPr>
            <w:tcW w:w="887" w:type="pct"/>
          </w:tcPr>
          <w:p w14:paraId="7F935977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1.11 (1.05 – 1.18)</w:t>
            </w:r>
          </w:p>
        </w:tc>
        <w:tc>
          <w:tcPr>
            <w:tcW w:w="887" w:type="pct"/>
          </w:tcPr>
          <w:p w14:paraId="52DC1467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1.07 (0.95 – 1.21)</w:t>
            </w:r>
          </w:p>
        </w:tc>
        <w:tc>
          <w:tcPr>
            <w:tcW w:w="978" w:type="pct"/>
          </w:tcPr>
          <w:p w14:paraId="60079C17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1.05 (1.01 – 1.10)</w:t>
            </w:r>
          </w:p>
        </w:tc>
        <w:tc>
          <w:tcPr>
            <w:tcW w:w="887" w:type="pct"/>
          </w:tcPr>
          <w:p w14:paraId="1EFC150B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1.02 (0.91 – 1.15)</w:t>
            </w:r>
          </w:p>
        </w:tc>
      </w:tr>
      <w:tr w:rsidR="004C694F" w:rsidRPr="00FE3A25" w14:paraId="23C606E7" w14:textId="77777777" w:rsidTr="005709B3">
        <w:tc>
          <w:tcPr>
            <w:tcW w:w="1360" w:type="pct"/>
          </w:tcPr>
          <w:p w14:paraId="2F1A960A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High (≥2 events)</w:t>
            </w:r>
          </w:p>
        </w:tc>
        <w:tc>
          <w:tcPr>
            <w:tcW w:w="887" w:type="pct"/>
          </w:tcPr>
          <w:p w14:paraId="29FAC2A5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1.21 (1.14 – 1.28)</w:t>
            </w:r>
          </w:p>
        </w:tc>
        <w:tc>
          <w:tcPr>
            <w:tcW w:w="887" w:type="pct"/>
          </w:tcPr>
          <w:p w14:paraId="1409F296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1.22 (1.08 – 1.37)</w:t>
            </w:r>
          </w:p>
        </w:tc>
        <w:tc>
          <w:tcPr>
            <w:tcW w:w="978" w:type="pct"/>
          </w:tcPr>
          <w:p w14:paraId="5CAC1246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1.12 (1.07 – 1.16)</w:t>
            </w:r>
          </w:p>
        </w:tc>
        <w:tc>
          <w:tcPr>
            <w:tcW w:w="887" w:type="pct"/>
          </w:tcPr>
          <w:p w14:paraId="5045E098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1.13 (1.01 – 1.26)</w:t>
            </w:r>
          </w:p>
        </w:tc>
      </w:tr>
      <w:tr w:rsidR="004C694F" w:rsidRPr="00FE3A25" w14:paraId="0F6F2EF7" w14:textId="77777777" w:rsidTr="005709B3">
        <w:tc>
          <w:tcPr>
            <w:tcW w:w="1360" w:type="pct"/>
          </w:tcPr>
          <w:p w14:paraId="7F03A408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Chronic stress </w:t>
            </w:r>
          </w:p>
        </w:tc>
        <w:tc>
          <w:tcPr>
            <w:tcW w:w="887" w:type="pct"/>
          </w:tcPr>
          <w:p w14:paraId="49B8B81F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4E7C68C9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</w:tcPr>
          <w:p w14:paraId="15CCB399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6912C07B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3ECACC92" w14:textId="77777777" w:rsidTr="005709B3">
        <w:tc>
          <w:tcPr>
            <w:tcW w:w="1360" w:type="pct"/>
          </w:tcPr>
          <w:p w14:paraId="37696C02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Low (0 factors)</w:t>
            </w:r>
          </w:p>
        </w:tc>
        <w:tc>
          <w:tcPr>
            <w:tcW w:w="887" w:type="pct"/>
          </w:tcPr>
          <w:p w14:paraId="62615DFE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887" w:type="pct"/>
          </w:tcPr>
          <w:p w14:paraId="4C5FCE3C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978" w:type="pct"/>
          </w:tcPr>
          <w:p w14:paraId="1277C265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887" w:type="pct"/>
          </w:tcPr>
          <w:p w14:paraId="17695411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</w:tr>
      <w:tr w:rsidR="004C694F" w:rsidRPr="00FE3A25" w14:paraId="7D002602" w14:textId="77777777" w:rsidTr="005709B3">
        <w:tc>
          <w:tcPr>
            <w:tcW w:w="1360" w:type="pct"/>
          </w:tcPr>
          <w:p w14:paraId="0516BFF4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Middle (1 or 2 factors)</w:t>
            </w:r>
          </w:p>
        </w:tc>
        <w:tc>
          <w:tcPr>
            <w:tcW w:w="887" w:type="pct"/>
          </w:tcPr>
          <w:p w14:paraId="54CEAEFC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1.30 (1.22 – 1.39)</w:t>
            </w:r>
          </w:p>
        </w:tc>
        <w:tc>
          <w:tcPr>
            <w:tcW w:w="887" w:type="pct"/>
          </w:tcPr>
          <w:p w14:paraId="181BCDFE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1.22 (1.08 – 1.38)</w:t>
            </w:r>
          </w:p>
        </w:tc>
        <w:tc>
          <w:tcPr>
            <w:tcW w:w="978" w:type="pct"/>
          </w:tcPr>
          <w:p w14:paraId="7DBA57F2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1.14 (1.09 – 1.20)</w:t>
            </w:r>
          </w:p>
        </w:tc>
        <w:tc>
          <w:tcPr>
            <w:tcW w:w="887" w:type="pct"/>
          </w:tcPr>
          <w:p w14:paraId="70CCD479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1.19 (1.06 – 1.33)</w:t>
            </w:r>
          </w:p>
        </w:tc>
      </w:tr>
      <w:tr w:rsidR="004C694F" w:rsidRPr="00FE3A25" w14:paraId="5A2A9362" w14:textId="77777777" w:rsidTr="005709B3">
        <w:tc>
          <w:tcPr>
            <w:tcW w:w="1360" w:type="pct"/>
            <w:tcBorders>
              <w:bottom w:val="single" w:sz="4" w:space="0" w:color="auto"/>
            </w:tcBorders>
          </w:tcPr>
          <w:p w14:paraId="09BF04E7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High (≥3 factors)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002BD43C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1.64 (1.53 – 1.75)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2C79ABC2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1.48 (1.28 – 1.70)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14:paraId="52BF0087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1.31 (1.25 – 1.38)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0484151C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1.29 (1.13 – 1.48)</w:t>
            </w:r>
          </w:p>
        </w:tc>
      </w:tr>
      <w:tr w:rsidR="004C694F" w:rsidRPr="00FE3A25" w14:paraId="7F66A8B6" w14:textId="77777777" w:rsidTr="005709B3">
        <w:tc>
          <w:tcPr>
            <w:tcW w:w="1360" w:type="pct"/>
            <w:tcBorders>
              <w:top w:val="single" w:sz="4" w:space="0" w:color="auto"/>
            </w:tcBorders>
          </w:tcPr>
          <w:p w14:paraId="2E6509FE" w14:textId="25EFE594" w:rsidR="004C694F" w:rsidRPr="00FE3A25" w:rsidRDefault="00720B59" w:rsidP="0090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sz w:val="18"/>
                <w:szCs w:val="18"/>
              </w:rPr>
              <w:t>Substance abuse</w:t>
            </w:r>
          </w:p>
        </w:tc>
        <w:tc>
          <w:tcPr>
            <w:tcW w:w="887" w:type="pct"/>
            <w:tcBorders>
              <w:top w:val="single" w:sz="4" w:space="0" w:color="auto"/>
            </w:tcBorders>
          </w:tcPr>
          <w:p w14:paraId="753D249F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14:paraId="45B2CF50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auto"/>
            </w:tcBorders>
          </w:tcPr>
          <w:p w14:paraId="77C80AF3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14:paraId="5058F2C7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4A978356" w14:textId="77777777" w:rsidTr="005709B3">
        <w:tc>
          <w:tcPr>
            <w:tcW w:w="1360" w:type="pct"/>
          </w:tcPr>
          <w:p w14:paraId="206347F4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Alcohol consumption</w:t>
            </w:r>
          </w:p>
        </w:tc>
        <w:tc>
          <w:tcPr>
            <w:tcW w:w="887" w:type="pct"/>
          </w:tcPr>
          <w:p w14:paraId="1BCC1C75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006C6C8E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</w:tcPr>
          <w:p w14:paraId="5A8D31F7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75C2BB47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20E01CC2" w14:textId="77777777" w:rsidTr="005709B3">
        <w:tc>
          <w:tcPr>
            <w:tcW w:w="1360" w:type="pct"/>
          </w:tcPr>
          <w:p w14:paraId="31964D57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No  </w:t>
            </w:r>
          </w:p>
        </w:tc>
        <w:tc>
          <w:tcPr>
            <w:tcW w:w="887" w:type="pct"/>
          </w:tcPr>
          <w:p w14:paraId="6E21C6F0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887" w:type="pct"/>
          </w:tcPr>
          <w:p w14:paraId="20D9D834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978" w:type="pct"/>
          </w:tcPr>
          <w:p w14:paraId="604815D6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887" w:type="pct"/>
          </w:tcPr>
          <w:p w14:paraId="487A8F81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</w:tr>
      <w:tr w:rsidR="004C694F" w:rsidRPr="00FE3A25" w14:paraId="3445E880" w14:textId="77777777" w:rsidTr="005709B3">
        <w:tc>
          <w:tcPr>
            <w:tcW w:w="1360" w:type="pct"/>
          </w:tcPr>
          <w:p w14:paraId="50BC1099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Light /moderate  </w:t>
            </w:r>
          </w:p>
        </w:tc>
        <w:tc>
          <w:tcPr>
            <w:tcW w:w="887" w:type="pct"/>
          </w:tcPr>
          <w:p w14:paraId="59D59A6B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0.79 (0.74 – 0.85)</w:t>
            </w:r>
          </w:p>
        </w:tc>
        <w:tc>
          <w:tcPr>
            <w:tcW w:w="887" w:type="pct"/>
          </w:tcPr>
          <w:p w14:paraId="7291D6BB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0.84 (0.74 – 0.95)</w:t>
            </w:r>
          </w:p>
        </w:tc>
        <w:tc>
          <w:tcPr>
            <w:tcW w:w="978" w:type="pct"/>
          </w:tcPr>
          <w:p w14:paraId="5FE7B84C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0.90 (0.86 – 0.94)</w:t>
            </w:r>
          </w:p>
        </w:tc>
        <w:tc>
          <w:tcPr>
            <w:tcW w:w="887" w:type="pct"/>
          </w:tcPr>
          <w:p w14:paraId="579618E5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0.55 (0.49 – 0.62)</w:t>
            </w:r>
          </w:p>
        </w:tc>
      </w:tr>
      <w:tr w:rsidR="004C694F" w:rsidRPr="00FE3A25" w14:paraId="6975E931" w14:textId="77777777" w:rsidTr="005709B3">
        <w:tc>
          <w:tcPr>
            <w:tcW w:w="1360" w:type="pct"/>
          </w:tcPr>
          <w:p w14:paraId="78F55222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High  </w:t>
            </w:r>
          </w:p>
        </w:tc>
        <w:tc>
          <w:tcPr>
            <w:tcW w:w="887" w:type="pct"/>
          </w:tcPr>
          <w:p w14:paraId="765CE82C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0.76 (0.70 – 0.82)</w:t>
            </w:r>
          </w:p>
        </w:tc>
        <w:tc>
          <w:tcPr>
            <w:tcW w:w="887" w:type="pct"/>
          </w:tcPr>
          <w:p w14:paraId="6543C98E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0.80 (0.68 – 0.93)</w:t>
            </w:r>
          </w:p>
        </w:tc>
        <w:tc>
          <w:tcPr>
            <w:tcW w:w="978" w:type="pct"/>
          </w:tcPr>
          <w:p w14:paraId="74984A3D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0.94 (0.89 – 1.00)</w:t>
            </w:r>
          </w:p>
        </w:tc>
        <w:tc>
          <w:tcPr>
            <w:tcW w:w="887" w:type="pct"/>
          </w:tcPr>
          <w:p w14:paraId="1164F774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0.46 (0.40 – 0.54)</w:t>
            </w:r>
          </w:p>
        </w:tc>
      </w:tr>
      <w:tr w:rsidR="004C694F" w:rsidRPr="00FE3A25" w14:paraId="31CD4A8B" w14:textId="77777777" w:rsidTr="005709B3">
        <w:tc>
          <w:tcPr>
            <w:tcW w:w="1360" w:type="pct"/>
          </w:tcPr>
          <w:p w14:paraId="6B7FE4A6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Smoking</w:t>
            </w:r>
          </w:p>
        </w:tc>
        <w:tc>
          <w:tcPr>
            <w:tcW w:w="887" w:type="pct"/>
          </w:tcPr>
          <w:p w14:paraId="2473AB11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04768146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</w:tcPr>
          <w:p w14:paraId="514A0297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1F52427C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1835B7DC" w14:textId="77777777" w:rsidTr="005709B3">
        <w:tc>
          <w:tcPr>
            <w:tcW w:w="1360" w:type="pct"/>
          </w:tcPr>
          <w:p w14:paraId="2BB17284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  Never smoker</w:t>
            </w:r>
          </w:p>
        </w:tc>
        <w:tc>
          <w:tcPr>
            <w:tcW w:w="887" w:type="pct"/>
          </w:tcPr>
          <w:p w14:paraId="5182F863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887" w:type="pct"/>
          </w:tcPr>
          <w:p w14:paraId="287FBDEA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978" w:type="pct"/>
          </w:tcPr>
          <w:p w14:paraId="47A58C94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887" w:type="pct"/>
          </w:tcPr>
          <w:p w14:paraId="350EEA0D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</w:tr>
      <w:tr w:rsidR="004C694F" w:rsidRPr="00FE3A25" w14:paraId="12730F46" w14:textId="77777777" w:rsidTr="005709B3">
        <w:tc>
          <w:tcPr>
            <w:tcW w:w="1360" w:type="pct"/>
          </w:tcPr>
          <w:p w14:paraId="5FDB432B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  Former smoker</w:t>
            </w:r>
          </w:p>
        </w:tc>
        <w:tc>
          <w:tcPr>
            <w:tcW w:w="887" w:type="pct"/>
          </w:tcPr>
          <w:p w14:paraId="79ACB710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 xml:space="preserve">1.21 (1.15 – 1.28) </w:t>
            </w:r>
          </w:p>
        </w:tc>
        <w:tc>
          <w:tcPr>
            <w:tcW w:w="887" w:type="pct"/>
          </w:tcPr>
          <w:p w14:paraId="71F7D6F9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 xml:space="preserve">1.15 (1.03 – 1.29) </w:t>
            </w:r>
          </w:p>
        </w:tc>
        <w:tc>
          <w:tcPr>
            <w:tcW w:w="978" w:type="pct"/>
          </w:tcPr>
          <w:p w14:paraId="4BFEF987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1.13 (1.08 – 1.17)</w:t>
            </w:r>
          </w:p>
        </w:tc>
        <w:tc>
          <w:tcPr>
            <w:tcW w:w="887" w:type="pct"/>
          </w:tcPr>
          <w:p w14:paraId="0FB79F9D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1.32 (1.18 – 1.47)</w:t>
            </w:r>
          </w:p>
        </w:tc>
      </w:tr>
      <w:tr w:rsidR="004C694F" w:rsidRPr="00FE3A25" w14:paraId="75BF96F0" w14:textId="77777777" w:rsidTr="005709B3">
        <w:tc>
          <w:tcPr>
            <w:tcW w:w="1360" w:type="pct"/>
            <w:tcBorders>
              <w:bottom w:val="single" w:sz="4" w:space="0" w:color="auto"/>
            </w:tcBorders>
          </w:tcPr>
          <w:p w14:paraId="631D9D9C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  Current smoker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023457D2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1.18 (1.10 – 1.26)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2D19C737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1.21 (1.05 – 1.40)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14:paraId="50FC5E1A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1.49 (1.43 – 1.56)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7CB2E31C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1.39 (1.21 – 1.60)</w:t>
            </w:r>
          </w:p>
        </w:tc>
      </w:tr>
      <w:tr w:rsidR="004C694F" w:rsidRPr="00FE3A25" w14:paraId="6D1F06E6" w14:textId="77777777" w:rsidTr="005709B3">
        <w:tc>
          <w:tcPr>
            <w:tcW w:w="1360" w:type="pct"/>
            <w:tcBorders>
              <w:top w:val="single" w:sz="4" w:space="0" w:color="auto"/>
            </w:tcBorders>
          </w:tcPr>
          <w:p w14:paraId="520E796F" w14:textId="65DB5773" w:rsidR="004C694F" w:rsidRPr="00FE3A25" w:rsidRDefault="00720B59" w:rsidP="009057F6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Sleep</w:t>
            </w:r>
          </w:p>
        </w:tc>
        <w:tc>
          <w:tcPr>
            <w:tcW w:w="887" w:type="pct"/>
            <w:tcBorders>
              <w:top w:val="single" w:sz="4" w:space="0" w:color="auto"/>
            </w:tcBorders>
          </w:tcPr>
          <w:p w14:paraId="10558818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14:paraId="3C52C25B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auto"/>
            </w:tcBorders>
          </w:tcPr>
          <w:p w14:paraId="4DF6FB65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14:paraId="17171F78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3C69F6F1" w14:textId="77777777" w:rsidTr="005709B3">
        <w:tc>
          <w:tcPr>
            <w:tcW w:w="1360" w:type="pct"/>
          </w:tcPr>
          <w:p w14:paraId="5A588A42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Sleep Duration</w:t>
            </w:r>
          </w:p>
        </w:tc>
        <w:tc>
          <w:tcPr>
            <w:tcW w:w="887" w:type="pct"/>
          </w:tcPr>
          <w:p w14:paraId="11BCE49D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169B1E53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</w:tcPr>
          <w:p w14:paraId="57E70DF9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560FEFA8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037CBAF5" w14:textId="77777777" w:rsidTr="005709B3">
        <w:tc>
          <w:tcPr>
            <w:tcW w:w="1360" w:type="pct"/>
          </w:tcPr>
          <w:p w14:paraId="48335F81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Adequate </w:t>
            </w:r>
          </w:p>
        </w:tc>
        <w:tc>
          <w:tcPr>
            <w:tcW w:w="887" w:type="pct"/>
          </w:tcPr>
          <w:p w14:paraId="75E3BD8A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887" w:type="pct"/>
          </w:tcPr>
          <w:p w14:paraId="3CEB43A1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978" w:type="pct"/>
          </w:tcPr>
          <w:p w14:paraId="288E51EE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887" w:type="pct"/>
          </w:tcPr>
          <w:p w14:paraId="76E9D426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</w:tr>
      <w:tr w:rsidR="004C694F" w:rsidRPr="00FE3A25" w14:paraId="01AC3B8C" w14:textId="77777777" w:rsidTr="005709B3">
        <w:tc>
          <w:tcPr>
            <w:tcW w:w="1360" w:type="pct"/>
          </w:tcPr>
          <w:p w14:paraId="631CF3F0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Marginally (too short/long)</w:t>
            </w:r>
          </w:p>
        </w:tc>
        <w:tc>
          <w:tcPr>
            <w:tcW w:w="887" w:type="pct"/>
          </w:tcPr>
          <w:p w14:paraId="68C71B19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 xml:space="preserve">1.08 (1.01 – 1.15) </w:t>
            </w:r>
          </w:p>
        </w:tc>
        <w:tc>
          <w:tcPr>
            <w:tcW w:w="887" w:type="pct"/>
          </w:tcPr>
          <w:p w14:paraId="396770EA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 xml:space="preserve">1.08 (0.94 – 1.22) </w:t>
            </w:r>
          </w:p>
        </w:tc>
        <w:tc>
          <w:tcPr>
            <w:tcW w:w="978" w:type="pct"/>
          </w:tcPr>
          <w:p w14:paraId="50638AE3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 xml:space="preserve">1.07 (1.02 – 1.13) </w:t>
            </w:r>
          </w:p>
        </w:tc>
        <w:tc>
          <w:tcPr>
            <w:tcW w:w="887" w:type="pct"/>
          </w:tcPr>
          <w:p w14:paraId="15D4040E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1.04 (0.92 – 1.18)</w:t>
            </w:r>
          </w:p>
        </w:tc>
      </w:tr>
      <w:tr w:rsidR="004C694F" w:rsidRPr="00FE3A25" w14:paraId="53003A35" w14:textId="77777777" w:rsidTr="005709B3">
        <w:tc>
          <w:tcPr>
            <w:tcW w:w="1360" w:type="pct"/>
          </w:tcPr>
          <w:p w14:paraId="47750EA6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Inadequate (too short/long)</w:t>
            </w:r>
          </w:p>
        </w:tc>
        <w:tc>
          <w:tcPr>
            <w:tcW w:w="887" w:type="pct"/>
          </w:tcPr>
          <w:p w14:paraId="70BFD743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1.38 (1.20 – 1.60)</w:t>
            </w:r>
          </w:p>
        </w:tc>
        <w:tc>
          <w:tcPr>
            <w:tcW w:w="887" w:type="pct"/>
          </w:tcPr>
          <w:p w14:paraId="0AB217D5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1.01 (0.74 – 1.37)</w:t>
            </w:r>
          </w:p>
        </w:tc>
        <w:tc>
          <w:tcPr>
            <w:tcW w:w="978" w:type="pct"/>
          </w:tcPr>
          <w:p w14:paraId="6D490ED5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1.23 (1.09 – 1.39)</w:t>
            </w:r>
          </w:p>
        </w:tc>
        <w:tc>
          <w:tcPr>
            <w:tcW w:w="887" w:type="pct"/>
          </w:tcPr>
          <w:p w14:paraId="26CAF405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1.63 (1.29 – 2.05)</w:t>
            </w:r>
          </w:p>
        </w:tc>
      </w:tr>
      <w:tr w:rsidR="004C694F" w:rsidRPr="00FE3A25" w14:paraId="437F068C" w14:textId="77777777" w:rsidTr="005709B3">
        <w:tc>
          <w:tcPr>
            <w:tcW w:w="1360" w:type="pct"/>
          </w:tcPr>
          <w:p w14:paraId="4AC5EDA7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sz w:val="18"/>
                <w:szCs w:val="18"/>
              </w:rPr>
              <w:t>Sleep medication use</w:t>
            </w:r>
          </w:p>
        </w:tc>
        <w:tc>
          <w:tcPr>
            <w:tcW w:w="887" w:type="pct"/>
          </w:tcPr>
          <w:p w14:paraId="263AF6D0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3F1B468E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</w:tcPr>
          <w:p w14:paraId="146E89E2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6FAC63D6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5E07C5D7" w14:textId="77777777" w:rsidTr="005709B3">
        <w:tc>
          <w:tcPr>
            <w:tcW w:w="1360" w:type="pct"/>
            <w:tcBorders>
              <w:bottom w:val="single" w:sz="4" w:space="0" w:color="auto"/>
            </w:tcBorders>
          </w:tcPr>
          <w:p w14:paraId="7B2B01CC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Yes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3BF0E040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1.27 (1.17 – 1.38)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22D7DBBB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1.10 (0.93 – 1.30)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14:paraId="4E155EAA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1.03 (0.97 – 1.10)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24DD6F69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0.82 (0.68 – 0.99)</w:t>
            </w:r>
          </w:p>
        </w:tc>
      </w:tr>
      <w:tr w:rsidR="004C694F" w:rsidRPr="00FE3A25" w14:paraId="25CD806B" w14:textId="77777777" w:rsidTr="005709B3">
        <w:tc>
          <w:tcPr>
            <w:tcW w:w="1360" w:type="pct"/>
            <w:tcBorders>
              <w:top w:val="single" w:sz="4" w:space="0" w:color="auto"/>
            </w:tcBorders>
          </w:tcPr>
          <w:p w14:paraId="6B3DB9DF" w14:textId="41E6BDED" w:rsidR="004C694F" w:rsidRPr="00FE3A25" w:rsidRDefault="00720B59" w:rsidP="009057F6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Relationships</w:t>
            </w:r>
          </w:p>
        </w:tc>
        <w:tc>
          <w:tcPr>
            <w:tcW w:w="887" w:type="pct"/>
            <w:tcBorders>
              <w:top w:val="single" w:sz="4" w:space="0" w:color="auto"/>
            </w:tcBorders>
          </w:tcPr>
          <w:p w14:paraId="3A108803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14:paraId="273EB96D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auto"/>
            </w:tcBorders>
          </w:tcPr>
          <w:p w14:paraId="2C5C5860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14:paraId="6DB7232E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7167E969" w14:textId="77777777" w:rsidTr="005709B3">
        <w:tc>
          <w:tcPr>
            <w:tcW w:w="1360" w:type="pct"/>
          </w:tcPr>
          <w:p w14:paraId="57C44124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sz w:val="18"/>
                <w:szCs w:val="18"/>
              </w:rPr>
              <w:t>Number of contacts</w:t>
            </w:r>
          </w:p>
        </w:tc>
        <w:tc>
          <w:tcPr>
            <w:tcW w:w="887" w:type="pct"/>
          </w:tcPr>
          <w:p w14:paraId="1F03EBBB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74771CC1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</w:tcPr>
          <w:p w14:paraId="1896FE51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73A739F9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2573C2E4" w14:textId="77777777" w:rsidTr="005709B3">
        <w:tc>
          <w:tcPr>
            <w:tcW w:w="1360" w:type="pct"/>
          </w:tcPr>
          <w:p w14:paraId="3A7246D3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High (≥20)</w:t>
            </w:r>
          </w:p>
        </w:tc>
        <w:tc>
          <w:tcPr>
            <w:tcW w:w="887" w:type="pct"/>
          </w:tcPr>
          <w:p w14:paraId="4D13D2DC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887" w:type="pct"/>
          </w:tcPr>
          <w:p w14:paraId="0C8D2355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978" w:type="pct"/>
          </w:tcPr>
          <w:p w14:paraId="1D912C74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887" w:type="pct"/>
          </w:tcPr>
          <w:p w14:paraId="656316EF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</w:tr>
      <w:tr w:rsidR="004C694F" w:rsidRPr="00FE3A25" w14:paraId="2BDC36C8" w14:textId="77777777" w:rsidTr="005709B3">
        <w:tc>
          <w:tcPr>
            <w:tcW w:w="1360" w:type="pct"/>
          </w:tcPr>
          <w:p w14:paraId="6508662A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Middle ( 10-19) </w:t>
            </w:r>
          </w:p>
        </w:tc>
        <w:tc>
          <w:tcPr>
            <w:tcW w:w="887" w:type="pct"/>
          </w:tcPr>
          <w:p w14:paraId="0E444216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1.01 (0.96 – 1.07)</w:t>
            </w:r>
          </w:p>
        </w:tc>
        <w:tc>
          <w:tcPr>
            <w:tcW w:w="887" w:type="pct"/>
          </w:tcPr>
          <w:p w14:paraId="6BA7FDE3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1.03 (0.92 – 1.15)</w:t>
            </w:r>
          </w:p>
        </w:tc>
        <w:tc>
          <w:tcPr>
            <w:tcW w:w="978" w:type="pct"/>
          </w:tcPr>
          <w:p w14:paraId="26C3DAA3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0.94 (0.91 – 0.98)</w:t>
            </w:r>
          </w:p>
        </w:tc>
        <w:tc>
          <w:tcPr>
            <w:tcW w:w="887" w:type="pct"/>
          </w:tcPr>
          <w:p w14:paraId="42A76BB7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0.93 (0.84 – 1.05)</w:t>
            </w:r>
          </w:p>
        </w:tc>
      </w:tr>
      <w:tr w:rsidR="004C694F" w:rsidRPr="00FE3A25" w14:paraId="1422313F" w14:textId="77777777" w:rsidTr="005709B3">
        <w:tc>
          <w:tcPr>
            <w:tcW w:w="1360" w:type="pct"/>
          </w:tcPr>
          <w:p w14:paraId="3A2E4E54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Low (≤9) </w:t>
            </w:r>
          </w:p>
        </w:tc>
        <w:tc>
          <w:tcPr>
            <w:tcW w:w="887" w:type="pct"/>
          </w:tcPr>
          <w:p w14:paraId="1D7FC4C9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0.98 (0.92 – 1.04)</w:t>
            </w:r>
          </w:p>
        </w:tc>
        <w:tc>
          <w:tcPr>
            <w:tcW w:w="887" w:type="pct"/>
          </w:tcPr>
          <w:p w14:paraId="49AD0572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0.82 (0.72 – 0.92)</w:t>
            </w:r>
          </w:p>
        </w:tc>
        <w:tc>
          <w:tcPr>
            <w:tcW w:w="978" w:type="pct"/>
          </w:tcPr>
          <w:p w14:paraId="0DB6C99F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0.92 (0.88 – 0.96)</w:t>
            </w:r>
          </w:p>
        </w:tc>
        <w:tc>
          <w:tcPr>
            <w:tcW w:w="887" w:type="pct"/>
          </w:tcPr>
          <w:p w14:paraId="38619F1F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1.01 (0.90 – 1.12)</w:t>
            </w:r>
          </w:p>
        </w:tc>
      </w:tr>
      <w:tr w:rsidR="004C694F" w:rsidRPr="00FE3A25" w14:paraId="5B25BA08" w14:textId="77777777" w:rsidTr="005709B3">
        <w:tc>
          <w:tcPr>
            <w:tcW w:w="1360" w:type="pct"/>
          </w:tcPr>
          <w:p w14:paraId="7EC7EE36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Marital status</w:t>
            </w:r>
          </w:p>
        </w:tc>
        <w:tc>
          <w:tcPr>
            <w:tcW w:w="887" w:type="pct"/>
          </w:tcPr>
          <w:p w14:paraId="570A93E3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4BD8587C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</w:tcPr>
          <w:p w14:paraId="45C771E6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0F697121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</w:p>
        </w:tc>
      </w:tr>
      <w:tr w:rsidR="004C694F" w:rsidRPr="00FE3A25" w14:paraId="4E84F577" w14:textId="77777777" w:rsidTr="005709B3">
        <w:tc>
          <w:tcPr>
            <w:tcW w:w="1360" w:type="pct"/>
          </w:tcPr>
          <w:p w14:paraId="515EA3D7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Relationship with cohabiting</w:t>
            </w:r>
          </w:p>
        </w:tc>
        <w:tc>
          <w:tcPr>
            <w:tcW w:w="887" w:type="pct"/>
          </w:tcPr>
          <w:p w14:paraId="36C04E44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887" w:type="pct"/>
          </w:tcPr>
          <w:p w14:paraId="0A875468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978" w:type="pct"/>
          </w:tcPr>
          <w:p w14:paraId="04BDDB1F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  <w:tc>
          <w:tcPr>
            <w:tcW w:w="887" w:type="pct"/>
          </w:tcPr>
          <w:p w14:paraId="028BF6BA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R</w:t>
            </w:r>
            <w:r w:rsidRPr="00FE3A2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ef.</w:t>
            </w:r>
          </w:p>
        </w:tc>
      </w:tr>
      <w:tr w:rsidR="004C694F" w:rsidRPr="00FE3A25" w14:paraId="768EE1CF" w14:textId="77777777" w:rsidTr="005709B3">
        <w:tc>
          <w:tcPr>
            <w:tcW w:w="1360" w:type="pct"/>
          </w:tcPr>
          <w:p w14:paraId="5DC9C367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Relationship with no cohabiting</w:t>
            </w:r>
          </w:p>
        </w:tc>
        <w:tc>
          <w:tcPr>
            <w:tcW w:w="887" w:type="pct"/>
          </w:tcPr>
          <w:p w14:paraId="205A29DA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1.14 (1.00 – 1.28)</w:t>
            </w:r>
          </w:p>
        </w:tc>
        <w:tc>
          <w:tcPr>
            <w:tcW w:w="887" w:type="pct"/>
          </w:tcPr>
          <w:p w14:paraId="3E044518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0.90 (0.67 – 1.21)</w:t>
            </w:r>
          </w:p>
        </w:tc>
        <w:tc>
          <w:tcPr>
            <w:tcW w:w="978" w:type="pct"/>
          </w:tcPr>
          <w:p w14:paraId="44DB8CB3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1.10 (1.02 – 1.19)</w:t>
            </w:r>
          </w:p>
        </w:tc>
        <w:tc>
          <w:tcPr>
            <w:tcW w:w="887" w:type="pct"/>
          </w:tcPr>
          <w:p w14:paraId="35B186D8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0.83 (0.60 – 1.15)</w:t>
            </w:r>
          </w:p>
        </w:tc>
      </w:tr>
      <w:tr w:rsidR="004C694F" w:rsidRPr="00FE3A25" w14:paraId="1D15ACB2" w14:textId="77777777" w:rsidTr="005709B3">
        <w:tc>
          <w:tcPr>
            <w:tcW w:w="1360" w:type="pct"/>
            <w:tcBorders>
              <w:bottom w:val="single" w:sz="4" w:space="0" w:color="auto"/>
            </w:tcBorders>
          </w:tcPr>
          <w:p w14:paraId="6279BE21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sz w:val="18"/>
                <w:szCs w:val="18"/>
              </w:rPr>
              <w:t xml:space="preserve">   No partner 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737FE275" w14:textId="77777777" w:rsidR="004C694F" w:rsidRPr="00FE3A25" w:rsidRDefault="004C694F" w:rsidP="009057F6">
            <w:pPr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0.96 (0.89 – 1.04)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0C1FA6FB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iCs/>
                <w:caps/>
                <w:color w:val="000000" w:themeColor="text1"/>
                <w:sz w:val="18"/>
                <w:szCs w:val="18"/>
              </w:rPr>
              <w:t>1.04 (0.90 – 1.20)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14:paraId="3555A40E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1.06 (1.01 – 1.11)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318381C2" w14:textId="77777777" w:rsidR="004C694F" w:rsidRPr="00FE3A25" w:rsidRDefault="004C694F" w:rsidP="009057F6">
            <w:pPr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</w:pPr>
            <w:r w:rsidRPr="00FE3A25">
              <w:rPr>
                <w:rFonts w:ascii="Times New Roman" w:hAnsi="Times New Roman" w:cs="Times New Roman"/>
                <w:b/>
                <w:iCs/>
                <w:caps/>
                <w:color w:val="000000" w:themeColor="text1"/>
                <w:sz w:val="18"/>
                <w:szCs w:val="18"/>
              </w:rPr>
              <w:t>1.29 (1.13 – 1.48)</w:t>
            </w:r>
          </w:p>
        </w:tc>
      </w:tr>
    </w:tbl>
    <w:p w14:paraId="638EEB80" w14:textId="77777777" w:rsidR="004C694F" w:rsidRPr="00FE3A25" w:rsidRDefault="004C694F" w:rsidP="00F70F1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E3A25">
        <w:rPr>
          <w:rFonts w:ascii="Times New Roman" w:hAnsi="Times New Roman" w:cs="Times New Roman"/>
          <w:bCs/>
          <w:sz w:val="16"/>
          <w:szCs w:val="16"/>
        </w:rPr>
        <w:t xml:space="preserve">Binary logistics regression analyses on Cardiovascular Disease (CVD), Cancer, Respiratory Disease and Diabetes Type 2 (T2D). The models are fully adjusted and odds ratio’s and 95% confidence intervals are presented. Patients with more than one chronic condition were not excluded from the analysis. </w:t>
      </w:r>
    </w:p>
    <w:p w14:paraId="0561F976" w14:textId="77777777" w:rsidR="00D32601" w:rsidRPr="0046547E" w:rsidRDefault="00D32601" w:rsidP="006A3D42">
      <w:pPr>
        <w:rPr>
          <w:rFonts w:ascii="Times New Roman" w:hAnsi="Times New Roman" w:cs="Times New Roman"/>
        </w:rPr>
      </w:pPr>
    </w:p>
    <w:sectPr w:rsidR="00D32601" w:rsidRPr="004654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CD88" w14:textId="77777777" w:rsidR="00441484" w:rsidRDefault="00441484" w:rsidP="00D16050">
      <w:pPr>
        <w:spacing w:after="0" w:line="240" w:lineRule="auto"/>
      </w:pPr>
      <w:r>
        <w:separator/>
      </w:r>
    </w:p>
  </w:endnote>
  <w:endnote w:type="continuationSeparator" w:id="0">
    <w:p w14:paraId="04F370A6" w14:textId="77777777" w:rsidR="00441484" w:rsidRDefault="00441484" w:rsidP="00D1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C071" w14:textId="77777777" w:rsidR="006C0B90" w:rsidRDefault="006C0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390277"/>
      <w:docPartObj>
        <w:docPartGallery w:val="Page Numbers (Bottom of Page)"/>
        <w:docPartUnique/>
      </w:docPartObj>
    </w:sdtPr>
    <w:sdtEndPr/>
    <w:sdtContent>
      <w:p w14:paraId="3A928904" w14:textId="77777777" w:rsidR="00441484" w:rsidRDefault="0044148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C14" w:rsidRPr="00275C14">
          <w:rPr>
            <w:noProof/>
            <w:lang w:val="nl-NL"/>
          </w:rPr>
          <w:t>8</w:t>
        </w:r>
        <w:r>
          <w:fldChar w:fldCharType="end"/>
        </w:r>
      </w:p>
    </w:sdtContent>
  </w:sdt>
  <w:p w14:paraId="229F305A" w14:textId="77777777" w:rsidR="00441484" w:rsidRDefault="004414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E471" w14:textId="77777777" w:rsidR="006C0B90" w:rsidRDefault="006C0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DD3D" w14:textId="77777777" w:rsidR="00441484" w:rsidRDefault="00441484" w:rsidP="00D16050">
      <w:pPr>
        <w:spacing w:after="0" w:line="240" w:lineRule="auto"/>
      </w:pPr>
      <w:r>
        <w:separator/>
      </w:r>
    </w:p>
  </w:footnote>
  <w:footnote w:type="continuationSeparator" w:id="0">
    <w:p w14:paraId="0B45FBF9" w14:textId="77777777" w:rsidR="00441484" w:rsidRDefault="00441484" w:rsidP="00D1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0002" w14:textId="77777777" w:rsidR="006C0B90" w:rsidRDefault="006C0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0EC8" w14:textId="77777777" w:rsidR="006C0B90" w:rsidRDefault="006C0B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D266" w14:textId="77777777" w:rsidR="006C0B90" w:rsidRDefault="006C0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050"/>
    <w:rsid w:val="00050310"/>
    <w:rsid w:val="00051E6C"/>
    <w:rsid w:val="000544BA"/>
    <w:rsid w:val="000859BA"/>
    <w:rsid w:val="00093360"/>
    <w:rsid w:val="000949F5"/>
    <w:rsid w:val="000F12A7"/>
    <w:rsid w:val="000F5BCF"/>
    <w:rsid w:val="00154034"/>
    <w:rsid w:val="001716F4"/>
    <w:rsid w:val="0017373E"/>
    <w:rsid w:val="001A7FE0"/>
    <w:rsid w:val="001C1960"/>
    <w:rsid w:val="001D6FA1"/>
    <w:rsid w:val="001E020F"/>
    <w:rsid w:val="00275C14"/>
    <w:rsid w:val="002A3186"/>
    <w:rsid w:val="002F2190"/>
    <w:rsid w:val="003B0EBE"/>
    <w:rsid w:val="003D07A8"/>
    <w:rsid w:val="003D306D"/>
    <w:rsid w:val="003F6AB3"/>
    <w:rsid w:val="004218D0"/>
    <w:rsid w:val="00434C85"/>
    <w:rsid w:val="00441484"/>
    <w:rsid w:val="0046547E"/>
    <w:rsid w:val="004B0827"/>
    <w:rsid w:val="004B6F65"/>
    <w:rsid w:val="004C694F"/>
    <w:rsid w:val="0053076D"/>
    <w:rsid w:val="005325C4"/>
    <w:rsid w:val="005435DE"/>
    <w:rsid w:val="00546279"/>
    <w:rsid w:val="005709B3"/>
    <w:rsid w:val="005B3048"/>
    <w:rsid w:val="005C3922"/>
    <w:rsid w:val="005D29EC"/>
    <w:rsid w:val="00671B64"/>
    <w:rsid w:val="006A3D42"/>
    <w:rsid w:val="006C0B90"/>
    <w:rsid w:val="006C6D63"/>
    <w:rsid w:val="006D3EB1"/>
    <w:rsid w:val="006D4068"/>
    <w:rsid w:val="00703F1E"/>
    <w:rsid w:val="00720B59"/>
    <w:rsid w:val="007A39F7"/>
    <w:rsid w:val="008111F6"/>
    <w:rsid w:val="0082227B"/>
    <w:rsid w:val="00822970"/>
    <w:rsid w:val="008355BF"/>
    <w:rsid w:val="0084251D"/>
    <w:rsid w:val="00850871"/>
    <w:rsid w:val="008B2FFB"/>
    <w:rsid w:val="008D57CB"/>
    <w:rsid w:val="008E43CD"/>
    <w:rsid w:val="008F493B"/>
    <w:rsid w:val="009057F6"/>
    <w:rsid w:val="00921E3F"/>
    <w:rsid w:val="00935EC2"/>
    <w:rsid w:val="00944211"/>
    <w:rsid w:val="00954EF7"/>
    <w:rsid w:val="0096203C"/>
    <w:rsid w:val="009950EB"/>
    <w:rsid w:val="009A7983"/>
    <w:rsid w:val="00A3616F"/>
    <w:rsid w:val="00A81151"/>
    <w:rsid w:val="00AC19D8"/>
    <w:rsid w:val="00AC2AA0"/>
    <w:rsid w:val="00B05937"/>
    <w:rsid w:val="00B525A2"/>
    <w:rsid w:val="00B52CDF"/>
    <w:rsid w:val="00B6541A"/>
    <w:rsid w:val="00BA1758"/>
    <w:rsid w:val="00C1081D"/>
    <w:rsid w:val="00C1325E"/>
    <w:rsid w:val="00C34E99"/>
    <w:rsid w:val="00CB600B"/>
    <w:rsid w:val="00D0277D"/>
    <w:rsid w:val="00D0726F"/>
    <w:rsid w:val="00D143F2"/>
    <w:rsid w:val="00D16050"/>
    <w:rsid w:val="00D32601"/>
    <w:rsid w:val="00D62FFB"/>
    <w:rsid w:val="00D7458F"/>
    <w:rsid w:val="00DA6A3A"/>
    <w:rsid w:val="00DA6D99"/>
    <w:rsid w:val="00EA7229"/>
    <w:rsid w:val="00EB71CE"/>
    <w:rsid w:val="00F0158E"/>
    <w:rsid w:val="00F46C10"/>
    <w:rsid w:val="00F70F1B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DB071F"/>
  <w15:docId w15:val="{78CD3257-08A5-43FD-8274-278042F6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050"/>
  </w:style>
  <w:style w:type="paragraph" w:styleId="Heading1">
    <w:name w:val="heading 1"/>
    <w:basedOn w:val="Normal"/>
    <w:next w:val="Normal"/>
    <w:link w:val="Heading1Char"/>
    <w:uiPriority w:val="9"/>
    <w:qFormat/>
    <w:rsid w:val="00FE3A25"/>
    <w:pPr>
      <w:widowControl w:val="0"/>
      <w:suppressAutoHyphens/>
      <w:spacing w:after="120" w:line="480" w:lineRule="auto"/>
      <w:outlineLvl w:val="0"/>
    </w:pPr>
    <w:rPr>
      <w:rFonts w:ascii="Times New Roman" w:eastAsiaTheme="majorEastAsia" w:hAnsi="Times New Roman" w:cs="Times New Roman"/>
      <w:b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A25"/>
    <w:pPr>
      <w:widowControl w:val="0"/>
      <w:suppressAutoHyphens/>
      <w:spacing w:after="120" w:line="480" w:lineRule="auto"/>
      <w:outlineLvl w:val="1"/>
    </w:pPr>
    <w:rPr>
      <w:rFonts w:ascii="Times New Roman" w:eastAsiaTheme="majorEastAsia" w:hAnsi="Times New Roman" w:cs="Times New Roman"/>
      <w:b/>
      <w:bCs/>
      <w:iCs/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E3A25"/>
    <w:pPr>
      <w:widowControl w:val="0"/>
      <w:suppressAutoHyphens/>
      <w:spacing w:after="0" w:line="48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60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050"/>
  </w:style>
  <w:style w:type="paragraph" w:styleId="FootnoteText">
    <w:name w:val="footnote text"/>
    <w:basedOn w:val="Normal"/>
    <w:link w:val="FootnoteTextChar"/>
    <w:uiPriority w:val="99"/>
    <w:unhideWhenUsed/>
    <w:rsid w:val="00D160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0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6050"/>
    <w:rPr>
      <w:vertAlign w:val="superscript"/>
    </w:rPr>
  </w:style>
  <w:style w:type="table" w:styleId="TableGrid">
    <w:name w:val="Table Grid"/>
    <w:basedOn w:val="TableNormal"/>
    <w:uiPriority w:val="59"/>
    <w:rsid w:val="00D160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0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9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09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0B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90"/>
  </w:style>
  <w:style w:type="character" w:customStyle="1" w:styleId="Heading1Char">
    <w:name w:val="Heading 1 Char"/>
    <w:basedOn w:val="DefaultParagraphFont"/>
    <w:link w:val="Heading1"/>
    <w:uiPriority w:val="9"/>
    <w:rsid w:val="00FE3A25"/>
    <w:rPr>
      <w:rFonts w:ascii="Times New Roman" w:eastAsiaTheme="majorEastAsia" w:hAnsi="Times New Roman" w:cs="Times New Roman"/>
      <w:b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A25"/>
    <w:rPr>
      <w:rFonts w:ascii="Times New Roman" w:eastAsiaTheme="majorEastAsia" w:hAnsi="Times New Roman" w:cs="Times New Roman"/>
      <w:b/>
      <w:bCs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A25"/>
    <w:rPr>
      <w:rFonts w:ascii="Times New Roman" w:eastAsia="Times New Roman" w:hAnsi="Times New Roman" w:cs="Times New Roman"/>
      <w:b/>
      <w:i/>
      <w:sz w:val="2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9B8C0-6458-4715-9EB7-765BDC74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1985</Words>
  <Characters>10918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Niebuur, J (epi)</dc:creator>
  <cp:lastModifiedBy>Du, Y (epi)</cp:lastModifiedBy>
  <cp:revision>20</cp:revision>
  <dcterms:created xsi:type="dcterms:W3CDTF">2022-05-16T09:05:00Z</dcterms:created>
  <dcterms:modified xsi:type="dcterms:W3CDTF">2022-09-08T07:59:00Z</dcterms:modified>
</cp:coreProperties>
</file>