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6015" w14:textId="77777777" w:rsidR="007A6758" w:rsidRDefault="007A6758" w:rsidP="007A6758">
      <w:pPr>
        <w:spacing w:after="0" w:line="48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S1 Table. </w:t>
      </w:r>
      <w:r w:rsidRPr="00041ADD">
        <w:rPr>
          <w:rFonts w:cs="Times New Roman"/>
          <w:b/>
          <w:bCs/>
          <w:szCs w:val="24"/>
        </w:rPr>
        <w:t>List of all studies included in the scoping review and their main characteristics.</w:t>
      </w:r>
    </w:p>
    <w:tbl>
      <w:tblPr>
        <w:tblW w:w="1545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709"/>
        <w:gridCol w:w="708"/>
        <w:gridCol w:w="1276"/>
        <w:gridCol w:w="1276"/>
        <w:gridCol w:w="1134"/>
        <w:gridCol w:w="1276"/>
        <w:gridCol w:w="1275"/>
        <w:gridCol w:w="1418"/>
        <w:gridCol w:w="992"/>
        <w:gridCol w:w="1985"/>
        <w:gridCol w:w="1559"/>
      </w:tblGrid>
      <w:tr w:rsidR="00D234DE" w:rsidRPr="00D234DE" w14:paraId="399660DA" w14:textId="77777777" w:rsidTr="0079385A">
        <w:trPr>
          <w:trHeight w:val="980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3B5CD" w14:textId="77777777" w:rsidR="00D234DE" w:rsidRPr="00715150" w:rsidRDefault="00D234DE" w:rsidP="00D234DE">
            <w:pPr>
              <w:ind w:left="36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Study and year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D24C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Outcome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C4C1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Study design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4F24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Sample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49E91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Health professional leading the intervention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806E5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Intervention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1544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Strategy to maintain adherence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027C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Recommended frequency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6BA9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Duration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5465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Initial supervision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B98E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Control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A3EA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Outcome measures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54E9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Study results</w:t>
            </w:r>
          </w:p>
        </w:tc>
      </w:tr>
      <w:tr w:rsidR="00D234DE" w:rsidRPr="00D234DE" w14:paraId="4FD346F3" w14:textId="77777777" w:rsidTr="0079385A">
        <w:trPr>
          <w:trHeight w:val="9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69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Ammitzbøll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745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ED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B8B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0CD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85D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77F3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8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DD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221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C9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065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Interlimb volume difference, Interlimb mass difference, NRS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3C7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9EA399F" w14:textId="77777777" w:rsidTr="0079385A">
        <w:trPr>
          <w:trHeight w:val="19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B3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F88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2A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E9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14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B1B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7E6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607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0D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B7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2B4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C7F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7-repetition maximum tests (shoulder abduction, elbow flexion/extension, leg press), handheld dynamometry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16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C0C4A43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55A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Ammitzbøll et al. 2019 (2)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35F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1A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45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39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1EC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EE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EE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6C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BBA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D2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38E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 (also pain domain), FACIT-F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E6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AC0F6AD" w14:textId="77777777" w:rsidTr="0079385A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98F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Ammitzbøll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525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Neurotoxicity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B0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20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50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9D0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25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50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EF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A66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E0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71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Neuropathic Pain scale for Postsurgical patients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D0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74220DC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109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Andersen et al. 2000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E8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70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7CB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9B7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210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743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383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99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4F9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E8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959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volumetry, symptoms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0E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25FB2D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55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Arinaga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684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E5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AF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79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F2F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59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DB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0E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18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E9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5D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L-Dex, interlimb volume difference, LYMQOL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3A7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76DA89D8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79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D6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8A7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34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AC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F5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E5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B67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F7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B4D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5C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084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D12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C995AEA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1FC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Baruth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D5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E8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6D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33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8B7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7EE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CE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53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3CB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E8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D3B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FACT-F, CHAMPS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0E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AEC91B2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7D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586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6B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0F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43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DA1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80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98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EF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5D5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85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20E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</w:t>
            </w:r>
            <w:proofErr w:type="gramStart"/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36,  International</w:t>
            </w:r>
            <w:proofErr w:type="gramEnd"/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Breast Cancer Study Group QOL Core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9D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B23792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083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Basen-Engquist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384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25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EFE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FEB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4F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E6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325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79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3F3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2B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6E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4B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5790831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07A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Baumann et al. 2017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BC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5A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AF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CB3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F7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CF0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Sporadic supervised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41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56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385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76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36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A8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341BEC04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EE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050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AD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C69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F6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11F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CFD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Sporadic supervised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E0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BD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665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C8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287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2FA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1AB729E" w14:textId="77777777" w:rsidTr="0079385A">
        <w:trPr>
          <w:trHeight w:val="19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20D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Brown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5AE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38D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Observational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48E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B9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607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B8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D5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8B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D8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039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EA1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arm circumferences, bio-impedance spectroscopy, Norman lymphedema survey (also pain domain)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12B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771622EC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D35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Cadmus et al. 2009 (a)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966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F4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990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E00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A2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4A0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D4B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BA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764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9B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F9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FACT-B, 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57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987A5B3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C1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Cadmus et al. 2009 (b)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F4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7E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F5E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FC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382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D4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7C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22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FCA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C3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D2C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FACT-B, 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F40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686B11C" w14:textId="77777777" w:rsidTr="0079385A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ADF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Cansız et al.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23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54A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1C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63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546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34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DD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5B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44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85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49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volumetry, DASH (also pain domain)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47D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52FF8FE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6D3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Carayol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B6D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55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54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21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D3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C8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A4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3B8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85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FD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C6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EFBEAB7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FE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C12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0F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81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2E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76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82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A9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A5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6A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E7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18D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strength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88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CA44157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26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9D8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26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EA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04D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182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8A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62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04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CA1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E4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01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F8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4A244D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6C4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Carter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29D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4B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87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BB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28A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93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EA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6C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FAB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AC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749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5-point linear scale,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75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35779E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53E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Carter et al. 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D1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78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D9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83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31C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61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01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E6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94F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E31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38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9C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5FDF10F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B9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3C5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A9D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09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D5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BE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FC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4A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2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D52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EA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91F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E9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7298CE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ACF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Chandwani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0B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8F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2D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B7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622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7CF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F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D4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A7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B1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AC5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29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EF037C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78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0C4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910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B0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9B6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FC2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A14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32F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63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99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A4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5E6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0D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FAB48A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66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Chaoul et al. 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03B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CE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A1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1F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8FF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25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B0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AE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C32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4C1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12A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B4B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1F20FCF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AC3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Cinar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D43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9B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FC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18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509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Upper limb exercises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BE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8C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BB0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42D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85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C31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AE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63076F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4F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Cornette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207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CD1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1DB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A8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D7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61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77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FB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9AB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D2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BC2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MFI, VO2,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2E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CC322B6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10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A97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A0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75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2A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279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24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14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EE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5EE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7B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E8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Three-repetitions isometric bench, 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8A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50B13EF4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7B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7A9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C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8A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A3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0E9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04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FFA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BA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902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03B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3B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187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9D6C00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E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141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D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F02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BA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569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AF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45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C1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9EF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99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8FE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test, Heart rate,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5F5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54D024F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B45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Courneya et al. 2007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774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59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BB1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5D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69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C7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754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BB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38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06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F3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91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932E2B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4B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Damush et al. 2006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97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C50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DB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4FD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4CD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78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CA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EF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E1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Frequent contacts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0E0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AC4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FACT-F, CHAMPS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37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6767861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D0C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734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30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E8B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08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984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C8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93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F3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853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Frequent contacts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BD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D97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BB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9CF1198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0A1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Delrieu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E61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D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6B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97D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5BD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EC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0A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13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8C9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AB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4A9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PFS, EORT-QLQ-C30, 6MWT,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33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D68E65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D4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7B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0D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7C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20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858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65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01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53D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380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35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F0B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handgrip and back-leg dynamometer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DA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B8E7DE8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0A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45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DD7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5C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B5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BCD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92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8A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AC1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03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6B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DB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EORTC-QLQ—C30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D0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26F9709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F5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DFA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E4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88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19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343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46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F7A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F1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81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AC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A8D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F13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367AC4E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F5C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Demark-Wahnefried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FAD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28B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543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84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BB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12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C26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04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957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FF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A25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BMD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09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2C1DCA9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F3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3D7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1B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61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05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366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CD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6D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7D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F92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0DC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4EC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47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FDB2CF0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15C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Demark-Wahnefried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AA6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A2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47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2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584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E65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D7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7E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B2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Frequent contacts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E0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926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SF-36, Impact of Cancer scale, Breast Cancer Prevention Trial Symptom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F0A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673DD43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B1F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Denysschen et al. 2011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A5E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5F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9B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CE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6F2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30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9EF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68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846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44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0B7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Fat and lean mass (DEXA)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C2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4FB0F0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FF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DeNysschen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01D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Arthralgia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52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32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E1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2F4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F4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BC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04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AC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CAF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DB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AIMS2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0D7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2E1B28D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AC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216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57B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E5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D13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2A2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3D8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5D4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68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B20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8A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C1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Hand grip, Step test, Sit-to-stand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64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00B57DE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A9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405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05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B1B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81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DBC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DA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86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57F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6C3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262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25F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79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5BD8D62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B7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Dieli-Conwright et al. 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64C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C9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EE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5E0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FC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F2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C8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0A4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58B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CF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A60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BFI,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20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9A9BC3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A2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F1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EA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BA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2C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3A6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D08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CA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E9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FE1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41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852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Muscle strength (leg, chest press 10 repetitions), BMD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C3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72BD30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CE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035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85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49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67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72D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EF4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9D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1D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DF6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9A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A50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FACT-B, 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FC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59E3E996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70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ABA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E6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E10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CA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05F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881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24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D1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77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51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ABD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D57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1B2BB20B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FC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Fields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3D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Arthralgia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18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EB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C3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FA2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CC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8F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445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ED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BC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521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BPI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920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44AB9BE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1C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7E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D4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E9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4F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5B6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4A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E4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1B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E4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A2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8E6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F12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FE06D07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6D9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Fillion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085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32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93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DA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2C4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Multidimensional program (physical, nutritional, </w:t>
            </w: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D0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BD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529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358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DE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8F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0D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5309355D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9B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22A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47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EE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00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57D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D7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0E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25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FD3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7F1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D00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35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64A7ED3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08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50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810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3C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C1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1C1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6E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920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53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860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56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F61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SF-12, BPI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8C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36EC4EC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50E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Fu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59A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64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F5F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FA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A2A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28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5A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13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6EE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C82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12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Perometry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CC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86DEB75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8F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3A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7A6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F7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C5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895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DD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8E1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5D1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4F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72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4E7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F8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F22D424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ACD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Galiano-Castillo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82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FC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EA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0C9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B6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937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7C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2AA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48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B4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23C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23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319106A5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2F2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253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63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6C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64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7D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58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DB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27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ABE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049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648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Handgrip dynamometer, back dynamometer, sit-to-stand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88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F5C725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C4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23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C3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AA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4F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8AA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F5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3C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97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C5D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C5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4E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EORT-QLQ-C30, BPI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34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2F6263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576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Gautam et al. 2011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2EE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88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79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4A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221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0CF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6C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764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20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2D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7D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volumetry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9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395B504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3B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E70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3B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30A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DB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ED6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CA7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95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66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FC1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A3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A36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5B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61EDBD6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4C4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Gencay Can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C9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57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257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9F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02A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911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0F3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B8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56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C0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89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DASH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2B7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4DE9AA1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65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BC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91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FF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EE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6C3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25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47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A0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EFF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75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E20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4A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E61EC0F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F6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Gokal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B23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9DA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056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FB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C2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71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34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AB8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4E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CEF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5E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FACT-F, VO2, KPS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8BD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0EF320D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C85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Gregoire et al. 2017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16E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8F3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Four-arm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FF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D9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D1F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5E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16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6C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CF7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14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Physichological session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0E0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A07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5683418" w14:textId="77777777" w:rsidTr="0079385A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EC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Harder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D59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32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F0D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201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6D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074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F9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20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E21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8D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1A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DASH, Oxford shoulder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CB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76A7A81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33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9A8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43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14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43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027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237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41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119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4C9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C6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A6B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5B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1A06A41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BEF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Harvie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FB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00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618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FE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0CF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7D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13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CD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26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5B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286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Body fat, body weight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98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192E149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16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2DD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0B4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02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5C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D44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55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AD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646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28B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2D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863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E73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6F58CD1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63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Huang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E3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83B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E0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BE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795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B75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D8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D4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0C3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08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89E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07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1B0F53FE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31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Hughes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144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AAD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36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0BE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D14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25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B1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92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96D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15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FBE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Muscle strength, Body fat percentage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842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2D3EA9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00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B4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EA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6B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D0F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07F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Combined exercise program (aerobic, resistance, flexbility, </w:t>
            </w: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A1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DF2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21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64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43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59D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62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E3D2405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B4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636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61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56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29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01A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7FD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63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E3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429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5D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AA8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F2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51E83DC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8E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Husebø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6DE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9D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7A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97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80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B4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EA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AE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B8C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77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995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SCFS-6,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F3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A85D7A9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8FC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Jacot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6F2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460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D9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9A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4F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C3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BF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45C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77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2B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E2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70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A9AE90F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39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D11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A9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7C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D8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25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7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DF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163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13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E81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FD1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5E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36580ED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CC7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Jeffs et al. 2013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361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C4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F9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6FD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DCD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9AA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49F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88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24A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B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7B2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Perometry, LYMQOL, DASH-9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A7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488F159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E7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Johansson et al. 2013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60A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BC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F3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6E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89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48D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47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FA1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5D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2F8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Perometry, bio-impedance spectroscopy, tissue dielectric constant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30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6FCBF17" w14:textId="77777777" w:rsidTr="0079385A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BE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Johansson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B03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6C6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21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D9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AE2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5B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5E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AB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AD1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26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03F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bio-impedance spectroscopy, DASH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93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2AD0515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CFD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Kim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2A7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5D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4FF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41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D18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12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B9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70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1B8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5E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2D9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BMD, handgrip dynamometer, 30-sec Sit-to-stand, log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FC7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9665D83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96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Kim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613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2C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59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74D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3BA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Upper limb exercises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F2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65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AD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532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863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C8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Hand grip dynamometer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BCA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76E5DE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34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DD4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F8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76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65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28F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Upper limb exercises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55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78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3E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483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791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4A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FACT-B, Shoulder Pain and Disability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CE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47A356D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A17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Knobf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1D3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A00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85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54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C8D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02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70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0B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4D2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DB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49F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BMD (DEXA)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16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D016774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5A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Koch et al. 2017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508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7F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81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FC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132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FF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027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03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5E0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E81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9BD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FACIT-F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6CB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A5E8CEB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89F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4EE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E3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58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0A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9A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34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3B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03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0C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3B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E5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83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A6DAB38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0CA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Komatsu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BF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64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A2D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08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FCC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33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4A6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20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412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490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01D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5C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160219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45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6E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4A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55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04F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346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38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8C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B1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13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67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49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AE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2E825FE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D29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Lahart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7C7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AF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87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89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D2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8B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F5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247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D78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3E0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508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27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B37BFBE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297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6EF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59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6D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93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822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1D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FE1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B5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23D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DBA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A37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60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7EF2C32D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C0E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Lahart et al. 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3E1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0E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52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BE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8C5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D7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C6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70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0F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B8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827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A5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445AC6D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9C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A84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75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A5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50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6BC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06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ED7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934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612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55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003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5D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58FC6BD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CCD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Leclerc et al. 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BF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32E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39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DB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535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CE0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B15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86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FC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A0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B1F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FACIT-F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B0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18A3C0F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05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16E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62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86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58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E47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219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89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E0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320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C7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35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EORTC-QLQ-C30, EQ-5D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9F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BD22412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01B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Letellier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888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FA8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42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1E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A00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07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B4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07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423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30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3B3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arm volume, DASH, McGill Pain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D8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6721422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AF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61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D0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CE0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86B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F01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A0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5C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00F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FB2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AE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ABD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94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525DFDC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519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Ligabue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D8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AA5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3C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2C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83F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8F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02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BA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95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0B7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F77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VAS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BB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4B26665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B8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Ligibel et al. 2010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FEE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DD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8F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D2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62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85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2D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62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461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9F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8FE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670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7476F5B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F0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029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A0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68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7D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95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59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3D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2B1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11D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32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6B1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2A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DF9940C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B9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E2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530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9E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DFA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328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670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6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76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275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557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027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2EB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6AF1B5C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819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Liu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CFD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A3C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E5D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02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450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076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60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A7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ABF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9C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4A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Breast Cancer and Lymphedema Symptom Experience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C21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D762B3F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64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Loh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FD6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DC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FA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B0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F32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9C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39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4F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6C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09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057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FACIT-F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0C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500AB81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CF4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Loudon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A3E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5E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84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FC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AC3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04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4D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D3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D0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64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B87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circumference, bioimpedance, VAS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98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5F978F0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38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288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CE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06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EC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20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07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FD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E2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0DB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28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F68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LYMQOL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89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F48F0E3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7FC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Lotzke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DB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ED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E6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9E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C8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28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4C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9C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959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B5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A6D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Cancer Fatigue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4E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DBDB4A0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F3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1DD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1A1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E6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6AF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759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29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97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C0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BD8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72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DB2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8B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62DA2B4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3E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Mascherini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45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97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9C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0B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1CD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3C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BB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C5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683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E8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F7DB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skinfold thickness, bioimpedance, handgrip test, chair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21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CC0819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AC8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Mascherini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A3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66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E3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E6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4E7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21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83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6A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C23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37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720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handgrip, chair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21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35CFB50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25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AF7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56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5B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396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8C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05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78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04B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12E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0E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518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0A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7B7BB4D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CDE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013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BD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C9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A0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D4B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98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5CF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97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8B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A42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DD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6MWT, heart rate, pressure values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01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0F272C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2E2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Matthews et al. 2006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26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DD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26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37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723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7C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294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3D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F2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4E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BE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BMD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0C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F4F5E4B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405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McNeil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F8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ED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67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DE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C66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58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569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629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8AE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B6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EE1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130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45178F7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40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215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B6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8C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FE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5DF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D3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F2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C93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67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DB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C3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D5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7CDE15C4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9DE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Mijwel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AE3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0F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6E4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5F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C86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C10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63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B9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93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71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A81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0C8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5F199EC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FD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0D6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C94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18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8A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5B5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78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62D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27B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DEF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8B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4D4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BMI, mid-thigh </w:t>
            </w:r>
            <w:proofErr w:type="gramStart"/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pull</w:t>
            </w:r>
            <w:proofErr w:type="gramEnd"/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, handgrip dynamometer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53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4BFD0D58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A0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218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3DE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EA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44A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E2D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A3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66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E1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EAA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11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1B2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982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DB19106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BD4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9A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B87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92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414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657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03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E4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C67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00B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A1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4C9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0A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82D9749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9A2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Mirolo et al. 1995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A83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64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FB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16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1E4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BD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54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27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01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F5F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C04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E6D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14FE3F77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8D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34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98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161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4D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A5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7A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1B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A6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CD3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C5F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9E4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Functional Living Index -cancer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90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74539226" w14:textId="77777777" w:rsidTr="0079385A">
        <w:trPr>
          <w:trHeight w:val="9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80C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Moattari et al. 2012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8C1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FA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A6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E10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587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5F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F08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36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829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DF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D2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arm circumferences, shoulder range of motion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75B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55D82D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A8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Mock et al. 2001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4C5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24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CC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7F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1D8B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9EE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FD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2F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F2E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02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A58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PFS, 12MWT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CD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1597B55D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A5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93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90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09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2C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3F3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824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0C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FBA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1B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F1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DCF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MOS-SF36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6E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3FF47EB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61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Mock et al. 2005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544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16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121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C5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AB5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550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0C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7B6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62A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6FE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2B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PFS, 12MWT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FF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24A7B00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561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Møller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B1F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CD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9C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5A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F8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64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B9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9F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848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9F8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0D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dynamometer (lower limb), BMD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CE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124F958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84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19A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7D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C3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35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96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BD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8BB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79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14A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4A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7F1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BB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E0267C8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A1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40B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47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1B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51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E62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A2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8E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94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70B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E0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F00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32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D625D8B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17B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Musanti 2012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43F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1F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C0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7A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D8A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3C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CF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891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6C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7F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EF9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chest, bench, leg press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5CA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F65613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91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E28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ED0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B7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A0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53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05D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99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74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04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E84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532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6F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1849BEE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4A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C07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09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26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BE6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53C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9A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58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AF2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0B0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53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EDF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11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969727C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DDC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Noura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708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360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Non-</w:t>
            </w:r>
            <w:proofErr w:type="gramStart"/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randomized  trial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607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933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B63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67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4F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47F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3A1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FF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F92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DASH, McGill Pain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00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4942A381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C87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Nyrop et al. 2017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CA7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Arthralgia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D80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33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77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36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44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16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1D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22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B9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FA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VAS, WOMAC, RAI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1B2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FC9BE3D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66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FB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F2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18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202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585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17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0EA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BE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37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5B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EA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Visual Analogue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91F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2761CF0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156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Ochi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27A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A78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FE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C0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4B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6F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AC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A6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77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9D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30FA" w14:textId="77777777" w:rsidR="00D234DE" w:rsidRPr="007A6758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7A6758">
              <w:rPr>
                <w:rFonts w:eastAsia="Times New Roman" w:cs="Times New Roman"/>
                <w:color w:val="000000"/>
                <w:sz w:val="16"/>
                <w:szCs w:val="16"/>
                <w:lang w:val="it-IT" w:eastAsia="it-IT"/>
              </w:rPr>
              <w:t>Cancer Fatigue Scale, VO2,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A04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38E3E05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E5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AF4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28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85F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C5E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BD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0E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893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CB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2DD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9C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47A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1-repetition maximum test (leg press, grip strength, chair stand test)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A4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0D37CC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27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535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59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C04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8A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F65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DF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53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CD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D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828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699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EQ-5D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11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CD73D9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137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9E5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ED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10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C5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819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3A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EB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EA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233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42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325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FC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4A49E8D2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F64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Paskett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20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56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88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B5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DD2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0F7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303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6BF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BED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60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329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Arm circumferences, interlimb volume, shoulder ROMs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1E5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9E3A0C3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A2A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Payne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66E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155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BD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52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ACE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77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2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E0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53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F0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0F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0D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A8D1780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257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Pinto et al. 2005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25A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00E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C5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73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48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EE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AB0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F7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29D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D8B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E19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Linear analogue scale for CFR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04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38ABC6D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66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8C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26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4CD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BF5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8A5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C6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2B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13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5C2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02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541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F4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8459C5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2D3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Pinto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A44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07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512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EF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B32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F4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66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9B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5EE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Frequent contacts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9E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468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Linear analogue scale for fatigue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E7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355FB27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D9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Porter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79E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411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Pilot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71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69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teacher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CA1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3AB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33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CD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2A4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B8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Physichological sessions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AE0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BFI, 6MWT, BPI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4B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F405463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D87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Prieto-Gomez et al.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2A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89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79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E7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F0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0F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Education/support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3F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A1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547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D7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A8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FACIT-F, 6MWT, VAS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F4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F60066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3DB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Qiao et al.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A66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E9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49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3C3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BCA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8A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86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69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790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71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26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FACT-ES, Pittsburgh fatigability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831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1AD559C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CA0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Randheer et al. 2011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41B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FAE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Observational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4FF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D85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A0B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B8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BB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1B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0CE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14F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146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EC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29AB1D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20D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Rogers et al. 2013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591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3B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5B8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34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2FA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73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Education/support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D1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55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41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9C0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A3C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271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7467EC83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8B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E80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39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67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8DC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311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B1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Education/support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97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6E0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71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054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557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back-leg dynamometer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28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B747CF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5C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Rogers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C95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D6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2D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67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C1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29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Education/support sessions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416A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81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994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00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E7A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E6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39CA93F1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76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Schmitz et al. 2010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7E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24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B3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00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30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Resistance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49C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D3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5E6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D15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99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900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one-repetition maximum test (bench and leg press), symptom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F6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1E740B1" w14:textId="77777777" w:rsidTr="0079385A">
        <w:trPr>
          <w:trHeight w:val="1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55B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Schmitz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830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821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DC0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03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766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6E1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6C8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60C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24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99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8AD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Interlimb volume difference, clinical characteristics of lymphedema, Norman Lymphedema Survey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53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C4C3DC7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B99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AAC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7F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01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91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828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20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16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0E5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77E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5B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646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Bench and leg press, body weight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7C3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1B9ADBDA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BA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395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E9B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CC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CF5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ACF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C1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54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233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A4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39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CFC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1D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7FF143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F1A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Schröder et al.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0A4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11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DA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22A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274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C6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8D7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F0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B6B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E1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973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Cancer Fatigue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74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F064370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D49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087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76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1D8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E9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7BA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78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CD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C5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2AB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1B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057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WHOQOL-BREF, FACT-G, NRS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80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33411E4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E0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Schwartz 2000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AD2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27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4F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AA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4A6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E2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586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DE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5DB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46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95A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Linear analogue scale for CRF, 12MWT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1E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124296F5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FB5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Schwartz 2000 (2)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3C8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FF6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Pragmatic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21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B6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376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E83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88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ED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27A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513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4D7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SCFS-6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23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264B2981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EE5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Schwartz et al. 2001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BE4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27E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4DD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36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E5A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18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4E6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163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052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C7C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C4E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Linear analogue scale for CRF, 12MWT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95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D13AD98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126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Spector et al. 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D4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E1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EAA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83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F13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723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DB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C61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3FA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124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F5C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FACIT-F,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C8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AE1A9A9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96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52C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527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85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583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F9C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087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0B7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30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D9B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95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51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Dual energy X-ray absorptiometry, dynamometer (quadriceps, rhomboid major and minor)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F5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B4D02D1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62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2B3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3F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F6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24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39C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8E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32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1B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3AA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60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586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FACT-B, Selective Functional Movement 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37E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B6CA83C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CF5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E88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FA7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2B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346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766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4A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8A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3F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133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9F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9AD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157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B3C48A1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B5E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Stan et al. 2016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529E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15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70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DF3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200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39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949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F49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4A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7F2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316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MFSI-SF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BFF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4D48C7E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3EA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51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BF5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5D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72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Multidisciplinary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0EC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9F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FF6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37C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C93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541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B06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16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796C37C9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869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Sturgeon et al.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B11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9AF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BB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07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FD3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0D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79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030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A81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3D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213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MFSI-SF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37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14553B2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153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370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81F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492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488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95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9D7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9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35D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76A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DBE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203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40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05F6B221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CD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A89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CF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8D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67D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64A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CB7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4C4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3AA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1AB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AB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A9D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 (pain, emotional, physical domains)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40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45261ABA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3CC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Swenson et al. 2009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9A1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CD8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BE6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94F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D67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94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395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A2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E76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45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5C8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SCFS, MDASI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6B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1D41A5B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19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8B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5C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CD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221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192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D1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7D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ECF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CF1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AB5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Diet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40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BMD (Absorbiometry 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FC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7E55B93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F45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Temur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95C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1F7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80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889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0A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54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5A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24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32D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8A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1D2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DASH, arm circumferences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5B7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6ECAE4C3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BA5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892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8C2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1B0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810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FCA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463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D1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9F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C14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49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36D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EORTC-QLQ-30, EORTC-QLQ-BR23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C4B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71633845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EF9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Todd et al. 2008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83A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1A4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A8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CB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64E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Upper limb exercises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9E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F0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93C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CCB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F0A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3FB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Volumetry, DASH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31A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07C3037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B66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CF9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266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27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75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3A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Upper limb exercises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AA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33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5D4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0E7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A7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621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34B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C991F50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4D2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Van Waart et al. 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9A3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65D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70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1E5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9F9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3A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0C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9E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075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1E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8DD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MFI, Fatigue Quality List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67F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CFA4B22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281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CC2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9B9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6B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25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CC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BD6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EF8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244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98A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3F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5B4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Handheld dynamometer (grip, elbow flexion, knee extension), 30-s chair stand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4B7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218B336B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19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7F3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0DD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A98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975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78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0CB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D18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0A1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84C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5B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7FF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254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3A72B67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57C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3B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0EF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7B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2E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541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C47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4DE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02D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D8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C5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Supervised program / usual care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54A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Steep ramp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3C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2BB56A1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052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VanderWalde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8BB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4C7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43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370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53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12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55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03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3C6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68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475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FSI, PROMIS Fatigue, PROMIS pain, SFPB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46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FFB725A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3C4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Vignes et al. 2007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19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Lymphedema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B7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Observational study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6FD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7B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F50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Complex decongestive 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680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Regular visits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C82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64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77A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281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E01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Truncated cone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39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3F3E0DB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BB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Vincent et al. 2013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C15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A22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C9C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B5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2EB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339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4E5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50F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0D6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E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45A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PFS-R, 6MWT,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90C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8BCFE16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252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ED3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185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EA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0DE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23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3A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F4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A9E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A2E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B3F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C7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3E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7ACB4AA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72B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Vincent et al. 2020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102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860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91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708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409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AE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E5C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E2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EF6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B0C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216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MFI, 6MWT, VO2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29D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64B21F0D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AC2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6E0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5F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6A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0A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2CD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D8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6A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D3F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E0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61C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FAE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3-repetition bench (lower limb)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F67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3595ED7A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1E2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5F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BD9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20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00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141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5EB6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9C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189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2EB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291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740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298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6F1F6D5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205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53D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Cardiotoxicity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303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42C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EC1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45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67F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DC4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359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9D9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E15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0D9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VO2 maximum test, 6MWT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049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45AF9527" w14:textId="77777777" w:rsidTr="0079385A">
        <w:trPr>
          <w:trHeight w:val="1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202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Waltman et al. 2003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125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965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D36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194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F8A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Multidimensional program (physical, nutritional, physchological components)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326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A72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5CE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078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A3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2C4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Muscle strength, BMD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9DD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211593EF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D4A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Westphal et al. 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028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CD0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CF1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E3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85C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Combined exercise program (aerobic, resistance, flexbility, </w:t>
            </w: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C6D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F6E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E83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1F1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62C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D59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body fat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008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1EDD69D6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F25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EE7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070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6F2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784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E87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214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BC7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18D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05F6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92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184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EORTC-QLQ-C30, EORTC-QLQ-BR23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2FB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525A36EF" w14:textId="77777777" w:rsidTr="0079385A">
        <w:trPr>
          <w:trHeight w:val="7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FA1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Winters-Stone et al. 2017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9C9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7BA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F9A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68A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530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Mind-body practice (yoga, qigong, tai chi)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887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DFB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9EC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46C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391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Education sessions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ACB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POMS-B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64D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43435B5B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519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Winters-Stone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840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55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BF0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246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2C4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933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FB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B9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CC4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D65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BE8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1-repetition maximum test (leg and chest press)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D7F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49BD0B5D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868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D18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6A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187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7CE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8FA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869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FED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2E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6-11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B1C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Intensive training during the initial period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F5B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DEB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SF-36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411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09C0C8BB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B9DC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Wonders et al. 2013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2D4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B61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4EA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278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04C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98F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F35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AED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3E7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964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6D74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McGill QoL questionnaire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A33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04C0D787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6D8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75D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Neurotoxicity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8F9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EB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5E3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960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7486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Phone notifications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FF8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0A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A20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1CC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81D1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Leeds Assessment of Neuropathic Symptoms and 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F70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61BEF5DA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1AA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Xu et al. 2021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475F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Bone, muscle, BMI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F05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F18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A8A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9AEA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C0FA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F29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48ED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93E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31B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9AFD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BMI, bioelectrical impedance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922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</w:t>
            </w:r>
          </w:p>
        </w:tc>
      </w:tr>
      <w:tr w:rsidR="00D234DE" w:rsidRPr="00D234DE" w14:paraId="5BD8F85B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86A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D7E8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QoL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BE3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Single-arm trial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232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E9C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Exercise expert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5EFE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F1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E06B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36B8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267B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Single initial consultation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1D4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included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98C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FACT-B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441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  <w:tr w:rsidR="00D234DE" w:rsidRPr="00D234DE" w14:paraId="37D2A92D" w14:textId="77777777" w:rsidTr="0079385A">
        <w:trPr>
          <w:trHeight w:val="480"/>
        </w:trPr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BCA383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Yang et al. 2011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99402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FEC2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RCT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2EBA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76756E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specified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3ACB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Aerobic exercise program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4D0D3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C1647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FF83A5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A59B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F7B7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Usual care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F9B55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MDASI-T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66DA5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Effective treatment†*</w:t>
            </w:r>
          </w:p>
        </w:tc>
      </w:tr>
      <w:tr w:rsidR="00D234DE" w:rsidRPr="00D234DE" w14:paraId="77233089" w14:textId="77777777" w:rsidTr="0079385A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0E2F7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Yuen et al. 2007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FD96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CRF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301D4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Three-arm trial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A0692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ADFBC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Physiotherapist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213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Combined exercise program (aerobic, resistance, flexbility, stretching, balance)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40BD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Periodic calls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85741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≥ 3 times/week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8525F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3-5 months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CE6B9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Not delivered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C0360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Active group / Usual 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A4E40" w14:textId="77777777" w:rsidR="00D234DE" w:rsidRPr="00715150" w:rsidRDefault="00D234DE" w:rsidP="00FE3464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PFS, fatigue calendars, 6MWT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88E99" w14:textId="77777777" w:rsidR="00D234DE" w:rsidRPr="00715150" w:rsidRDefault="00D234DE" w:rsidP="00FE34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715150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Ineffective treatment</w:t>
            </w:r>
          </w:p>
        </w:tc>
      </w:tr>
    </w:tbl>
    <w:p w14:paraId="7B65BC41" w14:textId="43E39B91" w:rsidR="00DE23E8" w:rsidRPr="0079385A" w:rsidRDefault="0079385A" w:rsidP="00D234DE">
      <w:pPr>
        <w:spacing w:before="240"/>
        <w:ind w:left="-851" w:right="-895"/>
        <w:rPr>
          <w:sz w:val="18"/>
        </w:rPr>
      </w:pPr>
      <w:r w:rsidRPr="0079385A">
        <w:rPr>
          <w:rFonts w:cs="Times New Roman"/>
          <w:color w:val="000000" w:themeColor="text1"/>
          <w:sz w:val="18"/>
          <w:szCs w:val="24"/>
        </w:rPr>
        <w:t xml:space="preserve">* </w:t>
      </w:r>
      <w:proofErr w:type="gramStart"/>
      <w:r w:rsidRPr="0079385A">
        <w:rPr>
          <w:rFonts w:cs="Times New Roman"/>
          <w:color w:val="000000" w:themeColor="text1"/>
          <w:sz w:val="18"/>
          <w:szCs w:val="24"/>
        </w:rPr>
        <w:t>statistically</w:t>
      </w:r>
      <w:proofErr w:type="gramEnd"/>
      <w:r w:rsidRPr="0079385A">
        <w:rPr>
          <w:rFonts w:cs="Times New Roman"/>
          <w:color w:val="000000" w:themeColor="text1"/>
          <w:sz w:val="18"/>
          <w:szCs w:val="24"/>
        </w:rPr>
        <w:t xml:space="preserve"> significant between-groups difference (compared to the control group): the effect of s</w:t>
      </w:r>
      <w:r>
        <w:rPr>
          <w:rFonts w:cs="Times New Roman"/>
          <w:color w:val="000000" w:themeColor="text1"/>
          <w:sz w:val="18"/>
          <w:szCs w:val="24"/>
        </w:rPr>
        <w:t xml:space="preserve">elf-managed </w:t>
      </w:r>
      <w:r w:rsidRPr="0079385A">
        <w:rPr>
          <w:rFonts w:cs="Times New Roman"/>
          <w:color w:val="000000" w:themeColor="text1"/>
          <w:sz w:val="18"/>
          <w:szCs w:val="24"/>
        </w:rPr>
        <w:t>PA is greater than that of the control treatment; † statistically significant within-group difference in the intervention group (compared to baseline values): the effect of s</w:t>
      </w:r>
      <w:r>
        <w:rPr>
          <w:rFonts w:cs="Times New Roman"/>
          <w:color w:val="000000" w:themeColor="text1"/>
          <w:sz w:val="18"/>
          <w:szCs w:val="24"/>
        </w:rPr>
        <w:t>elf-</w:t>
      </w:r>
      <w:r w:rsidRPr="0079385A">
        <w:rPr>
          <w:rFonts w:cs="Times New Roman"/>
          <w:color w:val="000000" w:themeColor="text1"/>
          <w:sz w:val="18"/>
          <w:szCs w:val="24"/>
        </w:rPr>
        <w:t>m</w:t>
      </w:r>
      <w:r>
        <w:rPr>
          <w:rFonts w:cs="Times New Roman"/>
          <w:color w:val="000000" w:themeColor="text1"/>
          <w:sz w:val="18"/>
          <w:szCs w:val="24"/>
        </w:rPr>
        <w:t xml:space="preserve">anaged </w:t>
      </w:r>
      <w:r w:rsidRPr="0079385A">
        <w:rPr>
          <w:rFonts w:cs="Times New Roman"/>
          <w:color w:val="000000" w:themeColor="text1"/>
          <w:sz w:val="18"/>
          <w:szCs w:val="24"/>
        </w:rPr>
        <w:t>PA is equal to that of the control treatment.</w:t>
      </w:r>
    </w:p>
    <w:sectPr w:rsidR="00DE23E8" w:rsidRPr="0079385A" w:rsidSect="00D234D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2E5E" w14:textId="77777777" w:rsidR="00A46BFB" w:rsidRDefault="00A46BFB" w:rsidP="00117666">
      <w:pPr>
        <w:spacing w:after="0"/>
      </w:pPr>
      <w:r>
        <w:separator/>
      </w:r>
    </w:p>
  </w:endnote>
  <w:endnote w:type="continuationSeparator" w:id="0">
    <w:p w14:paraId="631A9D4D" w14:textId="77777777" w:rsidR="00A46BFB" w:rsidRDefault="00A46BF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8881" w14:textId="77777777" w:rsidR="00A46BFB" w:rsidRDefault="00A46BFB" w:rsidP="00117666">
      <w:pPr>
        <w:spacing w:after="0"/>
      </w:pPr>
      <w:r>
        <w:separator/>
      </w:r>
    </w:p>
  </w:footnote>
  <w:footnote w:type="continuationSeparator" w:id="0">
    <w:p w14:paraId="3265B3DB" w14:textId="77777777" w:rsidR="00A46BFB" w:rsidRDefault="00A46BF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97C41E5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858470255">
    <w:abstractNumId w:val="0"/>
  </w:num>
  <w:num w:numId="2" w16cid:durableId="292516089">
    <w:abstractNumId w:val="4"/>
  </w:num>
  <w:num w:numId="3" w16cid:durableId="309601660">
    <w:abstractNumId w:val="1"/>
  </w:num>
  <w:num w:numId="4" w16cid:durableId="1023478444">
    <w:abstractNumId w:val="5"/>
  </w:num>
  <w:num w:numId="5" w16cid:durableId="199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887284">
    <w:abstractNumId w:val="3"/>
  </w:num>
  <w:num w:numId="7" w16cid:durableId="165437024">
    <w:abstractNumId w:val="6"/>
  </w:num>
  <w:num w:numId="8" w16cid:durableId="232276937">
    <w:abstractNumId w:val="6"/>
  </w:num>
  <w:num w:numId="9" w16cid:durableId="605160405">
    <w:abstractNumId w:val="6"/>
  </w:num>
  <w:num w:numId="10" w16cid:durableId="157354349">
    <w:abstractNumId w:val="6"/>
  </w:num>
  <w:num w:numId="11" w16cid:durableId="523597926">
    <w:abstractNumId w:val="6"/>
  </w:num>
  <w:num w:numId="12" w16cid:durableId="21638836">
    <w:abstractNumId w:val="6"/>
  </w:num>
  <w:num w:numId="13" w16cid:durableId="1247304258">
    <w:abstractNumId w:val="3"/>
  </w:num>
  <w:num w:numId="14" w16cid:durableId="1143353806">
    <w:abstractNumId w:val="2"/>
  </w:num>
  <w:num w:numId="15" w16cid:durableId="964772358">
    <w:abstractNumId w:val="2"/>
  </w:num>
  <w:num w:numId="16" w16cid:durableId="2030325505">
    <w:abstractNumId w:val="2"/>
  </w:num>
  <w:num w:numId="17" w16cid:durableId="844900053">
    <w:abstractNumId w:val="2"/>
  </w:num>
  <w:num w:numId="18" w16cid:durableId="1131091692">
    <w:abstractNumId w:val="2"/>
  </w:num>
  <w:num w:numId="19" w16cid:durableId="98022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74AA"/>
    <w:rsid w:val="003D2F2D"/>
    <w:rsid w:val="00401590"/>
    <w:rsid w:val="00413B68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5996"/>
    <w:rsid w:val="006375C7"/>
    <w:rsid w:val="00643826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385A"/>
    <w:rsid w:val="007A6758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46BFB"/>
    <w:rsid w:val="00AA4D24"/>
    <w:rsid w:val="00AB4654"/>
    <w:rsid w:val="00AB6715"/>
    <w:rsid w:val="00AD2DB0"/>
    <w:rsid w:val="00B1671E"/>
    <w:rsid w:val="00B25EB8"/>
    <w:rsid w:val="00B37F4D"/>
    <w:rsid w:val="00C52A7B"/>
    <w:rsid w:val="00C56BAF"/>
    <w:rsid w:val="00C679AA"/>
    <w:rsid w:val="00C75972"/>
    <w:rsid w:val="00C9768B"/>
    <w:rsid w:val="00CD066B"/>
    <w:rsid w:val="00CE4FEE"/>
    <w:rsid w:val="00D060CF"/>
    <w:rsid w:val="00D234D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e"/>
    <w:rsid w:val="00D234DE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3">
    <w:name w:val="xl63"/>
    <w:basedOn w:val="Normale"/>
    <w:rsid w:val="00D234DE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val="it-IT" w:eastAsia="it-IT"/>
    </w:rPr>
  </w:style>
  <w:style w:type="paragraph" w:customStyle="1" w:styleId="xl64">
    <w:name w:val="xl64"/>
    <w:basedOn w:val="Normale"/>
    <w:rsid w:val="00D234DE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val="it-IT" w:eastAsia="it-IT"/>
    </w:rPr>
  </w:style>
  <w:style w:type="paragraph" w:customStyle="1" w:styleId="xl65">
    <w:name w:val="xl65"/>
    <w:basedOn w:val="Normale"/>
    <w:rsid w:val="00D234D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0A26F8-7630-E744-9ADD-9B2F452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</TotalTime>
  <Pages>26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MARIA CHIARA BO'</cp:lastModifiedBy>
  <cp:revision>7</cp:revision>
  <cp:lastPrinted>2013-10-03T12:51:00Z</cp:lastPrinted>
  <dcterms:created xsi:type="dcterms:W3CDTF">2022-09-06T08:45:00Z</dcterms:created>
  <dcterms:modified xsi:type="dcterms:W3CDTF">2022-12-12T10:24:00Z</dcterms:modified>
</cp:coreProperties>
</file>