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F" w:rsidRPr="003B7AA2" w:rsidRDefault="0060311F" w:rsidP="0060311F">
      <w:pPr>
        <w:ind w:firstLineChars="200" w:firstLine="480"/>
        <w:rPr>
          <w:rFonts w:ascii="Times New Roman" w:eastAsia="SimSun" w:hAnsi="Times New Roman" w:cs="Times New Roman"/>
          <w:sz w:val="22"/>
        </w:rPr>
      </w:pPr>
      <w:bookmarkStart w:id="0" w:name="_GoBack"/>
      <w:bookmarkEnd w:id="0"/>
      <w:proofErr w:type="gramStart"/>
      <w:r w:rsidRPr="00524192">
        <w:rPr>
          <w:rFonts w:ascii="Times New Roman" w:eastAsia="SimSun" w:hAnsi="Times New Roman" w:cs="Times New Roman"/>
          <w:sz w:val="24"/>
          <w:szCs w:val="24"/>
        </w:rPr>
        <w:t>supplementary</w:t>
      </w:r>
      <w:proofErr w:type="gramEnd"/>
      <w:r w:rsidRPr="00524192">
        <w:rPr>
          <w:rFonts w:ascii="Times New Roman" w:eastAsia="SimSun" w:hAnsi="Times New Roman" w:cs="Times New Roman"/>
          <w:sz w:val="24"/>
          <w:szCs w:val="24"/>
        </w:rPr>
        <w:t xml:space="preserve"> table </w:t>
      </w:r>
      <w:r>
        <w:rPr>
          <w:rFonts w:ascii="Times New Roman" w:eastAsia="SimSun" w:hAnsi="Times New Roman" w:cs="Times New Roman"/>
          <w:sz w:val="24"/>
          <w:szCs w:val="24"/>
        </w:rPr>
        <w:t xml:space="preserve">4: </w:t>
      </w:r>
      <w:r w:rsidRPr="00700133">
        <w:rPr>
          <w:rFonts w:ascii="Times New Roman" w:eastAsia="SimSun" w:hAnsi="Times New Roman" w:cs="Times New Roman"/>
          <w:sz w:val="24"/>
          <w:szCs w:val="24"/>
        </w:rPr>
        <w:t>Factors associated with the status quo of KAP (categorical variables)</w:t>
      </w:r>
    </w:p>
    <w:tbl>
      <w:tblPr>
        <w:tblStyle w:val="3"/>
        <w:tblW w:w="104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813"/>
        <w:gridCol w:w="1836"/>
        <w:gridCol w:w="1641"/>
        <w:gridCol w:w="1614"/>
      </w:tblGrid>
      <w:tr w:rsidR="0060311F" w:rsidRPr="00700133" w:rsidTr="00445C35">
        <w:trPr>
          <w:trHeight w:val="296"/>
        </w:trPr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The status quo of knowledge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The status quo of attitude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The status quo of practice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  <w:tcBorders>
              <w:top w:val="single" w:sz="4" w:space="0" w:color="auto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Gender</w:t>
            </w:r>
          </w:p>
        </w:tc>
        <w:tc>
          <w:tcPr>
            <w:tcW w:w="2812" w:type="dxa"/>
            <w:tcBorders>
              <w:top w:val="single" w:sz="4" w:space="0" w:color="auto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10.83±4.345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69.67±13.963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51.33±10.722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12.02±4.090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72.03±10.547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52.24±9.062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0.547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0.117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0.321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0.460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0.732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Entry level of nursing education</w:t>
            </w:r>
          </w:p>
        </w:tc>
        <w:tc>
          <w:tcPr>
            <w:tcW w:w="2812" w:type="dxa"/>
            <w:tcBorders>
              <w:top w:val="nil"/>
              <w:bottom w:val="nil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Below junior college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11.88±4.040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70.73±10.085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51.61±8.343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tcBorders>
              <w:top w:val="nil"/>
              <w:bottom w:val="nil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Junior college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11.86±3.967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72.39±10.927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52.71±8.829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tcBorders>
              <w:top w:val="nil"/>
              <w:bottom w:val="nil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Undergraduate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12.27±4.361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72.20±11.818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51.82±10.034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  <w:tcBorders>
              <w:top w:val="nil"/>
            </w:tcBorders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Master and above</w:t>
            </w:r>
          </w:p>
        </w:tc>
        <w:tc>
          <w:tcPr>
            <w:tcW w:w="1836" w:type="dxa"/>
            <w:tcBorders>
              <w:top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15.50±2.380</w:t>
            </w:r>
          </w:p>
        </w:tc>
        <w:tc>
          <w:tcPr>
            <w:tcW w:w="1641" w:type="dxa"/>
            <w:tcBorders>
              <w:top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75.25±7.544</w:t>
            </w:r>
          </w:p>
        </w:tc>
        <w:tc>
          <w:tcPr>
            <w:tcW w:w="1614" w:type="dxa"/>
            <w:tcBorders>
              <w:top w:val="nil"/>
            </w:tcBorders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51.75±10.905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1.433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0.973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0.705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0.232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0.405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0.549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Highest level of education</w:t>
            </w: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Secondary education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14.50±2.121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80.00±0.001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51.50±0.707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Junior college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11.24±3.796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71.67±9.179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53.29±7.822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bachelor degree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12.13±4.145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71.99±11.487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51.92±9.399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Master's degree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16.00±2.777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96.13±9.377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54.50±8.350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4.683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0.722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1.048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0.510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0.371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Professional title</w:t>
            </w: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Junior nurse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10.95±3.831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71.61±9.377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53.34±7.676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nurse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11.79±4.054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72.20±10.962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52.20±8.867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Senior nurse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12.68±4.115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71.57±12.461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51.12±10.662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Associate professor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14.42±3.977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72.58±8.700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54.03±6.507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kern w:val="0"/>
                <w:szCs w:val="21"/>
              </w:rPr>
              <w:t>professor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13.50±4.950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79.00±1.414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60.00±＜0.001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6.410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0.354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1.739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0.841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0.140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Position（management）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14.22±3.794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73.20±9.765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51.54±9.237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11.84±4.072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71.91±11.079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52.27±9.079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14.751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0.587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0.275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0.444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0.600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Position（education）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14.45±4.160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71.68±13.830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50.14±11.269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11.92±4.072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72.00±10.906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52.29±9.008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8.264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0.018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1.199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0.892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0.274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Position（clinical）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11.93±4.096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71.98±11.116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52.30±9.057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12.70±4.042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72.11±9.790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51.42±9.391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2.096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0.548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0.148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0.930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0.460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Number of training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 xml:space="preserve"> on dysphagia (including online training)（time）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9.78±3.746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71.61±10.625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49.68±10.210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1-3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11.83±4.129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71.09±11.811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51.49±9.751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4-5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12.59±3.920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73.31±8.646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53.39±7.686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5-10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13.74±3.933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72.49±11.157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53.09±6.940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＞10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12.94±3.559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75.19±10.037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57.09±4.588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9.755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2.341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6.768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Time of training on dysphagia (including online training)（h）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9.90±3.874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71.70±10.577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49.77±10.166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1-3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11.53±4.103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71.32±10.941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51.75±9.546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4-5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12.76±3.742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71.49±12.501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52.97±7.408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5-10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13.81±4.169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74.21±6.844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53.59±8.907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＞10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13.21±3.627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74.42±11.088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54.17±8.294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12.717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2.015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6.768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0.091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Whether to obtain deglutition disorder specialty nurse certificate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11.31±3.816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73.31±10.672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55.23±7.049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12.01±4.101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71.97±11.008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52.17±9.113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0.189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1.452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0.540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0.664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0.229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 xml:space="preserve">The way you get trained（organized by the </w:t>
            </w: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department）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lastRenderedPageBreak/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12.26±4.043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72.22±10.538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52.67±8.725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10.83±4.133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70.87±12.906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50.09±10.367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12.763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1.563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8.479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0.212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The way you get trained（organized by the hospital）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12.09±4.104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73.99±8.547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54.43±6.867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11.96±4.094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71.25±11.695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51.41±9.657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0.147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8.756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15.828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0.702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The way you get trained（organized by social）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13.33±3.813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74.06±8.630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53.57±7.166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11.67±4.098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71.48±11.459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51.89±9.478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19.035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6.241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3.870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0.013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0.050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 xml:space="preserve">The way you get trained（Self-study on the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i</w:t>
            </w: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nternet and literature）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12.97±3.864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73.15±11.281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53.28±8.229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11.53±4.123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71.43±10.823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51.71±9.437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19.877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3.786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4.677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0.031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 xml:space="preserve">The way you get </w:t>
            </w:r>
            <w:proofErr w:type="gramStart"/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trained(</w:t>
            </w:r>
            <w:proofErr w:type="gramEnd"/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Continuing education, further study, etc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12.78±4.130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73.35±10.632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53.12±8.493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11.73±4.050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71.53±11.091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51.91±9.268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9.068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3.718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2.396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0.122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Nursing basis(One's/own experience)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12.27±4.075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72.13±10.584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51.99±9.169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11.53±4.092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71.76±11.672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52.62±8.944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5.424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0.189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0.792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0.664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0.374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Nursing basis(Hospital/department regulations)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12.51±4.053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72.56±10.011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52.97±8.102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10.92±3.978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70.80±12.788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50.64±10.734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23.921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3.929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10.204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0.048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Nursing basis(Network/literature introduction of measures or programs)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12.66±4.004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73.36±10.035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53.50±7.981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10.71±3.965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69.37±12.239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49.78±10.488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37.984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21.606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27.697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 w:val="restart"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00133">
              <w:rPr>
                <w:rFonts w:ascii="Times New Roman" w:hAnsi="Times New Roman" w:cs="Times New Roman"/>
                <w:b/>
                <w:bCs/>
                <w:szCs w:val="21"/>
              </w:rPr>
              <w:t>Nursing basis(Guidelines/Consensus)</w:t>
            </w: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12.71±3.954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73.10±9.795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53.23±8.565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10.75±4.041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70.07±12.612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50.47±9.693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39.899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12.650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15.463</w:t>
            </w:r>
          </w:p>
        </w:tc>
      </w:tr>
      <w:tr w:rsidR="0060311F" w:rsidRPr="00700133" w:rsidTr="00445C35">
        <w:trPr>
          <w:trHeight w:val="214"/>
        </w:trPr>
        <w:tc>
          <w:tcPr>
            <w:tcW w:w="2566" w:type="dxa"/>
            <w:vMerge/>
          </w:tcPr>
          <w:p w:rsidR="0060311F" w:rsidRPr="00700133" w:rsidRDefault="0060311F" w:rsidP="00445C3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2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P</w:t>
            </w:r>
          </w:p>
        </w:tc>
        <w:tc>
          <w:tcPr>
            <w:tcW w:w="1836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41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  <w:tc>
          <w:tcPr>
            <w:tcW w:w="1614" w:type="dxa"/>
          </w:tcPr>
          <w:p w:rsidR="0060311F" w:rsidRPr="00700133" w:rsidRDefault="0060311F" w:rsidP="00445C3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00133">
              <w:rPr>
                <w:rFonts w:ascii="Times New Roman" w:hAnsi="Times New Roman" w:cs="Times New Roman"/>
                <w:szCs w:val="21"/>
              </w:rPr>
              <w:t>＜0.001</w:t>
            </w:r>
          </w:p>
        </w:tc>
      </w:tr>
    </w:tbl>
    <w:p w:rsidR="0060311F" w:rsidRPr="002F62E4" w:rsidRDefault="0060311F" w:rsidP="0060311F">
      <w:pPr>
        <w:spacing w:line="480" w:lineRule="auto"/>
      </w:pPr>
    </w:p>
    <w:p w:rsidR="00DC06DA" w:rsidRDefault="00DC06DA"/>
    <w:sectPr w:rsidR="00DC06DA" w:rsidSect="00EB2B79">
      <w:footerReference w:type="default" r:id="rId6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F5" w:rsidRDefault="004D56F5">
      <w:r>
        <w:separator/>
      </w:r>
    </w:p>
  </w:endnote>
  <w:endnote w:type="continuationSeparator" w:id="0">
    <w:p w:rsidR="004D56F5" w:rsidRDefault="004D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062747"/>
      <w:docPartObj>
        <w:docPartGallery w:val="Page Numbers (Bottom of Page)"/>
        <w:docPartUnique/>
      </w:docPartObj>
    </w:sdtPr>
    <w:sdtEndPr/>
    <w:sdtContent>
      <w:p w:rsidR="00EB2B79" w:rsidRDefault="006031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39" w:rsidRPr="00E94639">
          <w:rPr>
            <w:noProof/>
            <w:lang w:val="zh-CN"/>
          </w:rPr>
          <w:t>2</w:t>
        </w:r>
        <w:r>
          <w:fldChar w:fldCharType="end"/>
        </w:r>
      </w:p>
    </w:sdtContent>
  </w:sdt>
  <w:p w:rsidR="00EB2B79" w:rsidRDefault="004D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F5" w:rsidRDefault="004D56F5">
      <w:r>
        <w:separator/>
      </w:r>
    </w:p>
  </w:footnote>
  <w:footnote w:type="continuationSeparator" w:id="0">
    <w:p w:rsidR="004D56F5" w:rsidRDefault="004D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1F"/>
    <w:rsid w:val="004D56F5"/>
    <w:rsid w:val="0060311F"/>
    <w:rsid w:val="00DC06DA"/>
    <w:rsid w:val="00E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B817-0813-409B-8BC6-EE0711B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1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11F"/>
    <w:rPr>
      <w:rFonts w:eastAsiaTheme="minorEastAsia"/>
      <w:kern w:val="2"/>
      <w:sz w:val="18"/>
      <w:szCs w:val="18"/>
      <w:lang w:val="en-GB" w:eastAsia="zh-CN"/>
    </w:rPr>
  </w:style>
  <w:style w:type="paragraph" w:styleId="NoSpacing">
    <w:name w:val="No Spacing"/>
    <w:uiPriority w:val="1"/>
    <w:qFormat/>
    <w:rsid w:val="0060311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table" w:customStyle="1" w:styleId="3">
    <w:name w:val="网格型3"/>
    <w:basedOn w:val="TableNormal"/>
    <w:next w:val="TableGrid"/>
    <w:uiPriority w:val="39"/>
    <w:rsid w:val="0060311F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Inc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Melnar Nario</dc:creator>
  <cp:keywords/>
  <dc:description/>
  <cp:lastModifiedBy>Pricilla</cp:lastModifiedBy>
  <cp:revision>2</cp:revision>
  <dcterms:created xsi:type="dcterms:W3CDTF">2023-04-14T08:18:00Z</dcterms:created>
  <dcterms:modified xsi:type="dcterms:W3CDTF">2023-04-14T08:18:00Z</dcterms:modified>
</cp:coreProperties>
</file>