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F" w:rsidRPr="00AD0BFD" w:rsidRDefault="0060311F" w:rsidP="0060311F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524192">
        <w:rPr>
          <w:rFonts w:ascii="Times New Roman" w:eastAsia="SimSun" w:hAnsi="Times New Roman" w:cs="Times New Roman"/>
          <w:sz w:val="24"/>
          <w:szCs w:val="24"/>
        </w:rPr>
        <w:t>supplementary</w:t>
      </w:r>
      <w:proofErr w:type="gramEnd"/>
      <w:r w:rsidRPr="008E05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</w:rPr>
        <w:t>t</w:t>
      </w:r>
      <w:r w:rsidRPr="00B54EA6">
        <w:rPr>
          <w:rFonts w:ascii="Times New Roman" w:eastAsia="SimSun" w:hAnsi="Times New Roman" w:cs="Times New Roman"/>
          <w:sz w:val="24"/>
          <w:szCs w:val="24"/>
        </w:rPr>
        <w:t xml:space="preserve">able </w:t>
      </w:r>
      <w:r>
        <w:rPr>
          <w:rFonts w:ascii="Times New Roman" w:eastAsia="SimSun" w:hAnsi="Times New Roman" w:cs="Times New Roman"/>
          <w:sz w:val="24"/>
          <w:szCs w:val="24"/>
        </w:rPr>
        <w:t>1:</w:t>
      </w:r>
      <w:r w:rsidRPr="00AD0BFD">
        <w:rPr>
          <w:rFonts w:ascii="Times New Roman" w:hAnsi="Times New Roman" w:cs="Times New Roman"/>
          <w:sz w:val="24"/>
          <w:szCs w:val="24"/>
        </w:rPr>
        <w:t xml:space="preserve"> </w:t>
      </w:r>
      <w:r w:rsidRPr="00AD0BFD">
        <w:rPr>
          <w:rFonts w:ascii="Times New Roman" w:eastAsia="SimSun" w:hAnsi="Times New Roman" w:cs="Times New Roman"/>
          <w:sz w:val="24"/>
          <w:szCs w:val="24"/>
        </w:rPr>
        <w:t>The status of knowledge of neurological nurses in dysphagia</w:t>
      </w:r>
      <w:r w:rsidRPr="00AD0BFD">
        <w:rPr>
          <w:rFonts w:ascii="Times New Roman" w:eastAsia="SimSun" w:hAnsi="Times New Roman" w:cs="Times New Roman"/>
          <w:sz w:val="24"/>
          <w:szCs w:val="24"/>
        </w:rPr>
        <w:t>（</w:t>
      </w:r>
      <w:r w:rsidRPr="00AD0BFD">
        <w:rPr>
          <w:rFonts w:ascii="Times New Roman" w:eastAsia="SimSun" w:hAnsi="Times New Roman" w:cs="Times New Roman"/>
          <w:sz w:val="24"/>
          <w:szCs w:val="24"/>
        </w:rPr>
        <w:t>n=707</w:t>
      </w:r>
      <w:r w:rsidRPr="00AD0BFD">
        <w:rPr>
          <w:rFonts w:ascii="Times New Roman" w:eastAsia="SimSun" w:hAnsi="Times New Roman" w:cs="Times New Roman"/>
          <w:sz w:val="24"/>
          <w:szCs w:val="24"/>
        </w:rPr>
        <w:t>）</w:t>
      </w:r>
    </w:p>
    <w:tbl>
      <w:tblPr>
        <w:tblW w:w="1048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4"/>
        <w:gridCol w:w="3119"/>
      </w:tblGrid>
      <w:tr w:rsidR="0060311F" w:rsidRPr="00D71476" w:rsidTr="00445C35">
        <w:trPr>
          <w:cantSplit/>
          <w:trHeight w:val="95"/>
        </w:trPr>
        <w:tc>
          <w:tcPr>
            <w:tcW w:w="7364" w:type="dxa"/>
            <w:tcBorders>
              <w:bottom w:val="single" w:sz="4" w:space="0" w:color="auto"/>
            </w:tcBorders>
            <w:shd w:val="clear" w:color="auto" w:fill="FFFFFF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Average score, M± SD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1. Nutritional support pathway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0.89±0.31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linical manifestations of aspiration caused by dysphagia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0.80±0.40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tcBorders>
              <w:top w:val="nil"/>
            </w:tcBorders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3. Methods to avoid gastrointestinal intolerance in patients with enteral nutrition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0.72±0.45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4. The most serious complication after dysphagia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0.64±0.48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5. Postural adjustment for patients with dysphagia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0.62±0.49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6. Nutritional risk assessment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0.61±0.49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7. Dehydration due to dysphagia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0.57±0.50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8. Mouthful eating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0.57±0.50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9. Evaluation of swallowing function screening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0.54±0.50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10. The swallowing process associated with stroke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0.52±0.50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11. Compensatory measures for eating in patients with dysphagia after stroke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0.50±0.50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12. Iatrogenic risk factors for aspiration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0.48±0.50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13. Complications of persistent indwelling of nasogastric tube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0.48±0.50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14. Indicators for nutritional risk assessment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0.45±0.50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15. Drinking water test in depression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0.44±0.50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16. The manifestation of dysphagia in pharynx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0.37±0.48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17. Risk factors for malnutrition in stroke patients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0.33±0.47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18. Oral phase dysphagia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0.33±0.47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19. Swallowing angiography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0.29±0.46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20. Gold standard for swallowing function score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0.28±0.45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Gugging</w:t>
            </w:r>
            <w:proofErr w:type="spellEnd"/>
            <w:r w:rsidRPr="00D71476">
              <w:rPr>
                <w:rFonts w:ascii="Times New Roman" w:hAnsi="Times New Roman" w:cs="Times New Roman"/>
                <w:sz w:val="24"/>
                <w:szCs w:val="24"/>
              </w:rPr>
              <w:t xml:space="preserve"> swallowing screen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0.27±0.44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22. Respiratory function training for patients with dysphagia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0.25±0.43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23. Percutaneous endoscopic gastrostomy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0.24±0.43</w:t>
            </w:r>
          </w:p>
        </w:tc>
      </w:tr>
      <w:tr w:rsidR="0060311F" w:rsidRPr="00D71476" w:rsidTr="00445C35">
        <w:trPr>
          <w:cantSplit/>
          <w:trHeight w:val="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24. Timing of nutritional risk assessment in stroke patients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0.23±0.42</w:t>
            </w:r>
          </w:p>
        </w:tc>
      </w:tr>
      <w:tr w:rsidR="0060311F" w:rsidRPr="00D71476" w:rsidTr="00445C35">
        <w:trPr>
          <w:cantSplit/>
          <w:trHeight w:val="1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25. Duration of swallowing function screening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0.22±0.42</w:t>
            </w:r>
          </w:p>
        </w:tc>
      </w:tr>
      <w:tr w:rsidR="0060311F" w:rsidRPr="00D71476" w:rsidTr="00445C35">
        <w:trPr>
          <w:cantSplit/>
          <w:trHeight w:val="1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26. Determination of nasogastric tube position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0.19±0.39</w:t>
            </w:r>
          </w:p>
        </w:tc>
      </w:tr>
      <w:tr w:rsidR="0060311F" w:rsidRPr="00D71476" w:rsidTr="00445C35">
        <w:trPr>
          <w:cantSplit/>
          <w:trHeight w:val="195"/>
        </w:trPr>
        <w:tc>
          <w:tcPr>
            <w:tcW w:w="7364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27. Swallowing function screening tool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0311F" w:rsidRPr="00D71476" w:rsidRDefault="0060311F" w:rsidP="00445C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76">
              <w:rPr>
                <w:rFonts w:ascii="Times New Roman" w:hAnsi="Times New Roman" w:cs="Times New Roman"/>
                <w:sz w:val="24"/>
                <w:szCs w:val="24"/>
              </w:rPr>
              <w:t>0.15±0.36</w:t>
            </w:r>
          </w:p>
        </w:tc>
      </w:tr>
    </w:tbl>
    <w:p w:rsidR="0060311F" w:rsidRPr="00AD0BFD" w:rsidRDefault="0060311F" w:rsidP="0060311F">
      <w:pPr>
        <w:pStyle w:val="NoSpacing"/>
        <w:ind w:firstLineChars="200" w:firstLine="420"/>
        <w:rPr>
          <w:rFonts w:ascii="Times New Roman" w:hAnsi="Times New Roman" w:cs="Times New Roman"/>
        </w:rPr>
      </w:pPr>
      <w:bookmarkStart w:id="0" w:name="_Hlk74581362"/>
      <w:r w:rsidRPr="00AD0BFD">
        <w:rPr>
          <w:rFonts w:ascii="Times New Roman" w:hAnsi="Times New Roman" w:cs="Times New Roman"/>
        </w:rPr>
        <w:t>Note: the results in the list are arranged according to the score, which is inconsistent with the items in the questionnaire</w:t>
      </w:r>
      <w:bookmarkEnd w:id="0"/>
    </w:p>
    <w:p w:rsidR="0060311F" w:rsidRDefault="0060311F" w:rsidP="0060311F">
      <w:pPr>
        <w:rPr>
          <w:lang w:val="en-US"/>
        </w:rPr>
      </w:pPr>
      <w:bookmarkStart w:id="1" w:name="_GoBack"/>
      <w:bookmarkEnd w:id="1"/>
    </w:p>
    <w:sectPr w:rsidR="0060311F" w:rsidSect="00EB2B79">
      <w:footerReference w:type="default" r:id="rId6"/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99" w:rsidRDefault="00BC3699">
      <w:r>
        <w:separator/>
      </w:r>
    </w:p>
  </w:endnote>
  <w:endnote w:type="continuationSeparator" w:id="0">
    <w:p w:rsidR="00BC3699" w:rsidRDefault="00BC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62747"/>
      <w:docPartObj>
        <w:docPartGallery w:val="Page Numbers (Bottom of Page)"/>
        <w:docPartUnique/>
      </w:docPartObj>
    </w:sdtPr>
    <w:sdtEndPr/>
    <w:sdtContent>
      <w:p w:rsidR="00EB2B79" w:rsidRDefault="006031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1D" w:rsidRPr="00F1171D">
          <w:rPr>
            <w:noProof/>
            <w:lang w:val="zh-CN"/>
          </w:rPr>
          <w:t>1</w:t>
        </w:r>
        <w:r>
          <w:fldChar w:fldCharType="end"/>
        </w:r>
      </w:p>
    </w:sdtContent>
  </w:sdt>
  <w:p w:rsidR="00EB2B79" w:rsidRDefault="00BC3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99" w:rsidRDefault="00BC3699">
      <w:r>
        <w:separator/>
      </w:r>
    </w:p>
  </w:footnote>
  <w:footnote w:type="continuationSeparator" w:id="0">
    <w:p w:rsidR="00BC3699" w:rsidRDefault="00BC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1F"/>
    <w:rsid w:val="0060311F"/>
    <w:rsid w:val="00BC3699"/>
    <w:rsid w:val="00DC06DA"/>
    <w:rsid w:val="00F1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B817-0813-409B-8BC6-EE0711B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1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11F"/>
    <w:rPr>
      <w:rFonts w:eastAsiaTheme="minorEastAsia"/>
      <w:kern w:val="2"/>
      <w:sz w:val="18"/>
      <w:szCs w:val="18"/>
      <w:lang w:val="en-GB" w:eastAsia="zh-CN"/>
    </w:rPr>
  </w:style>
  <w:style w:type="paragraph" w:styleId="NoSpacing">
    <w:name w:val="No Spacing"/>
    <w:uiPriority w:val="1"/>
    <w:qFormat/>
    <w:rsid w:val="0060311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table" w:customStyle="1" w:styleId="3">
    <w:name w:val="网格型3"/>
    <w:basedOn w:val="TableNormal"/>
    <w:next w:val="TableGrid"/>
    <w:uiPriority w:val="39"/>
    <w:rsid w:val="0060311F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Melnar Nario</dc:creator>
  <cp:keywords/>
  <dc:description/>
  <cp:lastModifiedBy>Pricilla</cp:lastModifiedBy>
  <cp:revision>2</cp:revision>
  <dcterms:created xsi:type="dcterms:W3CDTF">2023-04-14T08:16:00Z</dcterms:created>
  <dcterms:modified xsi:type="dcterms:W3CDTF">2023-04-14T08:16:00Z</dcterms:modified>
</cp:coreProperties>
</file>