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E21C" w14:textId="712ED143" w:rsidR="00660C59" w:rsidRPr="00860E21" w:rsidRDefault="00660C59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60E21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t>S1 Appendix: Analytical Framework of the machine learning models</w:t>
      </w:r>
    </w:p>
    <w:p w14:paraId="5A2F16B9" w14:textId="77777777" w:rsidR="00660C59" w:rsidRPr="00660C59" w:rsidRDefault="00660C59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5B87AD25" w14:textId="77777777" w:rsidR="00660C59" w:rsidRPr="00660C59" w:rsidRDefault="00660C59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65201657" w14:textId="42804F94" w:rsidR="00660C59" w:rsidRPr="00E21DA0" w:rsidRDefault="00660C59" w:rsidP="00660C59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21DA0">
        <w:rPr>
          <w:rFonts w:ascii="Times New Roman" w:hAnsi="Times New Roman" w:cs="Times New Roman"/>
          <w:sz w:val="24"/>
          <w:szCs w:val="24"/>
        </w:rPr>
        <w:t>Graphical representation of the analytical framework</w:t>
      </w:r>
      <w:r w:rsidR="00E21DA0">
        <w:rPr>
          <w:rFonts w:ascii="Times New Roman" w:hAnsi="Times New Roman" w:cs="Times New Roman"/>
          <w:sz w:val="24"/>
          <w:szCs w:val="24"/>
        </w:rPr>
        <w:t>:</w:t>
      </w:r>
    </w:p>
    <w:p w14:paraId="7F0A3A88" w14:textId="7EDD720E" w:rsidR="00660C59" w:rsidRPr="00660C59" w:rsidRDefault="004174E7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106D8EFB" wp14:editId="2A66754A">
            <wp:extent cx="8229600" cy="46291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684B" w14:textId="77777777" w:rsidR="00660C59" w:rsidRPr="00660C59" w:rsidRDefault="00660C59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7AD1ECDE" w14:textId="77777777" w:rsidR="00660C59" w:rsidRPr="00660C59" w:rsidRDefault="00660C59" w:rsidP="00660C59">
      <w:pPr>
        <w:spacing w:after="0" w:line="240" w:lineRule="auto"/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sectPr w:rsidR="00660C59" w:rsidRPr="00660C59" w:rsidSect="00660C59">
          <w:footerReference w:type="first" r:id="rId9"/>
          <w:pgSz w:w="15840" w:h="12240" w:orient="landscape"/>
          <w:pgMar w:top="1440" w:right="1440" w:bottom="1440" w:left="1440" w:header="708" w:footer="708" w:gutter="0"/>
          <w:pgNumType w:start="1"/>
          <w:cols w:space="708"/>
          <w:titlePg/>
          <w:docGrid w:linePitch="400"/>
        </w:sectPr>
      </w:pPr>
    </w:p>
    <w:p w14:paraId="627908DE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lastRenderedPageBreak/>
        <w:t>Data preprocessing:</w:t>
      </w: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</w:t>
      </w:r>
    </w:p>
    <w:p w14:paraId="58560F2E" w14:textId="77777777" w:rsidR="00660C59" w:rsidRPr="00660C59" w:rsidRDefault="00660C59" w:rsidP="00660C5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Remove/recoded low-variance variables</w:t>
      </w:r>
    </w:p>
    <w:p w14:paraId="78912C14" w14:textId="77777777" w:rsidR="00660C59" w:rsidRPr="00660C59" w:rsidRDefault="00660C59" w:rsidP="00660C5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Ensured an absence of collinearity amongst features (Cramer’s V&lt;0.6)</w:t>
      </w:r>
    </w:p>
    <w:p w14:paraId="7454E955" w14:textId="793B349C" w:rsidR="00660C59" w:rsidRDefault="00660C59" w:rsidP="00C04F7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E21DA0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Inspect missing data (total missingness=2.8%). We used </w:t>
      </w:r>
      <w:r w:rsidRPr="00E21DA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Multivariate Imputation by Chained Equations (</w:t>
      </w:r>
      <w:r w:rsidRPr="00E21DA0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MICE) to generate 5 complete data sets. Features that were continuous, binary, or categorical with &gt; 2 levels were predicted via predictive mean matching, logistic regression, or a polytomous regression model, respectively. We reported the MICE-imputed dataset leading to the best-performing model (highest AUC) in the primary analysis and reserved the description of the remaining 4 models in the sensitivity analysis.</w:t>
      </w:r>
    </w:p>
    <w:p w14:paraId="6F5E2BD8" w14:textId="65F95E61" w:rsidR="00E21DA0" w:rsidRPr="00E21DA0" w:rsidRDefault="00E21DA0" w:rsidP="00E21DA0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21DA0">
        <w:rPr>
          <w:rFonts w:ascii="Times New Roman" w:hAnsi="Times New Roman" w:cs="Times New Roman"/>
          <w:sz w:val="24"/>
          <w:szCs w:val="24"/>
        </w:rPr>
        <w:t>Visual inspection of missing values in the dataset (column=variable, row=observation):</w:t>
      </w:r>
    </w:p>
    <w:p w14:paraId="48541719" w14:textId="6FE23532" w:rsidR="00E21DA0" w:rsidRPr="00E21DA0" w:rsidRDefault="00E21DA0" w:rsidP="00E21DA0">
      <w:p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541FA2AB" wp14:editId="2E31EDCF">
            <wp:extent cx="5943600" cy="4806315"/>
            <wp:effectExtent l="0" t="0" r="0" b="0"/>
            <wp:docPr id="6" name="Picture 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5BA2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22305C80" w14:textId="2A57E50F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lastRenderedPageBreak/>
        <w:t>Model training</w:t>
      </w: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: we developed a random forest algorithm and a Lasso logistic regression algorithm (if the random forest has poor performance, i.e., AUC≤0.</w:t>
      </w:r>
      <w:r w:rsidR="00D4685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7</w:t>
      </w: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0).</w:t>
      </w:r>
    </w:p>
    <w:p w14:paraId="34595DB6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</w:pPr>
      <w:r w:rsidRPr="00660C59"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  <w:t>Random forest:</w:t>
      </w:r>
    </w:p>
    <w:p w14:paraId="636CE655" w14:textId="77777777" w:rsidR="00660C59" w:rsidRPr="00660C59" w:rsidRDefault="00660C59" w:rsidP="00660C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Randomly split the dataset into training and testing using a ratio of 70:30.</w:t>
      </w:r>
    </w:p>
    <w:p w14:paraId="63CD3533" w14:textId="254A4041" w:rsidR="00660C59" w:rsidRPr="00660C59" w:rsidRDefault="00660C59" w:rsidP="00660C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Develop a random forest using default hyperparameters</w:t>
      </w:r>
      <w:r w:rsidR="00D4685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and 10-fold cross-validation</w:t>
      </w: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: </w:t>
      </w:r>
    </w:p>
    <w:p w14:paraId="527EDC10" w14:textId="77777777" w:rsidR="00660C59" w:rsidRPr="00660C59" w:rsidRDefault="00660C59" w:rsidP="00660C59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number of trees=500</w:t>
      </w:r>
    </w:p>
    <w:p w14:paraId="471B9FCD" w14:textId="281C3010" w:rsidR="00660C59" w:rsidRPr="00660C59" w:rsidRDefault="00660C59" w:rsidP="00660C59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number of variables tried at each binary split=</w:t>
      </w:r>
      <w:r w:rsidR="00D4685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square root of number of predictor variables=8 (61 variables)</w:t>
      </w:r>
    </w:p>
    <w:p w14:paraId="1DE23B1D" w14:textId="77777777" w:rsidR="00660C59" w:rsidRPr="00660C59" w:rsidRDefault="00660C59" w:rsidP="004174E7">
      <w:p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0B027FA9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</w:pPr>
      <w:r w:rsidRPr="00660C59"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  <w:t>Logistic lasso regression:</w:t>
      </w:r>
    </w:p>
    <w:p w14:paraId="79E82BBE" w14:textId="6B50CD71" w:rsidR="00660C59" w:rsidRPr="00660C59" w:rsidRDefault="00660C59" w:rsidP="00660C59">
      <w:pPr>
        <w:tabs>
          <w:tab w:val="center" w:pos="5040"/>
        </w:tabs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The basic model setup is as followed:</w:t>
      </w:r>
      <w:r>
        <w:rPr>
          <w:rFonts w:ascii="Times New Roman" w:eastAsia="DengXian" w:hAnsi="Times New Roman" w:cs="Times New Roman"/>
          <w:sz w:val="24"/>
          <w:szCs w:val="24"/>
          <w:lang w:val="en-US" w:eastAsia="zh-CN"/>
        </w:rPr>
        <w:tab/>
      </w:r>
    </w:p>
    <w:p w14:paraId="5AE2FE73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i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P</m:t>
          </m:r>
          <m:d>
            <m:dPr>
              <m:ctrlPr>
                <w:rPr>
                  <w:rFonts w:ascii="Cambria Math" w:eastAsia="DengXian" w:hAnsi="Cambria Math" w:cs="Times New Roman"/>
                  <w:i/>
                  <w:sz w:val="24"/>
                  <w:szCs w:val="24"/>
                  <w:lang w:val="en-US" w:eastAsia="zh-CN"/>
                </w:rPr>
              </m:ctrlPr>
            </m:dPr>
            <m: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Y=1</m:t>
              </m:r>
            </m:e>
            <m:e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</m:t>
                  </m:r>
                </m:sub>
              </m:sSub>
            </m:e>
          </m:d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=</m:t>
          </m:r>
          <m:f>
            <m:fPr>
              <m:ctrlPr>
                <w:rPr>
                  <w:rFonts w:ascii="Cambria Math" w:eastAsia="DengXian" w:hAnsi="Cambria Math" w:cs="Times New Roman"/>
                  <w:i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exp⁡(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i1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+…+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ik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)</m:t>
              </m:r>
            </m:num>
            <m:den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1+exp⁡(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i1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+…+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ik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)</m:t>
              </m:r>
            </m:den>
          </m:f>
        </m:oMath>
      </m:oMathPara>
    </w:p>
    <w:p w14:paraId="5148674E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where P(Y=1|X) denotes the probability of a positive outcome (i.e., having wanted to seek help or having experienced delays in care). Our goal was to estimate parameters </w:t>
      </w:r>
      <m:oMath>
        <m:acc>
          <m:accPr>
            <m:ctrlPr>
              <w:rPr>
                <w:rFonts w:ascii="Cambria Math" w:eastAsia="DengXian" w:hAnsi="Cambria Math" w:cs="Times New Roman"/>
                <w:b/>
                <w:bCs/>
                <w:sz w:val="24"/>
                <w:szCs w:val="24"/>
                <w:lang w:val="en-US" w:eastAsia="zh-CN"/>
              </w:rPr>
            </m:ctrlPr>
          </m:accPr>
          <m:e>
            <m:r>
              <m:rPr>
                <m:sty m:val="b"/>
              </m:rPr>
              <w:rPr>
                <w:rFonts w:ascii="Cambria Math" w:eastAsia="DengXian" w:hAnsi="Cambria Math" w:cs="Times New Roman"/>
                <w:sz w:val="24"/>
                <w:szCs w:val="24"/>
                <w:lang w:val="en-US" w:eastAsia="zh-CN"/>
              </w:rPr>
              <m:t>β</m:t>
            </m:r>
          </m:e>
        </m:acc>
      </m:oMath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t xml:space="preserve">. </w:t>
      </w:r>
    </w:p>
    <w:p w14:paraId="61AFF9E5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3712A8DF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The loss function of this logistic regression model is the negative log-likelihood function:</w:t>
      </w:r>
    </w:p>
    <w:p w14:paraId="61E55551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L=</m:t>
          </m:r>
          <m:nary>
            <m:naryPr>
              <m:chr m:val="∑"/>
              <m:limLoc m:val="undOvr"/>
              <m:ctrlPr>
                <w:rPr>
                  <w:rFonts w:ascii="Cambria Math" w:eastAsia="DengXian" w:hAnsi="Cambria Math" w:cs="Times New Roman"/>
                  <w:i/>
                  <w:iCs/>
                  <w:sz w:val="24"/>
                  <w:szCs w:val="24"/>
                  <w:lang w:val="en-US" w:eastAsia="zh-CN"/>
                </w:rPr>
              </m:ctrlPr>
            </m:naryPr>
            <m: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i=1</m:t>
              </m:r>
            </m:sub>
            <m:sup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n</m:t>
              </m:r>
            </m:sup>
            <m: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[-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y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(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i1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+…+</m:t>
              </m:r>
            </m:e>
          </m:nary>
          <m:sSub>
            <m:sSubPr>
              <m:ctrlPr>
                <w:rPr>
                  <w:rFonts w:ascii="Cambria Math" w:eastAsia="DengXian" w:hAnsi="Cambria Math" w:cs="Times New Roman"/>
                  <w:i/>
                  <w:iCs/>
                  <w:sz w:val="24"/>
                  <w:szCs w:val="24"/>
                  <w:lang w:val="en-US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β</m:t>
              </m:r>
            </m:e>
            <m: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k</m:t>
              </m:r>
            </m:sub>
          </m:sSub>
          <m:sSub>
            <m:sSubPr>
              <m:ctrlPr>
                <w:rPr>
                  <w:rFonts w:ascii="Cambria Math" w:eastAsia="DengXian" w:hAnsi="Cambria Math" w:cs="Times New Roman"/>
                  <w:i/>
                  <w:iCs/>
                  <w:sz w:val="24"/>
                  <w:szCs w:val="24"/>
                  <w:lang w:val="en-US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x</m:t>
              </m:r>
            </m:e>
            <m: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ik</m:t>
              </m:r>
            </m:sub>
          </m:sSub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)+</m:t>
          </m:r>
          <m:func>
            <m:funcPr>
              <m:ctrlPr>
                <w:rPr>
                  <w:rFonts w:ascii="Cambria Math" w:eastAsia="DengXian" w:hAnsi="Cambria Math" w:cs="Times New Roman"/>
                  <w:i/>
                  <w:iCs/>
                  <w:sz w:val="24"/>
                  <w:szCs w:val="24"/>
                  <w:lang w:val="en-US" w:eastAsia="zh-CN"/>
                </w:rPr>
              </m:ctrlPr>
            </m:funcPr>
            <m:fNam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log</m:t>
              </m:r>
            </m:fName>
            <m:e>
              <m:d>
                <m:dPr>
                  <m:endChr m:val="]"/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d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DengXian" w:hAnsi="Cambria Math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</m:ctrlPr>
                    </m:funcPr>
                    <m:fName>
                      <m:r>
                        <w:rPr>
                          <w:rFonts w:ascii="Cambria Math" w:eastAsia="DengXian" w:hAnsi="Cambria Math" w:cs="Times New Roman"/>
                          <w:sz w:val="24"/>
                          <w:szCs w:val="24"/>
                          <w:lang w:val="en-US" w:eastAsia="zh-CN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DengXian" w:hAnsi="Cambria Math" w:cs="Times New Roman"/>
                              <w:i/>
                              <w:iCs/>
                              <w:sz w:val="24"/>
                              <w:szCs w:val="24"/>
                              <w:lang w:val="en-US"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DengXi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="DengXian" w:hAnsi="Cambria Math" w:cs="Times New Roman"/>
                              <w:sz w:val="24"/>
                              <w:szCs w:val="24"/>
                              <w:lang w:val="en-US" w:eastAsia="zh-C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DengXi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DengXi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i1</m:t>
                              </m:r>
                            </m:sub>
                          </m:sSub>
                          <m:r>
                            <w:rPr>
                              <w:rFonts w:ascii="Cambria Math" w:eastAsia="DengXian" w:hAnsi="Cambria Math" w:cs="Times New Roman"/>
                              <w:sz w:val="24"/>
                              <w:szCs w:val="24"/>
                              <w:lang w:val="en-US" w:eastAsia="zh-CN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eastAsia="DengXi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k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DengXi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DengXian" w:hAnsi="Cambria Math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m:t>ik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)</m:t>
                  </m:r>
                </m:e>
              </m:d>
            </m:e>
          </m:func>
        </m:oMath>
      </m:oMathPara>
    </w:p>
    <w:p w14:paraId="3606EA41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In a 10-fold cross-validation process, we find optimal </w:t>
      </w:r>
      <m:oMath>
        <m:r>
          <m:rPr>
            <m:sty m:val="p"/>
          </m:rPr>
          <w:rPr>
            <w:rFonts w:ascii="Cambria Math" w:eastAsia="DengXian" w:hAnsi="Cambria Math" w:cs="Times New Roman"/>
            <w:sz w:val="24"/>
            <w:szCs w:val="24"/>
            <w:lang w:val="en-US" w:eastAsia="zh-CN"/>
          </w:rPr>
          <m:t>λ&gt;0</m:t>
        </m:r>
      </m:oMath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that minimizes L subject to the penalty term:</w:t>
      </w:r>
    </w:p>
    <w:p w14:paraId="425593AF" w14:textId="77777777" w:rsidR="00660C59" w:rsidRP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λ</m:t>
          </m:r>
          <m:nary>
            <m:naryPr>
              <m:chr m:val="∑"/>
              <m:limLoc m:val="undOvr"/>
              <m:ctrlPr>
                <w:rPr>
                  <w:rFonts w:ascii="Cambria Math" w:eastAsia="DengXian" w:hAnsi="Cambria Math" w:cs="Times New Roman"/>
                  <w:i/>
                  <w:iCs/>
                  <w:sz w:val="24"/>
                  <w:szCs w:val="24"/>
                  <w:lang w:val="en-US" w:eastAsia="zh-CN"/>
                </w:rPr>
              </m:ctrlPr>
            </m:naryPr>
            <m: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j=1</m:t>
              </m:r>
            </m:sub>
            <m:sup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k</m:t>
              </m:r>
            </m:sup>
            <m:e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|</m:t>
              </m:r>
              <m:sSub>
                <m:sSubPr>
                  <m:ctrlPr>
                    <w:rPr>
                      <w:rFonts w:ascii="Cambria Math" w:eastAsia="DengXian" w:hAnsi="Cambria Math" w:cs="Times New Roman"/>
                      <w:i/>
                      <w:iCs/>
                      <w:sz w:val="24"/>
                      <w:szCs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β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24"/>
                      <w:szCs w:val="24"/>
                      <w:lang w:val="en-US" w:eastAsia="zh-CN"/>
                    </w:rPr>
                    <m:t>j</m:t>
                  </m:r>
                </m:sub>
              </m:sSub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|</m:t>
              </m:r>
            </m:e>
          </m:nary>
        </m:oMath>
      </m:oMathPara>
    </w:p>
    <w:p w14:paraId="680F72C5" w14:textId="1558C6D1" w:rsidR="00660C59" w:rsidRDefault="00660C59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iCs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As such, for unimportant variables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 w:val="24"/>
                <w:szCs w:val="24"/>
                <w:lang w:val="en-US" w:eastAsia="zh-CN"/>
              </w:rPr>
              <m:t>x</m:t>
            </m:r>
          </m:e>
          <m:sub>
            <m:r>
              <w:rPr>
                <w:rFonts w:ascii="Cambria Math" w:eastAsia="DengXian" w:hAnsi="Cambria Math" w:cs="Times New Roman"/>
                <w:sz w:val="24"/>
                <w:szCs w:val="24"/>
                <w:lang w:val="en-US" w:eastAsia="zh-CN"/>
              </w:rPr>
              <m:t>i</m:t>
            </m:r>
          </m:sub>
        </m:sSub>
      </m:oMath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, its coefficient </w:t>
      </w:r>
      <m:oMath>
        <m:acc>
          <m:accPr>
            <m:ctrlPr>
              <w:rPr>
                <w:rFonts w:ascii="Cambria Math" w:eastAsia="DengXian" w:hAnsi="Cambria Math" w:cs="Times New Roman"/>
                <w:i/>
                <w:iCs/>
                <w:sz w:val="24"/>
                <w:szCs w:val="24"/>
                <w:lang w:val="en-US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iCs/>
                    <w:sz w:val="24"/>
                    <w:szCs w:val="24"/>
                    <w:lang w:val="en-US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 w:val="24"/>
                    <w:szCs w:val="24"/>
                    <w:lang w:val="en-US" w:eastAsia="zh-CN"/>
                  </w:rPr>
                  <m:t>β</m:t>
                </m:r>
              </m:e>
              <m:sub>
                <m:r>
                  <w:rPr>
                    <w:rFonts w:ascii="Cambria Math" w:eastAsia="DengXian" w:hAnsi="Cambria Math" w:cs="Times New Roman"/>
                    <w:sz w:val="24"/>
                    <w:szCs w:val="24"/>
                    <w:lang w:val="en-US" w:eastAsia="zh-CN"/>
                  </w:rPr>
                  <m:t>j</m:t>
                </m:r>
              </m:sub>
            </m:sSub>
          </m:e>
        </m:acc>
      </m:oMath>
      <w:r w:rsidRPr="00660C59">
        <w:rPr>
          <w:rFonts w:ascii="Times New Roman" w:eastAsia="DengXian" w:hAnsi="Times New Roman" w:cs="Times New Roman"/>
          <w:iCs/>
          <w:sz w:val="24"/>
          <w:szCs w:val="24"/>
          <w:lang w:val="en-US" w:eastAsia="zh-CN"/>
        </w:rPr>
        <w:t xml:space="preserve"> will be shrank to 0, thereby achieving a sparse model.</w:t>
      </w:r>
    </w:p>
    <w:p w14:paraId="09CFFC79" w14:textId="77777777" w:rsidR="00D46852" w:rsidRPr="00660C59" w:rsidRDefault="00D46852" w:rsidP="00660C59">
      <w:pPr>
        <w:spacing w:after="0" w:line="360" w:lineRule="auto"/>
        <w:ind w:left="72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33B2D35F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t>Model testing:</w:t>
      </w: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we computed the following statistics to evaluate the performance of the trained model on a testing dataset. Decision threshold was fixed at 50%.</w:t>
      </w:r>
    </w:p>
    <w:p w14:paraId="6E63BB40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Sensitivity=</m:t>
          </m:r>
          <m:f>
            <m:fPr>
              <m:ctrlPr>
                <w:rPr>
                  <w:rFonts w:ascii="Cambria Math" w:eastAsia="DengXian" w:hAnsi="Cambria Math" w:cs="Times New Roman"/>
                  <w:i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TP</m:t>
              </m:r>
            </m:num>
            <m:den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TP+FN</m:t>
              </m:r>
            </m:den>
          </m:f>
        </m:oMath>
      </m:oMathPara>
    </w:p>
    <w:p w14:paraId="03137AFE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w:lastRenderedPageBreak/>
            <m:t>Specificity=</m:t>
          </m:r>
          <m:f>
            <m:fPr>
              <m:ctrlPr>
                <w:rPr>
                  <w:rFonts w:ascii="Cambria Math" w:eastAsia="DengXian" w:hAnsi="Cambria Math" w:cs="Times New Roman"/>
                  <w:i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TN</m:t>
              </m:r>
            </m:num>
            <m:den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TN+FP</m:t>
              </m:r>
            </m:den>
          </m:f>
        </m:oMath>
      </m:oMathPara>
    </w:p>
    <w:p w14:paraId="1D6215C0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m:oMathPara>
        <m:oMath>
          <m:r>
            <w:rPr>
              <w:rFonts w:ascii="Cambria Math" w:eastAsia="DengXian" w:hAnsi="Cambria Math" w:cs="Times New Roman"/>
              <w:sz w:val="24"/>
              <w:szCs w:val="24"/>
              <w:lang w:val="en-US" w:eastAsia="zh-CN"/>
            </w:rPr>
            <m:t>Accuracy=</m:t>
          </m:r>
          <m:f>
            <m:fPr>
              <m:ctrlPr>
                <w:rPr>
                  <w:rFonts w:ascii="Cambria Math" w:eastAsia="DengXian" w:hAnsi="Cambria Math" w:cs="Times New Roman"/>
                  <w:i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TP+TN</m:t>
              </m:r>
            </m:num>
            <m:den>
              <m:r>
                <w:rPr>
                  <w:rFonts w:ascii="Cambria Math" w:eastAsia="DengXian" w:hAnsi="Cambria Math" w:cs="Times New Roman"/>
                  <w:sz w:val="24"/>
                  <w:szCs w:val="24"/>
                  <w:lang w:val="en-US" w:eastAsia="zh-CN"/>
                </w:rPr>
                <m:t>TP+FN+TN+FP</m:t>
              </m:r>
            </m:den>
          </m:f>
        </m:oMath>
      </m:oMathPara>
    </w:p>
    <w:p w14:paraId="56E9386C" w14:textId="0CFEA5F8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The area under a receiver operating characteristic curve (AUC) was also computed where perfect classifier = 1.0 and flip of coin = 0.50.</w:t>
      </w:r>
      <w:r w:rsidR="00D4685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We used &lt; 0.70 as a threshold to declare inadequate performance.</w:t>
      </w:r>
    </w:p>
    <w:p w14:paraId="4C2677A0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7AC820A5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t xml:space="preserve">Model interpretation: </w:t>
      </w:r>
    </w:p>
    <w:p w14:paraId="6A994CE1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</w:pPr>
      <w:r w:rsidRPr="00660C59"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  <w:t>Variable importance ranking</w:t>
      </w:r>
    </w:p>
    <w:p w14:paraId="16274628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We used permutation importance to rank the top ten most important contributing features in the random forest.</w:t>
      </w:r>
    </w:p>
    <w:p w14:paraId="7BBB2E04" w14:textId="77777777" w:rsidR="00660C59" w:rsidRPr="00660C59" w:rsidRDefault="00660C59" w:rsidP="00660C5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For each classification tree, on the out-of-bag sample, the value of the variable of interest was randomly shuffled, while keeping the other variables at constant.</w:t>
      </w:r>
    </w:p>
    <w:p w14:paraId="56E14637" w14:textId="77777777" w:rsidR="00660C59" w:rsidRPr="00660C59" w:rsidRDefault="00660C59" w:rsidP="00660C5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The decrease in prediction accuracy on the shuffled data was measured.</w:t>
      </w:r>
    </w:p>
    <w:p w14:paraId="1B4F8213" w14:textId="77777777" w:rsidR="00660C59" w:rsidRPr="00660C59" w:rsidRDefault="00660C59" w:rsidP="00660C5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The total decrease in accuracy in the forest was computed and divided by the number of trees to yield mean decrease in accuracy due to omission/shuffling of this variable. </w:t>
      </w:r>
    </w:p>
    <w:p w14:paraId="543DE16D" w14:textId="77777777" w:rsidR="00660C59" w:rsidRPr="00660C59" w:rsidRDefault="00660C59" w:rsidP="00660C5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We standardized the mean decrease in accuracy between 0-100% so the most important variable got 100%. </w:t>
      </w:r>
    </w:p>
    <w:p w14:paraId="64FDFA39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</w:pPr>
      <w:r w:rsidRPr="00660C59">
        <w:rPr>
          <w:rFonts w:ascii="Times New Roman" w:eastAsia="DengXian" w:hAnsi="Times New Roman" w:cs="Times New Roman"/>
          <w:i/>
          <w:iCs/>
          <w:sz w:val="24"/>
          <w:szCs w:val="24"/>
          <w:u w:val="single"/>
          <w:lang w:val="en-US" w:eastAsia="zh-CN"/>
        </w:rPr>
        <w:t>Interaction strength</w:t>
      </w:r>
    </w:p>
    <w:p w14:paraId="6BC7F3BE" w14:textId="77777777" w:rsidR="008E4EF6" w:rsidRPr="003A6032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We used partial dependence based 2-way interaction effects by </w:t>
      </w:r>
      <w:proofErr w:type="spellStart"/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Greenwall</w:t>
      </w:r>
      <w:proofErr w:type="spellEnd"/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et al., 2018 to examine interactions between pairs of variables formed by sociodemographic variables (such as age*gender) and/or the identified top 10 correlates of wanting to seek help. </w:t>
      </w:r>
    </w:p>
    <w:p w14:paraId="2B399190" w14:textId="479FAD2A" w:rsidR="008E4EF6" w:rsidRPr="003A6032" w:rsidRDefault="002F568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It measures feature interaction between feature </w:t>
      </w:r>
      <w:r w:rsidRPr="003A6032"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  <w:t>A</w:t>
      </w: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and feature </w:t>
      </w:r>
      <w:r w:rsidRPr="003A6032"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  <w:t>B</w:t>
      </w: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with:</w:t>
      </w:r>
    </w:p>
    <w:p w14:paraId="0FF0F593" w14:textId="760D77A5" w:rsidR="002F5689" w:rsidRPr="003A6032" w:rsidRDefault="002F5689" w:rsidP="000C7C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032">
        <w:rPr>
          <w:rFonts w:ascii="Times New Roman" w:hAnsi="Times New Roman" w:cs="Times New Roman"/>
          <w:sz w:val="24"/>
          <w:szCs w:val="24"/>
        </w:rPr>
        <w:t>S</w:t>
      </w:r>
      <w:r w:rsidRPr="003A603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3A603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6032">
        <w:rPr>
          <w:rFonts w:ascii="Times New Roman" w:hAnsi="Times New Roman" w:cs="Times New Roman"/>
          <w:i/>
          <w:iCs/>
          <w:sz w:val="24"/>
          <w:szCs w:val="24"/>
        </w:rPr>
        <w:t>sd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0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>(</w:t>
      </w:r>
      <w:r w:rsidRPr="003A60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A6032">
        <w:rPr>
          <w:rFonts w:ascii="Times New Roman" w:hAnsi="Times New Roman" w:cs="Times New Roman"/>
          <w:sz w:val="24"/>
          <w:szCs w:val="24"/>
        </w:rPr>
        <w:t>)|</w:t>
      </w:r>
      <w:proofErr w:type="spellStart"/>
      <w:r w:rsidRPr="003A60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A603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25A564" w14:textId="7DB3F3DE" w:rsidR="002F5689" w:rsidRPr="003A6032" w:rsidRDefault="002F5689" w:rsidP="000C7C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032">
        <w:rPr>
          <w:rFonts w:ascii="Times New Roman" w:hAnsi="Times New Roman" w:cs="Times New Roman"/>
          <w:sz w:val="24"/>
          <w:szCs w:val="24"/>
        </w:rPr>
        <w:t>S</w:t>
      </w:r>
      <w:r w:rsidRPr="003A603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B </w:t>
      </w:r>
      <w:r w:rsidRPr="003A6032">
        <w:rPr>
          <w:rFonts w:ascii="Times New Roman" w:hAnsi="Times New Roman" w:cs="Times New Roman"/>
          <w:sz w:val="24"/>
          <w:szCs w:val="24"/>
        </w:rPr>
        <w:t>=</w:t>
      </w:r>
      <w:r w:rsidRPr="003A60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6032">
        <w:rPr>
          <w:rFonts w:ascii="Times New Roman" w:hAnsi="Times New Roman" w:cs="Times New Roman"/>
          <w:i/>
          <w:iCs/>
          <w:sz w:val="24"/>
          <w:szCs w:val="24"/>
        </w:rPr>
        <w:t>sd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0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>(</w:t>
      </w:r>
      <w:r w:rsidRPr="003A60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A6032">
        <w:rPr>
          <w:rFonts w:ascii="Times New Roman" w:hAnsi="Times New Roman" w:cs="Times New Roman"/>
          <w:sz w:val="24"/>
          <w:szCs w:val="24"/>
        </w:rPr>
        <w:t>)|</w:t>
      </w:r>
      <w:proofErr w:type="spellStart"/>
      <w:r w:rsidRPr="003A60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A603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B53606" w14:textId="5964EB39" w:rsidR="002F5689" w:rsidRPr="00062097" w:rsidRDefault="002F5689" w:rsidP="000C7C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62097">
        <w:rPr>
          <w:rFonts w:ascii="Times New Roman" w:hAnsi="Times New Roman" w:cs="Times New Roman"/>
          <w:sz w:val="24"/>
          <w:szCs w:val="24"/>
          <w:lang w:val="fr-FR"/>
        </w:rPr>
        <w:t>Interact</w:t>
      </w:r>
      <w:proofErr w:type="spellEnd"/>
      <w:r w:rsidRPr="00062097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Pr="00062097">
        <w:rPr>
          <w:rFonts w:ascii="Times New Roman" w:hAnsi="Times New Roman" w:cs="Times New Roman"/>
          <w:i/>
          <w:iCs/>
          <w:sz w:val="24"/>
          <w:szCs w:val="24"/>
          <w:lang w:val="fr-FR"/>
        </w:rPr>
        <w:t>A,B</w:t>
      </w:r>
      <w:proofErr w:type="gramEnd"/>
      <w:r w:rsidRPr="00062097">
        <w:rPr>
          <w:rFonts w:ascii="Times New Roman" w:hAnsi="Times New Roman" w:cs="Times New Roman"/>
          <w:sz w:val="24"/>
          <w:szCs w:val="24"/>
          <w:lang w:val="fr-FR"/>
        </w:rPr>
        <w:t>) = (S</w:t>
      </w:r>
      <w:r w:rsidRPr="0006209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fr-FR"/>
        </w:rPr>
        <w:t>A</w:t>
      </w:r>
      <w:r w:rsidRPr="00062097">
        <w:rPr>
          <w:rFonts w:ascii="Times New Roman" w:hAnsi="Times New Roman" w:cs="Times New Roman"/>
          <w:sz w:val="24"/>
          <w:szCs w:val="24"/>
          <w:lang w:val="fr-FR"/>
        </w:rPr>
        <w:t xml:space="preserve"> + S</w:t>
      </w:r>
      <w:r w:rsidRPr="0006209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fr-FR"/>
        </w:rPr>
        <w:t>B</w:t>
      </w:r>
      <w:r w:rsidRPr="00062097">
        <w:rPr>
          <w:rFonts w:ascii="Times New Roman" w:hAnsi="Times New Roman" w:cs="Times New Roman"/>
          <w:sz w:val="24"/>
          <w:szCs w:val="24"/>
          <w:lang w:val="fr-FR"/>
        </w:rPr>
        <w:t>)/2</w:t>
      </w:r>
    </w:p>
    <w:p w14:paraId="0FA0D349" w14:textId="4AE16A42" w:rsidR="002F5689" w:rsidRPr="003A6032" w:rsidRDefault="002F568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3A6032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3A6032">
        <w:rPr>
          <w:rFonts w:ascii="Times New Roman" w:hAnsi="Times New Roman" w:cs="Times New Roman"/>
          <w:i/>
          <w:iCs/>
          <w:sz w:val="24"/>
          <w:szCs w:val="24"/>
        </w:rPr>
        <w:t>sd</w:t>
      </w:r>
      <w:proofErr w:type="spellEnd"/>
      <w:r w:rsidRPr="003A60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032">
        <w:rPr>
          <w:rFonts w:ascii="Times New Roman" w:hAnsi="Times New Roman" w:cs="Times New Roman"/>
          <w:sz w:val="24"/>
          <w:szCs w:val="24"/>
        </w:rPr>
        <w:t>is standard deviation</w:t>
      </w:r>
      <w:r w:rsidR="003A6032" w:rsidRPr="003A6032">
        <w:rPr>
          <w:rFonts w:ascii="Times New Roman" w:hAnsi="Times New Roman" w:cs="Times New Roman"/>
          <w:sz w:val="24"/>
          <w:szCs w:val="24"/>
        </w:rPr>
        <w:t>;</w:t>
      </w:r>
      <w:r w:rsidRPr="003A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0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>(</w:t>
      </w:r>
      <w:r w:rsidRPr="003A60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A6032">
        <w:rPr>
          <w:rFonts w:ascii="Times New Roman" w:hAnsi="Times New Roman" w:cs="Times New Roman"/>
          <w:sz w:val="24"/>
          <w:szCs w:val="24"/>
        </w:rPr>
        <w:t>) is</w:t>
      </w:r>
      <w:r w:rsidR="003A6032" w:rsidRPr="003A6032">
        <w:rPr>
          <w:rFonts w:ascii="Times New Roman" w:hAnsi="Times New Roman" w:cs="Times New Roman"/>
          <w:sz w:val="24"/>
          <w:szCs w:val="24"/>
        </w:rPr>
        <w:t xml:space="preserve"> feature importance of </w:t>
      </w:r>
      <w:r w:rsidR="003A6032" w:rsidRPr="003A60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A6032" w:rsidRPr="003A6032">
        <w:rPr>
          <w:rFonts w:ascii="Times New Roman" w:hAnsi="Times New Roman" w:cs="Times New Roman"/>
          <w:sz w:val="24"/>
          <w:szCs w:val="24"/>
        </w:rPr>
        <w:t xml:space="preserve">; j = 1, 2, 3, </w:t>
      </w:r>
      <w:proofErr w:type="gramStart"/>
      <w:r w:rsidR="003A6032" w:rsidRPr="003A6032">
        <w:rPr>
          <w:rFonts w:ascii="Times New Roman" w:hAnsi="Times New Roman" w:cs="Times New Roman"/>
          <w:sz w:val="24"/>
          <w:szCs w:val="24"/>
        </w:rPr>
        <w:t>. . . ,</w:t>
      </w:r>
      <w:proofErr w:type="gramEnd"/>
      <w:r w:rsidR="003A6032" w:rsidRPr="003A6032">
        <w:rPr>
          <w:rFonts w:ascii="Times New Roman" w:hAnsi="Times New Roman" w:cs="Times New Roman"/>
          <w:sz w:val="24"/>
          <w:szCs w:val="24"/>
        </w:rPr>
        <w:t xml:space="preserve"> </w:t>
      </w:r>
      <w:r w:rsidR="003A6032" w:rsidRPr="003A603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A6032" w:rsidRPr="003A6032">
        <w:rPr>
          <w:rFonts w:ascii="Times New Roman" w:hAnsi="Times New Roman" w:cs="Times New Roman"/>
          <w:sz w:val="24"/>
          <w:szCs w:val="24"/>
        </w:rPr>
        <w:t xml:space="preserve">; and </w:t>
      </w:r>
      <w:r w:rsidR="003A6032" w:rsidRPr="003A60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A6032" w:rsidRPr="003A603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="003A6032" w:rsidRPr="003A6032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3A6032" w:rsidRPr="003A603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A6032" w:rsidRPr="003A6032">
        <w:rPr>
          <w:rFonts w:ascii="Times New Roman" w:hAnsi="Times New Roman" w:cs="Times New Roman"/>
          <w:sz w:val="24"/>
          <w:szCs w:val="24"/>
        </w:rPr>
        <w:t>-th</w:t>
      </w:r>
      <w:proofErr w:type="spellEnd"/>
      <w:r w:rsidRPr="003A6032">
        <w:rPr>
          <w:rFonts w:ascii="Times New Roman" w:hAnsi="Times New Roman" w:cs="Times New Roman"/>
          <w:sz w:val="24"/>
          <w:szCs w:val="24"/>
        </w:rPr>
        <w:t xml:space="preserve"> </w:t>
      </w:r>
      <w:r w:rsidR="003A6032" w:rsidRPr="003A6032">
        <w:rPr>
          <w:rFonts w:ascii="Times New Roman" w:hAnsi="Times New Roman" w:cs="Times New Roman"/>
          <w:sz w:val="24"/>
          <w:szCs w:val="24"/>
        </w:rPr>
        <w:t>feature value of A.</w:t>
      </w:r>
    </w:p>
    <w:p w14:paraId="7E753E8F" w14:textId="2EFE6A6F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The interaction strengths of total 91 pairs ranged from 0 to 0.2 (see S1 Table). Out of 91 pairs top 10 pairs with the highest interaction strengths were selected to present by 2</w:t>
      </w:r>
      <w:r w:rsid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-</w:t>
      </w:r>
      <w:r w:rsidRPr="003A6032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way partial dependence plots.</w:t>
      </w:r>
    </w:p>
    <w:p w14:paraId="72EDFCB1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2F03FF2C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b/>
          <w:bCs/>
          <w:sz w:val="24"/>
          <w:szCs w:val="24"/>
          <w:lang w:val="en-US" w:eastAsia="zh-CN"/>
        </w:rPr>
        <w:t>Sensitivity analysis:</w:t>
      </w:r>
    </w:p>
    <w:p w14:paraId="476111FA" w14:textId="77777777" w:rsidR="00660C59" w:rsidRPr="00660C59" w:rsidRDefault="00660C59" w:rsidP="00660C5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We reported the model performance/interpretation findings using the remaining 4 MICE-imputed data sets.</w:t>
      </w:r>
    </w:p>
    <w:p w14:paraId="71FB793C" w14:textId="77777777" w:rsidR="00660C59" w:rsidRPr="00660C59" w:rsidRDefault="00660C59" w:rsidP="00660C5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We applied the ‘</w:t>
      </w:r>
      <w:proofErr w:type="spellStart"/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missForest</w:t>
      </w:r>
      <w:proofErr w:type="spellEnd"/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’ method to impute the missing data and to train another random forest algorithm simultaneously:</w:t>
      </w:r>
    </w:p>
    <w:p w14:paraId="5766F5B2" w14:textId="77777777" w:rsidR="00660C59" w:rsidRPr="008973ED" w:rsidRDefault="00660C59" w:rsidP="00660C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Randomly split the unimputed dataset into training and testing using a ratio of 70:30.</w:t>
      </w:r>
    </w:p>
    <w:p w14:paraId="23EC9418" w14:textId="7DE8EE9A" w:rsidR="00660C59" w:rsidRPr="008973ED" w:rsidRDefault="00660C59" w:rsidP="00660C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proofErr w:type="spellStart"/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MissForest</w:t>
      </w:r>
      <w:proofErr w:type="spellEnd"/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was applied separately on the training and testing set to impute the missing data.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The imputation starts with replacing the missing values by mean of the observations for variables </w:t>
      </w:r>
      <w:proofErr w:type="spellStart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X</w:t>
      </w:r>
      <w:r w:rsidR="006029F0" w:rsidRPr="008973ED">
        <w:rPr>
          <w:rFonts w:ascii="Times New Roman" w:eastAsia="DengXi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proofErr w:type="spellEnd"/>
      <w:r w:rsidR="006029F0" w:rsidRPr="008973ED"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  <w:t>, s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={</w:t>
      </w:r>
      <w:proofErr w:type="gramStart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1,…</w:t>
      </w:r>
      <w:proofErr w:type="gramEnd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.,</w:t>
      </w:r>
      <w:r w:rsidR="006029F0" w:rsidRPr="008973ED">
        <w:rPr>
          <w:rFonts w:ascii="Times New Roman" w:eastAsia="DengXian" w:hAnsi="Times New Roman" w:cs="Times New Roman"/>
          <w:i/>
          <w:iCs/>
          <w:sz w:val="24"/>
          <w:szCs w:val="24"/>
          <w:lang w:val="en-US" w:eastAsia="zh-CN"/>
        </w:rPr>
        <w:t>p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}. The missing values imputation for each variable </w:t>
      </w:r>
      <w:proofErr w:type="spellStart"/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X</w:t>
      </w:r>
      <w:r w:rsidR="00F22AF8" w:rsidRPr="008973ED">
        <w:rPr>
          <w:rFonts w:ascii="Times New Roman" w:eastAsia="DengXi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proofErr w:type="spellEnd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continues by fitting 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r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andom forest on the predictors X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perscript"/>
          <w:lang w:val="en-US" w:eastAsia="zh-CN"/>
        </w:rPr>
        <w:t>(s)</w:t>
      </w:r>
      <w:proofErr w:type="spellStart"/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bscript"/>
          <w:lang w:val="en-US" w:eastAsia="zh-CN"/>
        </w:rPr>
        <w:t>obs</w:t>
      </w:r>
      <w:proofErr w:type="spellEnd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and the 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outcome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Y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perscript"/>
          <w:lang w:val="en-US" w:eastAsia="zh-CN"/>
        </w:rPr>
        <w:t>(s)</w:t>
      </w:r>
      <w:proofErr w:type="spellStart"/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bscript"/>
          <w:lang w:val="en-US" w:eastAsia="zh-CN"/>
        </w:rPr>
        <w:t>obs</w:t>
      </w:r>
      <w:proofErr w:type="spellEnd"/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and applying it to predict Y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perscript"/>
          <w:lang w:val="en-US" w:eastAsia="zh-CN"/>
        </w:rPr>
        <w:t>(s)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vertAlign w:val="subscript"/>
          <w:lang w:val="en-US" w:eastAsia="zh-CN"/>
        </w:rPr>
        <w:t>miss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from 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X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vertAlign w:val="superscript"/>
          <w:lang w:val="en-US" w:eastAsia="zh-CN"/>
        </w:rPr>
        <w:t>(s)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vertAlign w:val="subscript"/>
          <w:lang w:val="en-US" w:eastAsia="zh-CN"/>
        </w:rPr>
        <w:t>miss</w:t>
      </w:r>
      <w:r w:rsidR="006029F0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. This procedure repeats until the stopping point criterion holds, which is when the difference between the new and old imputed values increases for the first time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. The difference for </w:t>
      </w:r>
      <w:r w:rsidR="008973ED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set of 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continuous variables </w:t>
      </w:r>
      <w:r w:rsidR="008973ED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N </w:t>
      </w:r>
      <w:r w:rsidR="00F22AF8"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is:</w:t>
      </w:r>
    </w:p>
    <w:p w14:paraId="73E6F0C8" w14:textId="6C168354" w:rsidR="00F22AF8" w:rsidRPr="008973ED" w:rsidRDefault="008973ED" w:rsidP="00F22AF8">
      <w:pPr>
        <w:spacing w:after="0" w:line="360" w:lineRule="auto"/>
        <w:ind w:left="144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noProof/>
        </w:rPr>
        <w:drawing>
          <wp:inline distT="0" distB="0" distL="0" distR="0" wp14:anchorId="29BF5FF7" wp14:editId="014B11E6">
            <wp:extent cx="1714500" cy="518160"/>
            <wp:effectExtent l="0" t="0" r="0" b="0"/>
            <wp:docPr id="7" name="Picture 7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113F" w14:textId="7394AFB4" w:rsidR="008973ED" w:rsidRPr="008973ED" w:rsidRDefault="008973ED" w:rsidP="00F22AF8">
      <w:pPr>
        <w:spacing w:after="0" w:line="360" w:lineRule="auto"/>
        <w:ind w:left="144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For the set of categorical variables F is:</w:t>
      </w:r>
    </w:p>
    <w:p w14:paraId="2A2570DF" w14:textId="331E567A" w:rsidR="008973ED" w:rsidRPr="008973ED" w:rsidRDefault="008973ED" w:rsidP="00F22AF8">
      <w:pPr>
        <w:spacing w:after="0" w:line="360" w:lineRule="auto"/>
        <w:ind w:left="1440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noProof/>
        </w:rPr>
        <w:drawing>
          <wp:inline distT="0" distB="0" distL="0" distR="0" wp14:anchorId="7BEBFBBE" wp14:editId="7EB9A5E6">
            <wp:extent cx="1752600" cy="381000"/>
            <wp:effectExtent l="0" t="0" r="0" b="0"/>
            <wp:docPr id="8" name="Picture 8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1BCF" w14:textId="77777777" w:rsidR="00660C59" w:rsidRPr="008973ED" w:rsidRDefault="00660C59" w:rsidP="00660C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RF model was built on the imputed training set.</w:t>
      </w:r>
    </w:p>
    <w:p w14:paraId="2709ABCB" w14:textId="77777777" w:rsidR="00660C59" w:rsidRPr="008973ED" w:rsidRDefault="00660C59" w:rsidP="00660C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8973ED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Trained model performance was determined on the imputed testing set.</w:t>
      </w:r>
    </w:p>
    <w:p w14:paraId="39104B2F" w14:textId="77777777" w:rsidR="00660C59" w:rsidRPr="00660C59" w:rsidRDefault="00660C59" w:rsidP="00660C5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We repeated the random forest analysis on a complete-case data set.</w:t>
      </w:r>
    </w:p>
    <w:p w14:paraId="41212C01" w14:textId="77777777" w:rsidR="00660C59" w:rsidRPr="00660C59" w:rsidRDefault="00660C59" w:rsidP="00660C5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660C59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We conducted Lasso on the primary MICE imputed dataset for the delay in accessing care outcome.</w:t>
      </w:r>
    </w:p>
    <w:p w14:paraId="30A20BB7" w14:textId="77777777" w:rsidR="00660C59" w:rsidRPr="00660C59" w:rsidRDefault="00660C59" w:rsidP="00660C59">
      <w:pPr>
        <w:spacing w:after="0" w:line="360" w:lineRule="auto"/>
        <w:ind w:left="1440"/>
        <w:contextualSpacing/>
        <w:rPr>
          <w:rFonts w:ascii="Times New Roman" w:eastAsia="DengXian" w:hAnsi="Times New Roman" w:cs="Times New Roman"/>
          <w:sz w:val="24"/>
          <w:szCs w:val="24"/>
          <w:highlight w:val="yellow"/>
          <w:lang w:val="en-US" w:eastAsia="zh-CN"/>
        </w:rPr>
      </w:pPr>
    </w:p>
    <w:p w14:paraId="53A82DCB" w14:textId="77777777" w:rsidR="00660C59" w:rsidRPr="00660C59" w:rsidRDefault="00660C59" w:rsidP="00660C59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75F19511" w14:textId="77777777" w:rsidR="00660C59" w:rsidRPr="00660C59" w:rsidRDefault="00660C59" w:rsidP="00660C59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</w:p>
    <w:p w14:paraId="03199632" w14:textId="76CC0020" w:rsidR="002731A6" w:rsidRPr="00343305" w:rsidRDefault="002731A6" w:rsidP="007C4316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sectPr w:rsidR="002731A6" w:rsidRPr="00343305" w:rsidSect="00F40876">
      <w:headerReference w:type="defaul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0651" w14:textId="77777777" w:rsidR="00A45525" w:rsidRDefault="00A45525" w:rsidP="004F57CF">
      <w:pPr>
        <w:spacing w:after="0" w:line="240" w:lineRule="auto"/>
      </w:pPr>
      <w:r>
        <w:separator/>
      </w:r>
    </w:p>
  </w:endnote>
  <w:endnote w:type="continuationSeparator" w:id="0">
    <w:p w14:paraId="782E6226" w14:textId="77777777" w:rsidR="00A45525" w:rsidRDefault="00A45525" w:rsidP="004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058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31725" w14:textId="493289AC" w:rsidR="00660C59" w:rsidRDefault="00660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2BDAD" w14:textId="77777777" w:rsidR="00660C59" w:rsidRDefault="00660C59" w:rsidP="00660C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C20" w14:textId="77777777" w:rsidR="00A45525" w:rsidRDefault="00A45525" w:rsidP="004F57CF">
      <w:pPr>
        <w:spacing w:after="0" w:line="240" w:lineRule="auto"/>
      </w:pPr>
      <w:r>
        <w:separator/>
      </w:r>
    </w:p>
  </w:footnote>
  <w:footnote w:type="continuationSeparator" w:id="0">
    <w:p w14:paraId="7E3269D4" w14:textId="77777777" w:rsidR="00A45525" w:rsidRDefault="00A45525" w:rsidP="004F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5DC7" w14:textId="77777777" w:rsidR="009D11F4" w:rsidRPr="009F3C97" w:rsidRDefault="009D11F4" w:rsidP="009F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32B"/>
    <w:multiLevelType w:val="hybridMultilevel"/>
    <w:tmpl w:val="D236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58A"/>
    <w:multiLevelType w:val="hybridMultilevel"/>
    <w:tmpl w:val="616C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3EE"/>
    <w:multiLevelType w:val="hybridMultilevel"/>
    <w:tmpl w:val="F9A82E0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F7733"/>
    <w:multiLevelType w:val="hybridMultilevel"/>
    <w:tmpl w:val="79AC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2E0"/>
    <w:multiLevelType w:val="hybridMultilevel"/>
    <w:tmpl w:val="E36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7823">
    <w:abstractNumId w:val="3"/>
  </w:num>
  <w:num w:numId="2" w16cid:durableId="1996907656">
    <w:abstractNumId w:val="1"/>
  </w:num>
  <w:num w:numId="3" w16cid:durableId="1992709804">
    <w:abstractNumId w:val="4"/>
  </w:num>
  <w:num w:numId="4" w16cid:durableId="1229921294">
    <w:abstractNumId w:val="0"/>
  </w:num>
  <w:num w:numId="5" w16cid:durableId="202508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00"/>
    <w:rsid w:val="000041EC"/>
    <w:rsid w:val="0001168E"/>
    <w:rsid w:val="00013881"/>
    <w:rsid w:val="00062097"/>
    <w:rsid w:val="000639FD"/>
    <w:rsid w:val="000702C3"/>
    <w:rsid w:val="00070F53"/>
    <w:rsid w:val="000A2F97"/>
    <w:rsid w:val="000B7AE2"/>
    <w:rsid w:val="000C7874"/>
    <w:rsid w:val="000C7CA2"/>
    <w:rsid w:val="000E3F8F"/>
    <w:rsid w:val="000E5739"/>
    <w:rsid w:val="00101A95"/>
    <w:rsid w:val="001126CD"/>
    <w:rsid w:val="001152E9"/>
    <w:rsid w:val="001406F4"/>
    <w:rsid w:val="00157729"/>
    <w:rsid w:val="0016403A"/>
    <w:rsid w:val="001A0BDA"/>
    <w:rsid w:val="001C25A3"/>
    <w:rsid w:val="001D6842"/>
    <w:rsid w:val="001D7B8B"/>
    <w:rsid w:val="001F4B50"/>
    <w:rsid w:val="00200280"/>
    <w:rsid w:val="00217FB2"/>
    <w:rsid w:val="002210C0"/>
    <w:rsid w:val="00221318"/>
    <w:rsid w:val="0022473C"/>
    <w:rsid w:val="00227F02"/>
    <w:rsid w:val="00241845"/>
    <w:rsid w:val="00263B66"/>
    <w:rsid w:val="00270189"/>
    <w:rsid w:val="002731A6"/>
    <w:rsid w:val="002A6A97"/>
    <w:rsid w:val="002C2746"/>
    <w:rsid w:val="002E1CBD"/>
    <w:rsid w:val="002F5689"/>
    <w:rsid w:val="003009BF"/>
    <w:rsid w:val="003074BD"/>
    <w:rsid w:val="00320BDF"/>
    <w:rsid w:val="00330D4D"/>
    <w:rsid w:val="003316C7"/>
    <w:rsid w:val="00337E32"/>
    <w:rsid w:val="003409D3"/>
    <w:rsid w:val="00343305"/>
    <w:rsid w:val="00346E56"/>
    <w:rsid w:val="0035395E"/>
    <w:rsid w:val="00356689"/>
    <w:rsid w:val="003673B9"/>
    <w:rsid w:val="003816B1"/>
    <w:rsid w:val="00383B15"/>
    <w:rsid w:val="0038489C"/>
    <w:rsid w:val="00387C5A"/>
    <w:rsid w:val="003923CF"/>
    <w:rsid w:val="003A4F00"/>
    <w:rsid w:val="003A6032"/>
    <w:rsid w:val="003B4982"/>
    <w:rsid w:val="003B5E68"/>
    <w:rsid w:val="003C575F"/>
    <w:rsid w:val="003D0099"/>
    <w:rsid w:val="003D3889"/>
    <w:rsid w:val="003E0950"/>
    <w:rsid w:val="003E5957"/>
    <w:rsid w:val="003E7649"/>
    <w:rsid w:val="003F442E"/>
    <w:rsid w:val="004103F3"/>
    <w:rsid w:val="004174E7"/>
    <w:rsid w:val="004420C1"/>
    <w:rsid w:val="00453B26"/>
    <w:rsid w:val="004567A0"/>
    <w:rsid w:val="0048794A"/>
    <w:rsid w:val="004A0B46"/>
    <w:rsid w:val="004A5004"/>
    <w:rsid w:val="004B774A"/>
    <w:rsid w:val="004C52CA"/>
    <w:rsid w:val="004E431D"/>
    <w:rsid w:val="004F57CF"/>
    <w:rsid w:val="004F6073"/>
    <w:rsid w:val="0050360C"/>
    <w:rsid w:val="005141AE"/>
    <w:rsid w:val="005159D4"/>
    <w:rsid w:val="00517524"/>
    <w:rsid w:val="00526E19"/>
    <w:rsid w:val="00540C84"/>
    <w:rsid w:val="0054195B"/>
    <w:rsid w:val="005432CD"/>
    <w:rsid w:val="00555F16"/>
    <w:rsid w:val="005602D6"/>
    <w:rsid w:val="00560E46"/>
    <w:rsid w:val="005B5C00"/>
    <w:rsid w:val="005B7DEA"/>
    <w:rsid w:val="005C433C"/>
    <w:rsid w:val="005D2F77"/>
    <w:rsid w:val="005D339E"/>
    <w:rsid w:val="006000BF"/>
    <w:rsid w:val="006029F0"/>
    <w:rsid w:val="00603228"/>
    <w:rsid w:val="00614249"/>
    <w:rsid w:val="00651A46"/>
    <w:rsid w:val="00652C80"/>
    <w:rsid w:val="00660C59"/>
    <w:rsid w:val="0067605E"/>
    <w:rsid w:val="006776ED"/>
    <w:rsid w:val="00697251"/>
    <w:rsid w:val="006C0BBC"/>
    <w:rsid w:val="006D6F69"/>
    <w:rsid w:val="006E41E7"/>
    <w:rsid w:val="00710DD0"/>
    <w:rsid w:val="00730B37"/>
    <w:rsid w:val="00747847"/>
    <w:rsid w:val="007564AB"/>
    <w:rsid w:val="007573D1"/>
    <w:rsid w:val="007679D7"/>
    <w:rsid w:val="00774204"/>
    <w:rsid w:val="00790E0D"/>
    <w:rsid w:val="00794D8F"/>
    <w:rsid w:val="00794F95"/>
    <w:rsid w:val="007B7E2C"/>
    <w:rsid w:val="007C1549"/>
    <w:rsid w:val="007C221F"/>
    <w:rsid w:val="007C4316"/>
    <w:rsid w:val="007D2A66"/>
    <w:rsid w:val="007D496F"/>
    <w:rsid w:val="007E3F0D"/>
    <w:rsid w:val="007E4401"/>
    <w:rsid w:val="007E6FEE"/>
    <w:rsid w:val="008108F1"/>
    <w:rsid w:val="00814CB4"/>
    <w:rsid w:val="00831351"/>
    <w:rsid w:val="0085522D"/>
    <w:rsid w:val="00860E21"/>
    <w:rsid w:val="00867305"/>
    <w:rsid w:val="00882DF8"/>
    <w:rsid w:val="00893521"/>
    <w:rsid w:val="00894D0A"/>
    <w:rsid w:val="008973ED"/>
    <w:rsid w:val="008A28EF"/>
    <w:rsid w:val="008D03E6"/>
    <w:rsid w:val="008D2750"/>
    <w:rsid w:val="008E4EF6"/>
    <w:rsid w:val="008E6EBF"/>
    <w:rsid w:val="008F6164"/>
    <w:rsid w:val="00901769"/>
    <w:rsid w:val="00916C0E"/>
    <w:rsid w:val="0093106A"/>
    <w:rsid w:val="00933696"/>
    <w:rsid w:val="00946BBF"/>
    <w:rsid w:val="009922E4"/>
    <w:rsid w:val="0099696B"/>
    <w:rsid w:val="009976D5"/>
    <w:rsid w:val="009B58F9"/>
    <w:rsid w:val="009D11F4"/>
    <w:rsid w:val="009D31F0"/>
    <w:rsid w:val="009E7132"/>
    <w:rsid w:val="009F3C97"/>
    <w:rsid w:val="00A21ABA"/>
    <w:rsid w:val="00A22261"/>
    <w:rsid w:val="00A376C8"/>
    <w:rsid w:val="00A43B7E"/>
    <w:rsid w:val="00A45525"/>
    <w:rsid w:val="00A5089B"/>
    <w:rsid w:val="00A67D4F"/>
    <w:rsid w:val="00A73DD5"/>
    <w:rsid w:val="00A75893"/>
    <w:rsid w:val="00AC56A7"/>
    <w:rsid w:val="00AF1164"/>
    <w:rsid w:val="00AF1F2B"/>
    <w:rsid w:val="00B030DE"/>
    <w:rsid w:val="00B36F99"/>
    <w:rsid w:val="00B71F53"/>
    <w:rsid w:val="00B73F1E"/>
    <w:rsid w:val="00B8394E"/>
    <w:rsid w:val="00B84AC4"/>
    <w:rsid w:val="00B93317"/>
    <w:rsid w:val="00BC7A6D"/>
    <w:rsid w:val="00BD52CC"/>
    <w:rsid w:val="00BF2679"/>
    <w:rsid w:val="00C03805"/>
    <w:rsid w:val="00C04F7B"/>
    <w:rsid w:val="00C227F0"/>
    <w:rsid w:val="00C36082"/>
    <w:rsid w:val="00C403FE"/>
    <w:rsid w:val="00C5409C"/>
    <w:rsid w:val="00C54278"/>
    <w:rsid w:val="00C62272"/>
    <w:rsid w:val="00C674D2"/>
    <w:rsid w:val="00CA334E"/>
    <w:rsid w:val="00CA6E9F"/>
    <w:rsid w:val="00CC00DC"/>
    <w:rsid w:val="00CF0D87"/>
    <w:rsid w:val="00D269C6"/>
    <w:rsid w:val="00D46852"/>
    <w:rsid w:val="00D605ED"/>
    <w:rsid w:val="00D73312"/>
    <w:rsid w:val="00D916C1"/>
    <w:rsid w:val="00DA4132"/>
    <w:rsid w:val="00DB725E"/>
    <w:rsid w:val="00E007BE"/>
    <w:rsid w:val="00E21DA0"/>
    <w:rsid w:val="00E2316A"/>
    <w:rsid w:val="00E25855"/>
    <w:rsid w:val="00E42A32"/>
    <w:rsid w:val="00E70AAB"/>
    <w:rsid w:val="00EA4BE5"/>
    <w:rsid w:val="00EB40F5"/>
    <w:rsid w:val="00EC39F5"/>
    <w:rsid w:val="00ED5EE8"/>
    <w:rsid w:val="00EE451B"/>
    <w:rsid w:val="00EF233C"/>
    <w:rsid w:val="00F01BE5"/>
    <w:rsid w:val="00F1134D"/>
    <w:rsid w:val="00F22AF8"/>
    <w:rsid w:val="00F232AA"/>
    <w:rsid w:val="00F40876"/>
    <w:rsid w:val="00F677EE"/>
    <w:rsid w:val="00F702A3"/>
    <w:rsid w:val="00F711CA"/>
    <w:rsid w:val="00F82B09"/>
    <w:rsid w:val="00F9792A"/>
    <w:rsid w:val="00FB26B2"/>
    <w:rsid w:val="00FC01BD"/>
    <w:rsid w:val="00FC2B65"/>
    <w:rsid w:val="00FC4AC4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D573"/>
  <w15:chartTrackingRefBased/>
  <w15:docId w15:val="{36CAB12E-3CFD-4C3B-B913-CD2AE18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360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9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CF"/>
  </w:style>
  <w:style w:type="paragraph" w:styleId="Footer">
    <w:name w:val="footer"/>
    <w:basedOn w:val="Normal"/>
    <w:link w:val="FooterChar"/>
    <w:uiPriority w:val="99"/>
    <w:unhideWhenUsed/>
    <w:rsid w:val="004F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CF"/>
  </w:style>
  <w:style w:type="character" w:styleId="Hyperlink">
    <w:name w:val="Hyperlink"/>
    <w:basedOn w:val="DefaultParagraphFont"/>
    <w:uiPriority w:val="99"/>
    <w:unhideWhenUsed/>
    <w:rsid w:val="00A7589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75893"/>
    <w:pPr>
      <w:tabs>
        <w:tab w:val="right" w:leader="dot" w:pos="9350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75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89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D468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39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9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D84A-ABD1-46BA-A914-ADBB7DE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Anasua Kundu</dc:creator>
  <cp:keywords/>
  <dc:description/>
  <cp:lastModifiedBy>Anasua Kundu</cp:lastModifiedBy>
  <cp:revision>3</cp:revision>
  <dcterms:created xsi:type="dcterms:W3CDTF">2022-11-03T15:00:00Z</dcterms:created>
  <dcterms:modified xsi:type="dcterms:W3CDTF">2022-11-03T15:07:00Z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http://www.zotero.org/styles/journal-of-psychiatric-research</vt:lpwstr>
  </property>
  <property fmtid="{D5CDD505-2E9C-101B-9397-08002B2CF9AE}" pid="15" name="Mendeley Recent Style Name 6_1">
    <vt:lpwstr>Journal of Psychiatric Research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