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EE" w:rsidRPr="00121E2F" w:rsidRDefault="00903DEE" w:rsidP="00903DEE">
      <w:pPr>
        <w:jc w:val="both"/>
      </w:pPr>
      <w:r>
        <w:rPr>
          <w:noProof/>
        </w:rPr>
        <w:drawing>
          <wp:inline distT="0" distB="0" distL="0" distR="0">
            <wp:extent cx="3038475" cy="2552700"/>
            <wp:effectExtent l="0" t="0" r="9525" b="0"/>
            <wp:docPr id="1" name="Picture 1" descr="S6_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6_F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EE" w:rsidRPr="00121E2F" w:rsidRDefault="00903DEE" w:rsidP="00903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2F">
        <w:rPr>
          <w:rFonts w:ascii="Times New Roman" w:hAnsi="Times New Roman" w:cs="Times New Roman"/>
          <w:b/>
          <w:sz w:val="24"/>
          <w:szCs w:val="24"/>
        </w:rPr>
        <w:t>S6. Mean acoustic feature scores for all syllables that are not affected by</w:t>
      </w:r>
      <w:r w:rsidRPr="000A3787">
        <w:rPr>
          <w:rFonts w:ascii="Times New Roman" w:hAnsi="Times New Roman" w:cs="Times New Roman"/>
          <w:b/>
          <w:sz w:val="24"/>
          <w:szCs w:val="24"/>
        </w:rPr>
        <w:t xml:space="preserve"> αsyn</w:t>
      </w:r>
      <w:r w:rsidRPr="000A3787">
        <w:rPr>
          <w:rFonts w:ascii="Times New Roman" w:hAnsi="Times New Roman" w:cs="Times New Roman"/>
          <w:sz w:val="24"/>
          <w:szCs w:val="24"/>
        </w:rPr>
        <w:t xml:space="preserve"> </w:t>
      </w:r>
      <w:r w:rsidRPr="000A3787">
        <w:rPr>
          <w:rFonts w:ascii="Times New Roman" w:hAnsi="Times New Roman" w:cs="Times New Roman"/>
          <w:b/>
          <w:sz w:val="24"/>
          <w:szCs w:val="24"/>
        </w:rPr>
        <w:t xml:space="preserve">overexpression. </w:t>
      </w:r>
      <w:r w:rsidRPr="000A3787">
        <w:rPr>
          <w:rFonts w:ascii="Times New Roman" w:hAnsi="Times New Roman" w:cs="Times New Roman"/>
          <w:sz w:val="24"/>
          <w:szCs w:val="24"/>
        </w:rPr>
        <w:t>Remaining acoustic features whose scores are not affected significantly by αsyn overexpression</w:t>
      </w:r>
      <w:r w:rsidRPr="00121E2F">
        <w:rPr>
          <w:rFonts w:ascii="Times New Roman" w:hAnsi="Times New Roman" w:cs="Times New Roman"/>
          <w:sz w:val="24"/>
          <w:szCs w:val="24"/>
        </w:rPr>
        <w:t xml:space="preserve">. Reference Fig 7’s legend for explanation of boxplots. Statistical comparisons were made using a Wilcoxon Rank Sum Test. </w:t>
      </w:r>
    </w:p>
    <w:p w:rsidR="00B256D3" w:rsidRDefault="00B256D3">
      <w:bookmarkStart w:id="0" w:name="_GoBack"/>
      <w:bookmarkEnd w:id="0"/>
    </w:p>
    <w:sectPr w:rsidR="00B25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EE"/>
    <w:rsid w:val="00725904"/>
    <w:rsid w:val="00903DEE"/>
    <w:rsid w:val="00B2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 Veni Pabbu</dc:creator>
  <cp:lastModifiedBy>Satya Veni Pabbu</cp:lastModifiedBy>
  <cp:revision>1</cp:revision>
  <dcterms:created xsi:type="dcterms:W3CDTF">2022-04-14T04:34:00Z</dcterms:created>
  <dcterms:modified xsi:type="dcterms:W3CDTF">2022-04-14T04:34:00Z</dcterms:modified>
</cp:coreProperties>
</file>