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13F2" w14:textId="77777777" w:rsidR="00044FC7" w:rsidRPr="00044FC7" w:rsidRDefault="00044FC7" w:rsidP="00AE72DB">
      <w:pPr>
        <w:rPr>
          <w:rFonts w:ascii="Charter Roman" w:hAnsi="Charter Roman"/>
          <w:b/>
          <w:lang w:val="en-US"/>
        </w:rPr>
      </w:pPr>
    </w:p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1939"/>
        <w:gridCol w:w="617"/>
        <w:gridCol w:w="617"/>
        <w:gridCol w:w="617"/>
        <w:gridCol w:w="617"/>
        <w:gridCol w:w="617"/>
        <w:gridCol w:w="617"/>
        <w:gridCol w:w="488"/>
        <w:gridCol w:w="488"/>
        <w:gridCol w:w="488"/>
        <w:gridCol w:w="483"/>
        <w:gridCol w:w="483"/>
        <w:gridCol w:w="483"/>
        <w:gridCol w:w="483"/>
      </w:tblGrid>
      <w:tr w:rsidR="00044FC7" w:rsidRPr="00447BCF" w14:paraId="775C7525" w14:textId="77777777" w:rsidTr="001E6871">
        <w:tc>
          <w:tcPr>
            <w:tcW w:w="9282" w:type="dxa"/>
            <w:gridSpan w:val="15"/>
          </w:tcPr>
          <w:p w14:paraId="453402CE" w14:textId="2DC50183" w:rsidR="00044FC7" w:rsidRPr="00737801" w:rsidRDefault="00DD0311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Cs w:val="0"/>
                <w:sz w:val="24"/>
              </w:rPr>
            </w:pPr>
            <w:r>
              <w:rPr>
                <w:rFonts w:ascii="Charter Roman" w:hAnsi="Charter Roman"/>
                <w:bCs w:val="0"/>
                <w:sz w:val="24"/>
              </w:rPr>
              <w:t xml:space="preserve">S1 </w:t>
            </w:r>
            <w:r w:rsidR="00044FC7" w:rsidRPr="00737801">
              <w:rPr>
                <w:rFonts w:ascii="Charter Roman" w:hAnsi="Charter Roman"/>
                <w:bCs w:val="0"/>
                <w:sz w:val="24"/>
              </w:rPr>
              <w:t>Table</w:t>
            </w:r>
            <w:r w:rsidR="00737801" w:rsidRPr="00737801">
              <w:rPr>
                <w:rFonts w:ascii="Charter Roman" w:hAnsi="Charter Roman"/>
                <w:bCs w:val="0"/>
                <w:sz w:val="24"/>
              </w:rPr>
              <w:t>. Available data by study and time point.</w:t>
            </w:r>
          </w:p>
        </w:tc>
      </w:tr>
      <w:tr w:rsidR="00044FC7" w:rsidRPr="00AC6B8E" w14:paraId="753AF62B" w14:textId="77777777" w:rsidTr="001E6871">
        <w:tc>
          <w:tcPr>
            <w:tcW w:w="9282" w:type="dxa"/>
            <w:gridSpan w:val="15"/>
          </w:tcPr>
          <w:p w14:paraId="3107044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 xml:space="preserve">  </w:t>
            </w: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Giesen-Bloo et al. (2006)</w:t>
            </w:r>
          </w:p>
        </w:tc>
      </w:tr>
      <w:tr w:rsidR="00044FC7" w:rsidRPr="00AC6B8E" w14:paraId="3C7FF079" w14:textId="77777777" w:rsidTr="001E6871">
        <w:tc>
          <w:tcPr>
            <w:tcW w:w="245" w:type="dxa"/>
          </w:tcPr>
          <w:p w14:paraId="7202D78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7213B62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months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93FDB1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1C51B5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1B6703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EFB836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9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1ED2B0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298D4A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C23097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18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672E412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485DD1D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4E8095F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60655C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C15E22D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E92B03D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36</w:t>
            </w:r>
          </w:p>
        </w:tc>
      </w:tr>
      <w:tr w:rsidR="00044FC7" w:rsidRPr="00AC6B8E" w14:paraId="45890611" w14:textId="77777777" w:rsidTr="001E6871">
        <w:tc>
          <w:tcPr>
            <w:tcW w:w="245" w:type="dxa"/>
          </w:tcPr>
          <w:p w14:paraId="1339236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1210114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D73384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8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8435FE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BC1EAEA" w14:textId="77777777" w:rsidR="00044FC7" w:rsidRPr="00AC6B8E" w:rsidRDefault="00904D3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>73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95E0B5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77E5FE0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4D4ED17E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63C7BA4B" w14:textId="77777777" w:rsidR="00044FC7" w:rsidRPr="00AC6B8E" w:rsidRDefault="00904D3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>63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0042C23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5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1C20775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5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248F1E8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5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2192BB5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529EF7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04D39F0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5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</w:p>
        </w:tc>
      </w:tr>
      <w:tr w:rsidR="00044FC7" w:rsidRPr="00AC6B8E" w14:paraId="778A8F91" w14:textId="77777777" w:rsidTr="001E6871">
        <w:tc>
          <w:tcPr>
            <w:tcW w:w="9282" w:type="dxa"/>
            <w:gridSpan w:val="15"/>
          </w:tcPr>
          <w:p w14:paraId="34BAA64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24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 xml:space="preserve">  </w:t>
            </w: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Wetzelaer et al. (2014)</w:t>
            </w:r>
          </w:p>
        </w:tc>
      </w:tr>
      <w:tr w:rsidR="00044FC7" w:rsidRPr="00AC6B8E" w14:paraId="0F424FD2" w14:textId="77777777" w:rsidTr="001E6871">
        <w:tc>
          <w:tcPr>
            <w:tcW w:w="245" w:type="dxa"/>
          </w:tcPr>
          <w:p w14:paraId="19B2A55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757DB13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months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204E7DE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1401BC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5376329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880163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18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4E0EE6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426EF10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36</w:t>
            </w:r>
          </w:p>
        </w:tc>
        <w:tc>
          <w:tcPr>
            <w:tcW w:w="488" w:type="dxa"/>
          </w:tcPr>
          <w:p w14:paraId="04AE062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232E57F0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43F0694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7902BEFF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79663B6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6202383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0A3430D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</w:tr>
      <w:tr w:rsidR="00044FC7" w:rsidRPr="00AC6B8E" w14:paraId="39E219B4" w14:textId="77777777" w:rsidTr="001E6871">
        <w:tc>
          <w:tcPr>
            <w:tcW w:w="245" w:type="dxa"/>
          </w:tcPr>
          <w:p w14:paraId="7DFCE91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6A87850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C073DA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5</w:t>
            </w:r>
            <w:r>
              <w:rPr>
                <w:rFonts w:ascii="Charter Roman" w:hAnsi="Charter Roman"/>
                <w:b w:val="0"/>
                <w:bCs w:val="0"/>
                <w:sz w:val="24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CD5F16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</w:t>
            </w:r>
            <w:r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69B21C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</w:t>
            </w:r>
            <w:r>
              <w:rPr>
                <w:rFonts w:ascii="Charter Roman" w:hAnsi="Charter Roman"/>
                <w:b w:val="0"/>
                <w:bCs w:val="0"/>
                <w:sz w:val="24"/>
              </w:rPr>
              <w:t>88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86BF15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22</w:t>
            </w:r>
            <w:r>
              <w:rPr>
                <w:rFonts w:ascii="Charter Roman" w:hAnsi="Charter Roman"/>
                <w:b w:val="0"/>
                <w:bCs w:val="0"/>
                <w:sz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017525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20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9BF312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15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</w:p>
        </w:tc>
        <w:tc>
          <w:tcPr>
            <w:tcW w:w="488" w:type="dxa"/>
          </w:tcPr>
          <w:p w14:paraId="66CE1CB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0C31112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516C734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488FC17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4DFDB51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191827E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4EC01493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</w:tr>
      <w:tr w:rsidR="00044FC7" w:rsidRPr="00AC6B8E" w14:paraId="66C8DD64" w14:textId="77777777" w:rsidTr="001E6871">
        <w:tc>
          <w:tcPr>
            <w:tcW w:w="9282" w:type="dxa"/>
            <w:gridSpan w:val="15"/>
          </w:tcPr>
          <w:p w14:paraId="3200E11D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24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 xml:space="preserve">  </w:t>
            </w: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Dickhaut &amp; Arntz (2014)</w:t>
            </w:r>
          </w:p>
        </w:tc>
      </w:tr>
      <w:tr w:rsidR="00044FC7" w:rsidRPr="00AC6B8E" w14:paraId="28B1C3B2" w14:textId="77777777" w:rsidTr="001E6871">
        <w:tc>
          <w:tcPr>
            <w:tcW w:w="245" w:type="dxa"/>
          </w:tcPr>
          <w:p w14:paraId="42E2269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78EF197D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months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7B1B7D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7E5738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6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88D575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15C438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18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B9852B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24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DAAE053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30</w:t>
            </w:r>
          </w:p>
        </w:tc>
        <w:tc>
          <w:tcPr>
            <w:tcW w:w="488" w:type="dxa"/>
          </w:tcPr>
          <w:p w14:paraId="3F6C848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4125079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44A1B9F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0B68582E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3D0BA49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02B52FF0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7BFCB4D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</w:tr>
      <w:tr w:rsidR="00044FC7" w:rsidRPr="00AC6B8E" w14:paraId="437EA277" w14:textId="77777777" w:rsidTr="001E6871">
        <w:tc>
          <w:tcPr>
            <w:tcW w:w="245" w:type="dxa"/>
          </w:tcPr>
          <w:p w14:paraId="46AD415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7FB0202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2CEAD4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DDA0AF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0E3192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348668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B910FF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571E844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10</w:t>
            </w:r>
          </w:p>
        </w:tc>
        <w:tc>
          <w:tcPr>
            <w:tcW w:w="488" w:type="dxa"/>
          </w:tcPr>
          <w:p w14:paraId="48C54078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52471E5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0D64259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56038D0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6145A6E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4820943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24E36AA3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</w:tr>
      <w:tr w:rsidR="00044FC7" w:rsidRPr="00AC6B8E" w14:paraId="5E9AB92C" w14:textId="77777777" w:rsidTr="001E6871">
        <w:tc>
          <w:tcPr>
            <w:tcW w:w="9282" w:type="dxa"/>
            <w:gridSpan w:val="15"/>
          </w:tcPr>
          <w:p w14:paraId="6C2B925C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24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 xml:space="preserve">  </w:t>
            </w: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Leppänen et al. (2015)</w:t>
            </w:r>
          </w:p>
        </w:tc>
      </w:tr>
      <w:tr w:rsidR="00044FC7" w:rsidRPr="00AC6B8E" w14:paraId="1556B10F" w14:textId="77777777" w:rsidTr="001E6871">
        <w:tc>
          <w:tcPr>
            <w:tcW w:w="245" w:type="dxa"/>
          </w:tcPr>
          <w:p w14:paraId="70BEC09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60EF91D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months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1BA9A1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EB5DB3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12</w:t>
            </w:r>
          </w:p>
        </w:tc>
        <w:tc>
          <w:tcPr>
            <w:tcW w:w="617" w:type="dxa"/>
          </w:tcPr>
          <w:p w14:paraId="31A7A0AD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617" w:type="dxa"/>
          </w:tcPr>
          <w:p w14:paraId="06CBE29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617" w:type="dxa"/>
          </w:tcPr>
          <w:p w14:paraId="56BFA6B9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617" w:type="dxa"/>
          </w:tcPr>
          <w:p w14:paraId="116BDD1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720D01E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780E2F1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53316616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2926470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3C7F22F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746C641E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7D49DAAA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</w:tr>
      <w:tr w:rsidR="00044FC7" w:rsidRPr="00AC6B8E" w14:paraId="7A2D4314" w14:textId="77777777" w:rsidTr="001E6871">
        <w:tc>
          <w:tcPr>
            <w:tcW w:w="245" w:type="dxa"/>
          </w:tcPr>
          <w:p w14:paraId="39D3455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79172F7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N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9847F16" w14:textId="77777777" w:rsidR="00044FC7" w:rsidRPr="00AC6B8E" w:rsidRDefault="00904D3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>
              <w:rPr>
                <w:rFonts w:ascii="Charter Roman" w:hAnsi="Charter Roman"/>
                <w:b w:val="0"/>
                <w:bCs w:val="0"/>
                <w:sz w:val="24"/>
              </w:rPr>
              <w:t>7</w:t>
            </w:r>
            <w:r w:rsidR="00044FC7" w:rsidRPr="00AC6B8E">
              <w:rPr>
                <w:rFonts w:ascii="Charter Roman" w:hAnsi="Charter Roman"/>
                <w:b w:val="0"/>
                <w:bCs w:val="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B0C31E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  <w:r w:rsidRPr="00AC6B8E">
              <w:rPr>
                <w:rFonts w:ascii="Charter Roman" w:hAnsi="Charter Roman"/>
                <w:b w:val="0"/>
                <w:bCs w:val="0"/>
                <w:sz w:val="24"/>
              </w:rPr>
              <w:t>4</w:t>
            </w:r>
            <w:r w:rsidR="00904D37">
              <w:rPr>
                <w:rFonts w:ascii="Charter Roman" w:hAnsi="Charter Roman"/>
                <w:b w:val="0"/>
                <w:bCs w:val="0"/>
                <w:sz w:val="24"/>
              </w:rPr>
              <w:t>9</w:t>
            </w:r>
          </w:p>
        </w:tc>
        <w:tc>
          <w:tcPr>
            <w:tcW w:w="617" w:type="dxa"/>
          </w:tcPr>
          <w:p w14:paraId="5DE34C9F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617" w:type="dxa"/>
          </w:tcPr>
          <w:p w14:paraId="73FF6A91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617" w:type="dxa"/>
          </w:tcPr>
          <w:p w14:paraId="28A831B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617" w:type="dxa"/>
          </w:tcPr>
          <w:p w14:paraId="578808D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18C79492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3B9B5990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8" w:type="dxa"/>
          </w:tcPr>
          <w:p w14:paraId="51C7CFD0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797C4AFB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30557905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5A1075C7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  <w:tc>
          <w:tcPr>
            <w:tcW w:w="483" w:type="dxa"/>
          </w:tcPr>
          <w:p w14:paraId="44833FA4" w14:textId="77777777" w:rsidR="00044FC7" w:rsidRPr="00AC6B8E" w:rsidRDefault="00044FC7" w:rsidP="001E6871">
            <w:pPr>
              <w:pStyle w:val="SectionHeading"/>
              <w:keepNext w:val="0"/>
              <w:keepLines w:val="0"/>
              <w:widowControl w:val="0"/>
              <w:spacing w:before="120" w:after="120" w:line="240" w:lineRule="auto"/>
              <w:jc w:val="center"/>
              <w:rPr>
                <w:rFonts w:ascii="Charter Roman" w:hAnsi="Charter Roman"/>
                <w:b w:val="0"/>
                <w:bCs w:val="0"/>
                <w:sz w:val="24"/>
              </w:rPr>
            </w:pPr>
          </w:p>
        </w:tc>
      </w:tr>
    </w:tbl>
    <w:p w14:paraId="35734190" w14:textId="77777777" w:rsidR="00AE72DB" w:rsidRPr="00044FC7" w:rsidRDefault="00AE72DB" w:rsidP="00AE72DB">
      <w:pPr>
        <w:rPr>
          <w:rFonts w:ascii="Charter Roman" w:hAnsi="Charter Roman"/>
          <w:b/>
          <w:lang w:val="en-US"/>
        </w:rPr>
      </w:pPr>
    </w:p>
    <w:sectPr w:rsidR="00AE72DB" w:rsidRPr="00044FC7" w:rsidSect="00200D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ter-Roman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B"/>
    <w:rsid w:val="00044FC7"/>
    <w:rsid w:val="0004542E"/>
    <w:rsid w:val="00087050"/>
    <w:rsid w:val="000A32C7"/>
    <w:rsid w:val="00200D86"/>
    <w:rsid w:val="00255131"/>
    <w:rsid w:val="00321E1C"/>
    <w:rsid w:val="00363C1C"/>
    <w:rsid w:val="00393ABB"/>
    <w:rsid w:val="003A548E"/>
    <w:rsid w:val="004108E5"/>
    <w:rsid w:val="00447BCF"/>
    <w:rsid w:val="006B2108"/>
    <w:rsid w:val="006F776E"/>
    <w:rsid w:val="00737801"/>
    <w:rsid w:val="008506A1"/>
    <w:rsid w:val="00904D37"/>
    <w:rsid w:val="00914B72"/>
    <w:rsid w:val="00917DA9"/>
    <w:rsid w:val="00AB7873"/>
    <w:rsid w:val="00AB7B34"/>
    <w:rsid w:val="00AD5D65"/>
    <w:rsid w:val="00AE514D"/>
    <w:rsid w:val="00AE72DB"/>
    <w:rsid w:val="00C62246"/>
    <w:rsid w:val="00CA38A8"/>
    <w:rsid w:val="00CC7A7E"/>
    <w:rsid w:val="00DA7A27"/>
    <w:rsid w:val="00DD0311"/>
    <w:rsid w:val="00F62D03"/>
    <w:rsid w:val="00F7698B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A19A"/>
  <w15:chartTrackingRefBased/>
  <w15:docId w15:val="{4938F900-72CC-A540-B9AB-C385F0A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2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Heading">
    <w:name w:val="Section Heading"/>
    <w:qFormat/>
    <w:rsid w:val="00044FC7"/>
    <w:pPr>
      <w:keepNext/>
      <w:keepLines/>
      <w:numPr>
        <w:ilvl w:val="1"/>
      </w:numPr>
      <w:spacing w:before="160" w:after="100" w:line="480" w:lineRule="auto"/>
      <w:outlineLvl w:val="0"/>
    </w:pPr>
    <w:rPr>
      <w:rFonts w:ascii="Charter-Roman" w:eastAsia="Times New Roman" w:hAnsi="Charter-Roman" w:cs="Helvetica"/>
      <w:b/>
      <w:bCs/>
      <w:color w:val="000000"/>
      <w:sz w:val="32"/>
      <w:lang w:val="en-US"/>
    </w:rPr>
  </w:style>
  <w:style w:type="table" w:styleId="TableGrid">
    <w:name w:val="Table Grid"/>
    <w:basedOn w:val="TableNormal"/>
    <w:uiPriority w:val="59"/>
    <w:rsid w:val="00044FC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D9E4D-AE5D-C946-886C-1ED02B1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Klipstein, PL von (psy)</dc:creator>
  <cp:keywords/>
  <dc:description/>
  <cp:lastModifiedBy>chn off31</cp:lastModifiedBy>
  <cp:revision>18</cp:revision>
  <dcterms:created xsi:type="dcterms:W3CDTF">2018-08-08T12:23:00Z</dcterms:created>
  <dcterms:modified xsi:type="dcterms:W3CDTF">2021-07-23T18:46:00Z</dcterms:modified>
</cp:coreProperties>
</file>