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A4" w:rsidRDefault="00A378A4" w:rsidP="00A378A4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927BA">
        <w:rPr>
          <w:rFonts w:ascii="Times New Roman" w:hAnsi="Times New Roman" w:cs="Times New Roman"/>
          <w:b/>
          <w:bCs/>
        </w:rPr>
        <w:t>S7 Table.</w:t>
      </w:r>
      <w:bookmarkStart w:id="1" w:name="_Hlk54548901"/>
      <w:r w:rsidRPr="00C927BA">
        <w:rPr>
          <w:rFonts w:ascii="Times New Roman" w:hAnsi="Times New Roman" w:cs="Times New Roman"/>
          <w:b/>
          <w:bCs/>
        </w:rPr>
        <w:t xml:space="preserve"> Characteristics of reviews reporting adverse events</w:t>
      </w:r>
    </w:p>
    <w:tbl>
      <w:tblPr>
        <w:tblStyle w:val="PlainTable1"/>
        <w:tblW w:w="9494" w:type="dxa"/>
        <w:tblLook w:val="04A0" w:firstRow="1" w:lastRow="0" w:firstColumn="1" w:lastColumn="0" w:noHBand="0" w:noVBand="1"/>
      </w:tblPr>
      <w:tblGrid>
        <w:gridCol w:w="883"/>
        <w:gridCol w:w="1718"/>
        <w:gridCol w:w="411"/>
        <w:gridCol w:w="411"/>
        <w:gridCol w:w="1780"/>
        <w:gridCol w:w="759"/>
        <w:gridCol w:w="1034"/>
        <w:gridCol w:w="945"/>
        <w:gridCol w:w="963"/>
        <w:gridCol w:w="714"/>
      </w:tblGrid>
      <w:tr w:rsidR="00A378A4" w:rsidRPr="00C927BA" w:rsidTr="00D7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Align w:val="bottom"/>
          </w:tcPr>
          <w:p w:rsidR="00A378A4" w:rsidRPr="00134EFC" w:rsidRDefault="00A378A4" w:rsidP="00D71CE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</w:p>
        </w:tc>
        <w:tc>
          <w:tcPr>
            <w:tcW w:w="1718" w:type="dxa"/>
            <w:vAlign w:val="bottom"/>
          </w:tcPr>
          <w:p w:rsidR="00A378A4" w:rsidRPr="00134EFC" w:rsidRDefault="00A378A4" w:rsidP="00D7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Population</w:t>
            </w:r>
          </w:p>
        </w:tc>
        <w:tc>
          <w:tcPr>
            <w:tcW w:w="411" w:type="dxa"/>
            <w:textDirection w:val="btLr"/>
            <w:vAlign w:val="bottom"/>
          </w:tcPr>
          <w:p w:rsidR="00A378A4" w:rsidRPr="00134EFC" w:rsidRDefault="00A378A4" w:rsidP="00D71CEE">
            <w:pPr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Intervention</w:t>
            </w:r>
          </w:p>
        </w:tc>
        <w:tc>
          <w:tcPr>
            <w:tcW w:w="411" w:type="dxa"/>
            <w:textDirection w:val="btLr"/>
            <w:vAlign w:val="bottom"/>
          </w:tcPr>
          <w:p w:rsidR="00A378A4" w:rsidRPr="00134EFC" w:rsidRDefault="00A378A4" w:rsidP="00D71CEE">
            <w:pPr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Comparator</w:t>
            </w:r>
          </w:p>
        </w:tc>
        <w:tc>
          <w:tcPr>
            <w:tcW w:w="1780" w:type="dxa"/>
            <w:vAlign w:val="bottom"/>
          </w:tcPr>
          <w:p w:rsidR="00A378A4" w:rsidRPr="00134EFC" w:rsidRDefault="00A378A4" w:rsidP="00D7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Drug</w:t>
            </w:r>
          </w:p>
        </w:tc>
        <w:tc>
          <w:tcPr>
            <w:tcW w:w="759" w:type="dxa"/>
            <w:vAlign w:val="bottom"/>
          </w:tcPr>
          <w:p w:rsidR="00A378A4" w:rsidRPr="00134EFC" w:rsidRDefault="00A378A4" w:rsidP="00D7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Meta-analysis</w:t>
            </w:r>
          </w:p>
        </w:tc>
        <w:tc>
          <w:tcPr>
            <w:tcW w:w="1034" w:type="dxa"/>
            <w:vAlign w:val="bottom"/>
          </w:tcPr>
          <w:p w:rsidR="00A378A4" w:rsidRPr="00134EFC" w:rsidRDefault="00A378A4" w:rsidP="00D7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Combined randomized and non-randomized data?</w:t>
            </w:r>
          </w:p>
        </w:tc>
        <w:tc>
          <w:tcPr>
            <w:tcW w:w="945" w:type="dxa"/>
            <w:vAlign w:val="bottom"/>
          </w:tcPr>
          <w:p w:rsidR="00A378A4" w:rsidRPr="00134EFC" w:rsidRDefault="00A378A4" w:rsidP="00D7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Adverse event difference identified?</w:t>
            </w:r>
          </w:p>
        </w:tc>
        <w:tc>
          <w:tcPr>
            <w:tcW w:w="963" w:type="dxa"/>
            <w:vAlign w:val="bottom"/>
          </w:tcPr>
          <w:p w:rsidR="00A378A4" w:rsidRPr="00134EFC" w:rsidRDefault="00A378A4" w:rsidP="00D7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AMSTAR-2</w:t>
            </w:r>
          </w:p>
        </w:tc>
        <w:tc>
          <w:tcPr>
            <w:tcW w:w="714" w:type="dxa"/>
            <w:vAlign w:val="bottom"/>
          </w:tcPr>
          <w:p w:rsidR="00A378A4" w:rsidRPr="00134EFC" w:rsidRDefault="00A378A4" w:rsidP="00D7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ROBIS</w:t>
            </w:r>
          </w:p>
        </w:tc>
      </w:tr>
      <w:tr w:rsidR="00A378A4" w:rsidRPr="00C927BA" w:rsidTr="00D7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A378A4" w:rsidRPr="00134EFC" w:rsidRDefault="00A378A4" w:rsidP="00D71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Vardakas 2018</w:t>
            </w:r>
          </w:p>
        </w:tc>
        <w:tc>
          <w:tcPr>
            <w:tcW w:w="1718" w:type="dxa"/>
          </w:tcPr>
          <w:p w:rsidR="00A378A4" w:rsidRPr="00134EFC" w:rsidRDefault="00A378A4" w:rsidP="00D7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Adult patients with sepsis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PI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780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Anti-pseudomonal beta-lactam</w:t>
            </w:r>
          </w:p>
        </w:tc>
        <w:tc>
          <w:tcPr>
            <w:tcW w:w="759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34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45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963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  <w:tc>
          <w:tcPr>
            <w:tcW w:w="714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A378A4" w:rsidRPr="00C927BA" w:rsidTr="00D71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A378A4" w:rsidRPr="00134EFC" w:rsidRDefault="00A378A4" w:rsidP="00D71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Yu 2018</w:t>
            </w:r>
          </w:p>
        </w:tc>
        <w:tc>
          <w:tcPr>
            <w:tcW w:w="1718" w:type="dxa"/>
          </w:tcPr>
          <w:p w:rsidR="00A378A4" w:rsidRPr="00134EFC" w:rsidRDefault="00A378A4" w:rsidP="00D71C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Severe infections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PI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780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Meropenem</w:t>
            </w:r>
          </w:p>
        </w:tc>
        <w:tc>
          <w:tcPr>
            <w:tcW w:w="759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34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  <w:tc>
          <w:tcPr>
            <w:tcW w:w="714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A378A4" w:rsidRPr="00C927BA" w:rsidTr="00D7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A378A4" w:rsidRPr="00134EFC" w:rsidRDefault="00A378A4" w:rsidP="00D71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Lal 2016</w:t>
            </w:r>
          </w:p>
        </w:tc>
        <w:tc>
          <w:tcPr>
            <w:tcW w:w="1718" w:type="dxa"/>
          </w:tcPr>
          <w:p w:rsidR="00A378A4" w:rsidRPr="00134EFC" w:rsidRDefault="00A378A4" w:rsidP="00D7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Nosocomial pneumonia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PI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780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Beta-lactams</w:t>
            </w:r>
          </w:p>
        </w:tc>
        <w:tc>
          <w:tcPr>
            <w:tcW w:w="759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34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  <w:tc>
          <w:tcPr>
            <w:tcW w:w="714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A378A4" w:rsidRPr="00C927BA" w:rsidTr="00D71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A378A4" w:rsidRPr="00134EFC" w:rsidRDefault="00A378A4" w:rsidP="00D71CE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Burgess 2015</w:t>
            </w:r>
          </w:p>
        </w:tc>
        <w:tc>
          <w:tcPr>
            <w:tcW w:w="1718" w:type="dxa"/>
          </w:tcPr>
          <w:p w:rsidR="00A378A4" w:rsidRPr="00134EFC" w:rsidRDefault="00A378A4" w:rsidP="00D71C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Unspecified population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PI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780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Cefepime</w:t>
            </w:r>
          </w:p>
        </w:tc>
        <w:tc>
          <w:tcPr>
            <w:tcW w:w="759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34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Critically low</w:t>
            </w:r>
          </w:p>
        </w:tc>
        <w:tc>
          <w:tcPr>
            <w:tcW w:w="714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</w:tr>
      <w:tr w:rsidR="00A378A4" w:rsidRPr="00C927BA" w:rsidTr="00D7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A378A4" w:rsidRPr="00134EFC" w:rsidRDefault="00A378A4" w:rsidP="00D71CE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Yang 2015</w:t>
            </w:r>
          </w:p>
        </w:tc>
        <w:tc>
          <w:tcPr>
            <w:tcW w:w="1718" w:type="dxa"/>
          </w:tcPr>
          <w:p w:rsidR="00A378A4" w:rsidRPr="00134EFC" w:rsidRDefault="00A378A4" w:rsidP="00D7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Unspecified population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PI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780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Piperacillin/Tazobactam</w:t>
            </w:r>
          </w:p>
        </w:tc>
        <w:tc>
          <w:tcPr>
            <w:tcW w:w="759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34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  <w:tc>
          <w:tcPr>
            <w:tcW w:w="714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A378A4" w:rsidRPr="00C927BA" w:rsidTr="00D71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A378A4" w:rsidRPr="00134EFC" w:rsidRDefault="00A378A4" w:rsidP="00D71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Lux 2014</w:t>
            </w:r>
          </w:p>
        </w:tc>
        <w:tc>
          <w:tcPr>
            <w:tcW w:w="1718" w:type="dxa"/>
          </w:tcPr>
          <w:p w:rsidR="00A378A4" w:rsidRPr="00134EFC" w:rsidRDefault="00A378A4" w:rsidP="00D71C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Hospital acquired pneumonia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PI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780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Beta-lactams</w:t>
            </w:r>
          </w:p>
        </w:tc>
        <w:tc>
          <w:tcPr>
            <w:tcW w:w="759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34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714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A378A4" w:rsidRPr="00C927BA" w:rsidTr="00D7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A378A4" w:rsidRPr="00134EFC" w:rsidRDefault="00A378A4" w:rsidP="00D71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Teo 2014</w:t>
            </w:r>
          </w:p>
        </w:tc>
        <w:tc>
          <w:tcPr>
            <w:tcW w:w="1718" w:type="dxa"/>
          </w:tcPr>
          <w:p w:rsidR="00A378A4" w:rsidRPr="00134EFC" w:rsidRDefault="00A378A4" w:rsidP="00D7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Acute infections in hospitalized adults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PI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780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Beta-lactams</w:t>
            </w:r>
          </w:p>
        </w:tc>
        <w:tc>
          <w:tcPr>
            <w:tcW w:w="759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34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  <w:tc>
          <w:tcPr>
            <w:tcW w:w="714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</w:tr>
      <w:tr w:rsidR="00A378A4" w:rsidRPr="00C927BA" w:rsidTr="00D71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A378A4" w:rsidRPr="00134EFC" w:rsidRDefault="00A378A4" w:rsidP="00D71CEE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Falagas 2013</w:t>
            </w:r>
          </w:p>
        </w:tc>
        <w:tc>
          <w:tcPr>
            <w:tcW w:w="1718" w:type="dxa"/>
          </w:tcPr>
          <w:p w:rsidR="00A378A4" w:rsidRPr="00134EFC" w:rsidRDefault="00A378A4" w:rsidP="00D71CE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Unspecified population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PI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780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Carbapenems, piperacillin/tazobactam</w:t>
            </w:r>
          </w:p>
        </w:tc>
        <w:tc>
          <w:tcPr>
            <w:tcW w:w="759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34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Critically low</w:t>
            </w:r>
          </w:p>
        </w:tc>
        <w:tc>
          <w:tcPr>
            <w:tcW w:w="714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</w:tr>
      <w:tr w:rsidR="00A378A4" w:rsidRPr="00C927BA" w:rsidTr="00D7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A378A4" w:rsidRPr="00134EFC" w:rsidRDefault="00A378A4" w:rsidP="00D71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Korbila 2013</w:t>
            </w:r>
          </w:p>
        </w:tc>
        <w:tc>
          <w:tcPr>
            <w:tcW w:w="1718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Unspecified population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PI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780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Cephalosporins (3</w:t>
            </w:r>
            <w:r w:rsidRPr="00134E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134E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, 5</w:t>
            </w:r>
            <w:r w:rsidRPr="00134EF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 xml:space="preserve"> generation)</w:t>
            </w:r>
          </w:p>
        </w:tc>
        <w:tc>
          <w:tcPr>
            <w:tcW w:w="759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34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Critically low</w:t>
            </w:r>
          </w:p>
        </w:tc>
        <w:tc>
          <w:tcPr>
            <w:tcW w:w="714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</w:tr>
      <w:tr w:rsidR="00A378A4" w:rsidRPr="00C927BA" w:rsidTr="00D71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A378A4" w:rsidRPr="00134EFC" w:rsidRDefault="00A378A4" w:rsidP="00D71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Garcia 2012</w:t>
            </w:r>
          </w:p>
        </w:tc>
        <w:tc>
          <w:tcPr>
            <w:tcW w:w="1718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Patients with acute infections susceptible to piperacillin/tazobactam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PI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780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Piperacillin/tazobactam</w:t>
            </w:r>
          </w:p>
        </w:tc>
        <w:tc>
          <w:tcPr>
            <w:tcW w:w="759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34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Critically low</w:t>
            </w:r>
          </w:p>
        </w:tc>
        <w:tc>
          <w:tcPr>
            <w:tcW w:w="714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</w:tr>
      <w:tr w:rsidR="00A378A4" w:rsidRPr="00C927BA" w:rsidTr="00D7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A378A4" w:rsidRPr="00134EFC" w:rsidRDefault="00A378A4" w:rsidP="00D71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Tamma 2011</w:t>
            </w:r>
          </w:p>
        </w:tc>
        <w:tc>
          <w:tcPr>
            <w:tcW w:w="1718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Unspecified population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PI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780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Beta-lactams</w:t>
            </w:r>
          </w:p>
        </w:tc>
        <w:tc>
          <w:tcPr>
            <w:tcW w:w="759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34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Moderate</w:t>
            </w:r>
          </w:p>
        </w:tc>
        <w:tc>
          <w:tcPr>
            <w:tcW w:w="714" w:type="dxa"/>
          </w:tcPr>
          <w:p w:rsidR="00A378A4" w:rsidRPr="00134EFC" w:rsidRDefault="00A378A4" w:rsidP="00D7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</w:tr>
      <w:tr w:rsidR="00A378A4" w:rsidRPr="00C927BA" w:rsidTr="00D71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</w:tcPr>
          <w:p w:rsidR="00A378A4" w:rsidRPr="00134EFC" w:rsidRDefault="00A378A4" w:rsidP="00D71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Roberts 2007</w:t>
            </w:r>
          </w:p>
        </w:tc>
        <w:tc>
          <w:tcPr>
            <w:tcW w:w="1718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Serious infection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</w:p>
        </w:tc>
        <w:tc>
          <w:tcPr>
            <w:tcW w:w="411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1780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Beta-lactams</w:t>
            </w:r>
          </w:p>
        </w:tc>
        <w:tc>
          <w:tcPr>
            <w:tcW w:w="759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34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Critically low</w:t>
            </w:r>
          </w:p>
        </w:tc>
        <w:tc>
          <w:tcPr>
            <w:tcW w:w="714" w:type="dxa"/>
          </w:tcPr>
          <w:p w:rsidR="00A378A4" w:rsidRPr="00134EFC" w:rsidRDefault="00A378A4" w:rsidP="00D7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4EFC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</w:tr>
    </w:tbl>
    <w:p w:rsidR="00A378A4" w:rsidRPr="002C78C5" w:rsidRDefault="00A378A4" w:rsidP="00A378A4">
      <w:pPr>
        <w:rPr>
          <w:rFonts w:ascii="Times New Roman" w:hAnsi="Times New Roman" w:cs="Times New Roman"/>
        </w:rPr>
      </w:pPr>
      <w:bookmarkStart w:id="2" w:name="_Hlk54548912"/>
      <w:bookmarkEnd w:id="1"/>
      <w:r w:rsidRPr="002C78C5">
        <w:rPr>
          <w:rFonts w:ascii="Times New Roman" w:hAnsi="Times New Roman" w:cs="Times New Roman"/>
        </w:rPr>
        <w:t xml:space="preserve">CI – Continuous infusion, PI – prolonged infusion, II – intermittent infusion, AMSTAR-2 – assessing the methodologic quality of systematic reviews, ROBIS – risk of bias tool for systematic reviews  </w:t>
      </w:r>
    </w:p>
    <w:bookmarkEnd w:id="2"/>
    <w:p w:rsidR="006C4621" w:rsidRDefault="006C4621"/>
    <w:sectPr w:rsidR="006C4621" w:rsidSect="009F0B11">
      <w:pgSz w:w="11900" w:h="16840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92A"/>
    <w:multiLevelType w:val="hybridMultilevel"/>
    <w:tmpl w:val="37C02CC8"/>
    <w:lvl w:ilvl="0" w:tplc="402056E4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F45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F7B3432"/>
    <w:multiLevelType w:val="multilevel"/>
    <w:tmpl w:val="0652B902"/>
    <w:lvl w:ilvl="0">
      <w:start w:val="1"/>
      <w:numFmt w:val="decimal"/>
      <w:lvlText w:val="%1"/>
      <w:lvlJc w:val="left"/>
      <w:pPr>
        <w:tabs>
          <w:tab w:val="num" w:pos="-2700"/>
        </w:tabs>
        <w:ind w:left="-27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-2700"/>
        </w:tabs>
        <w:ind w:left="-2700" w:hanging="720"/>
      </w:pPr>
      <w:rPr>
        <w:rFonts w:ascii="Arial" w:hAnsi="Arial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1080"/>
      </w:pPr>
      <w:rPr>
        <w:rFonts w:ascii="Arial" w:hAnsi="Arial" w:hint="default"/>
        <w:b w:val="0"/>
        <w:i w:val="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39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9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40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198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>
    <w:nsid w:val="748264A8"/>
    <w:multiLevelType w:val="hybridMultilevel"/>
    <w:tmpl w:val="203624D0"/>
    <w:lvl w:ilvl="0" w:tplc="DD64E0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8D"/>
    <w:rsid w:val="00002CC6"/>
    <w:rsid w:val="00006FFD"/>
    <w:rsid w:val="000204A9"/>
    <w:rsid w:val="00024986"/>
    <w:rsid w:val="000253B8"/>
    <w:rsid w:val="00030D42"/>
    <w:rsid w:val="00032CB2"/>
    <w:rsid w:val="00042A1C"/>
    <w:rsid w:val="0004480B"/>
    <w:rsid w:val="0006121D"/>
    <w:rsid w:val="000677CC"/>
    <w:rsid w:val="000731FB"/>
    <w:rsid w:val="00080E07"/>
    <w:rsid w:val="00090310"/>
    <w:rsid w:val="000A0784"/>
    <w:rsid w:val="000A22C1"/>
    <w:rsid w:val="000A65F7"/>
    <w:rsid w:val="000B2440"/>
    <w:rsid w:val="000C2147"/>
    <w:rsid w:val="000C3C0D"/>
    <w:rsid w:val="000E17A5"/>
    <w:rsid w:val="001024E1"/>
    <w:rsid w:val="00115211"/>
    <w:rsid w:val="00140186"/>
    <w:rsid w:val="00154519"/>
    <w:rsid w:val="00155403"/>
    <w:rsid w:val="00174AD1"/>
    <w:rsid w:val="0018678F"/>
    <w:rsid w:val="001A1A5C"/>
    <w:rsid w:val="001A4AB5"/>
    <w:rsid w:val="001B089A"/>
    <w:rsid w:val="001C5472"/>
    <w:rsid w:val="001D532C"/>
    <w:rsid w:val="001D67C1"/>
    <w:rsid w:val="00201C31"/>
    <w:rsid w:val="0020290B"/>
    <w:rsid w:val="002130B1"/>
    <w:rsid w:val="0021510E"/>
    <w:rsid w:val="002221DE"/>
    <w:rsid w:val="00223644"/>
    <w:rsid w:val="002236DF"/>
    <w:rsid w:val="00225879"/>
    <w:rsid w:val="00235FA8"/>
    <w:rsid w:val="002372D3"/>
    <w:rsid w:val="00243112"/>
    <w:rsid w:val="00250294"/>
    <w:rsid w:val="00254FC9"/>
    <w:rsid w:val="00257E6D"/>
    <w:rsid w:val="00264070"/>
    <w:rsid w:val="002702B4"/>
    <w:rsid w:val="002A01B0"/>
    <w:rsid w:val="002A23F3"/>
    <w:rsid w:val="002A4E3D"/>
    <w:rsid w:val="002B306A"/>
    <w:rsid w:val="002B33BF"/>
    <w:rsid w:val="002B4F41"/>
    <w:rsid w:val="002D03DF"/>
    <w:rsid w:val="002D221D"/>
    <w:rsid w:val="002E293C"/>
    <w:rsid w:val="002E7542"/>
    <w:rsid w:val="002F3057"/>
    <w:rsid w:val="002F3F8F"/>
    <w:rsid w:val="003144A9"/>
    <w:rsid w:val="00333162"/>
    <w:rsid w:val="0033632B"/>
    <w:rsid w:val="003443FC"/>
    <w:rsid w:val="00351CCE"/>
    <w:rsid w:val="00360F49"/>
    <w:rsid w:val="003660AE"/>
    <w:rsid w:val="00366E58"/>
    <w:rsid w:val="00370287"/>
    <w:rsid w:val="00383ED3"/>
    <w:rsid w:val="003877B1"/>
    <w:rsid w:val="003A2C71"/>
    <w:rsid w:val="003B46FC"/>
    <w:rsid w:val="003B7563"/>
    <w:rsid w:val="003C1AE6"/>
    <w:rsid w:val="003D0B8C"/>
    <w:rsid w:val="003D3059"/>
    <w:rsid w:val="003E068B"/>
    <w:rsid w:val="003F1045"/>
    <w:rsid w:val="003F1E63"/>
    <w:rsid w:val="003F7AF5"/>
    <w:rsid w:val="00413718"/>
    <w:rsid w:val="00414EF0"/>
    <w:rsid w:val="00417A85"/>
    <w:rsid w:val="00432030"/>
    <w:rsid w:val="004330D1"/>
    <w:rsid w:val="00434681"/>
    <w:rsid w:val="00450B5E"/>
    <w:rsid w:val="00461B94"/>
    <w:rsid w:val="0046350A"/>
    <w:rsid w:val="004758D6"/>
    <w:rsid w:val="004A0C70"/>
    <w:rsid w:val="004B6DAE"/>
    <w:rsid w:val="004D758A"/>
    <w:rsid w:val="004D7F53"/>
    <w:rsid w:val="004E40D3"/>
    <w:rsid w:val="004F3A29"/>
    <w:rsid w:val="00513769"/>
    <w:rsid w:val="00514B31"/>
    <w:rsid w:val="00521DCD"/>
    <w:rsid w:val="005239FE"/>
    <w:rsid w:val="00526F1F"/>
    <w:rsid w:val="00527BF9"/>
    <w:rsid w:val="00530785"/>
    <w:rsid w:val="00534699"/>
    <w:rsid w:val="005362BB"/>
    <w:rsid w:val="00536DB9"/>
    <w:rsid w:val="00555E5B"/>
    <w:rsid w:val="00560350"/>
    <w:rsid w:val="00562BED"/>
    <w:rsid w:val="00566F01"/>
    <w:rsid w:val="00582C53"/>
    <w:rsid w:val="005A01B7"/>
    <w:rsid w:val="005A5A3A"/>
    <w:rsid w:val="005A6859"/>
    <w:rsid w:val="005A7E0A"/>
    <w:rsid w:val="005B0036"/>
    <w:rsid w:val="005B5F51"/>
    <w:rsid w:val="005C3655"/>
    <w:rsid w:val="005C70AA"/>
    <w:rsid w:val="005D6B2A"/>
    <w:rsid w:val="005E2D74"/>
    <w:rsid w:val="005E709B"/>
    <w:rsid w:val="005F64D8"/>
    <w:rsid w:val="005F7E57"/>
    <w:rsid w:val="0061446A"/>
    <w:rsid w:val="00621977"/>
    <w:rsid w:val="006255E8"/>
    <w:rsid w:val="00633E45"/>
    <w:rsid w:val="00633E64"/>
    <w:rsid w:val="006343A0"/>
    <w:rsid w:val="0064218E"/>
    <w:rsid w:val="00650552"/>
    <w:rsid w:val="00652798"/>
    <w:rsid w:val="006623D7"/>
    <w:rsid w:val="0068401B"/>
    <w:rsid w:val="00692A26"/>
    <w:rsid w:val="0069565B"/>
    <w:rsid w:val="0069638D"/>
    <w:rsid w:val="006C4621"/>
    <w:rsid w:val="006C6E72"/>
    <w:rsid w:val="006D2A2F"/>
    <w:rsid w:val="006D7243"/>
    <w:rsid w:val="006E0AE1"/>
    <w:rsid w:val="006E1EEA"/>
    <w:rsid w:val="006E5EC6"/>
    <w:rsid w:val="00713BAC"/>
    <w:rsid w:val="007402E3"/>
    <w:rsid w:val="00757D22"/>
    <w:rsid w:val="007643A1"/>
    <w:rsid w:val="0076751E"/>
    <w:rsid w:val="00772CF5"/>
    <w:rsid w:val="00774B8B"/>
    <w:rsid w:val="00782FF3"/>
    <w:rsid w:val="0079064A"/>
    <w:rsid w:val="0079435C"/>
    <w:rsid w:val="0079497E"/>
    <w:rsid w:val="007A23FF"/>
    <w:rsid w:val="007A4DF1"/>
    <w:rsid w:val="007C7A42"/>
    <w:rsid w:val="007E1D75"/>
    <w:rsid w:val="007E529B"/>
    <w:rsid w:val="007F7C5D"/>
    <w:rsid w:val="008030A8"/>
    <w:rsid w:val="008034BF"/>
    <w:rsid w:val="00812B8F"/>
    <w:rsid w:val="00845053"/>
    <w:rsid w:val="008457E3"/>
    <w:rsid w:val="00853037"/>
    <w:rsid w:val="00854061"/>
    <w:rsid w:val="008748F3"/>
    <w:rsid w:val="00880B35"/>
    <w:rsid w:val="00883F59"/>
    <w:rsid w:val="008947BF"/>
    <w:rsid w:val="008B045E"/>
    <w:rsid w:val="008B0519"/>
    <w:rsid w:val="008C4E0F"/>
    <w:rsid w:val="008C5931"/>
    <w:rsid w:val="008C5CE1"/>
    <w:rsid w:val="008D0BBA"/>
    <w:rsid w:val="008D1A7D"/>
    <w:rsid w:val="008D7270"/>
    <w:rsid w:val="008E1068"/>
    <w:rsid w:val="008F24F8"/>
    <w:rsid w:val="008F6151"/>
    <w:rsid w:val="008F768C"/>
    <w:rsid w:val="00907850"/>
    <w:rsid w:val="00916355"/>
    <w:rsid w:val="0091763D"/>
    <w:rsid w:val="009309DC"/>
    <w:rsid w:val="009407E7"/>
    <w:rsid w:val="009563A5"/>
    <w:rsid w:val="00962E2F"/>
    <w:rsid w:val="009650BA"/>
    <w:rsid w:val="0098142A"/>
    <w:rsid w:val="009A45FE"/>
    <w:rsid w:val="009B179D"/>
    <w:rsid w:val="009C0315"/>
    <w:rsid w:val="009D2DF0"/>
    <w:rsid w:val="009D7C0B"/>
    <w:rsid w:val="009E1944"/>
    <w:rsid w:val="009E5003"/>
    <w:rsid w:val="009F0B11"/>
    <w:rsid w:val="009F2BBA"/>
    <w:rsid w:val="009F62BA"/>
    <w:rsid w:val="00A061A9"/>
    <w:rsid w:val="00A0709B"/>
    <w:rsid w:val="00A34DB2"/>
    <w:rsid w:val="00A374C6"/>
    <w:rsid w:val="00A378A4"/>
    <w:rsid w:val="00A44A7A"/>
    <w:rsid w:val="00A47634"/>
    <w:rsid w:val="00A52364"/>
    <w:rsid w:val="00A529A5"/>
    <w:rsid w:val="00A60AC5"/>
    <w:rsid w:val="00A62443"/>
    <w:rsid w:val="00A6294E"/>
    <w:rsid w:val="00A67DB0"/>
    <w:rsid w:val="00A7444C"/>
    <w:rsid w:val="00A92A7E"/>
    <w:rsid w:val="00A961C0"/>
    <w:rsid w:val="00AA066B"/>
    <w:rsid w:val="00AA5AF4"/>
    <w:rsid w:val="00AA62CB"/>
    <w:rsid w:val="00AE0931"/>
    <w:rsid w:val="00AE4337"/>
    <w:rsid w:val="00AE68CB"/>
    <w:rsid w:val="00B055EA"/>
    <w:rsid w:val="00B071F9"/>
    <w:rsid w:val="00B07A2D"/>
    <w:rsid w:val="00B11290"/>
    <w:rsid w:val="00B26C43"/>
    <w:rsid w:val="00B3418E"/>
    <w:rsid w:val="00B34752"/>
    <w:rsid w:val="00B34928"/>
    <w:rsid w:val="00B43C1D"/>
    <w:rsid w:val="00B66A65"/>
    <w:rsid w:val="00B8651D"/>
    <w:rsid w:val="00B95C3E"/>
    <w:rsid w:val="00BA09FF"/>
    <w:rsid w:val="00BA546F"/>
    <w:rsid w:val="00BA7A0A"/>
    <w:rsid w:val="00BB2D2C"/>
    <w:rsid w:val="00BD088A"/>
    <w:rsid w:val="00BD72ED"/>
    <w:rsid w:val="00BE1722"/>
    <w:rsid w:val="00BE7D48"/>
    <w:rsid w:val="00C11558"/>
    <w:rsid w:val="00C2636E"/>
    <w:rsid w:val="00C408EB"/>
    <w:rsid w:val="00C56ACE"/>
    <w:rsid w:val="00C661B7"/>
    <w:rsid w:val="00C67696"/>
    <w:rsid w:val="00C71D4F"/>
    <w:rsid w:val="00C76490"/>
    <w:rsid w:val="00C853E6"/>
    <w:rsid w:val="00C95BF3"/>
    <w:rsid w:val="00CB5FB8"/>
    <w:rsid w:val="00CC19A4"/>
    <w:rsid w:val="00CC66DB"/>
    <w:rsid w:val="00CD3337"/>
    <w:rsid w:val="00CE4297"/>
    <w:rsid w:val="00CE78D3"/>
    <w:rsid w:val="00D06FC0"/>
    <w:rsid w:val="00D35BAE"/>
    <w:rsid w:val="00D37927"/>
    <w:rsid w:val="00D41562"/>
    <w:rsid w:val="00D54088"/>
    <w:rsid w:val="00D56DF5"/>
    <w:rsid w:val="00D75880"/>
    <w:rsid w:val="00D75F61"/>
    <w:rsid w:val="00D936CD"/>
    <w:rsid w:val="00D962C3"/>
    <w:rsid w:val="00DA0A87"/>
    <w:rsid w:val="00DA2278"/>
    <w:rsid w:val="00DA627C"/>
    <w:rsid w:val="00DB3F1C"/>
    <w:rsid w:val="00DB52E9"/>
    <w:rsid w:val="00DC6499"/>
    <w:rsid w:val="00DE2B5C"/>
    <w:rsid w:val="00DE43CE"/>
    <w:rsid w:val="00E05A4E"/>
    <w:rsid w:val="00E06FA4"/>
    <w:rsid w:val="00E2245F"/>
    <w:rsid w:val="00E2495A"/>
    <w:rsid w:val="00E24E3D"/>
    <w:rsid w:val="00E33108"/>
    <w:rsid w:val="00E47BDA"/>
    <w:rsid w:val="00E5263F"/>
    <w:rsid w:val="00E631A9"/>
    <w:rsid w:val="00E6474A"/>
    <w:rsid w:val="00E6584E"/>
    <w:rsid w:val="00E72B6A"/>
    <w:rsid w:val="00E741D4"/>
    <w:rsid w:val="00E74D73"/>
    <w:rsid w:val="00E87552"/>
    <w:rsid w:val="00EB09FB"/>
    <w:rsid w:val="00ED27F2"/>
    <w:rsid w:val="00ED67F6"/>
    <w:rsid w:val="00EE099F"/>
    <w:rsid w:val="00EE1536"/>
    <w:rsid w:val="00EF1896"/>
    <w:rsid w:val="00F01ABA"/>
    <w:rsid w:val="00F1114D"/>
    <w:rsid w:val="00F112EE"/>
    <w:rsid w:val="00F13385"/>
    <w:rsid w:val="00F24CCF"/>
    <w:rsid w:val="00F32AFF"/>
    <w:rsid w:val="00F47E62"/>
    <w:rsid w:val="00F50A07"/>
    <w:rsid w:val="00F57061"/>
    <w:rsid w:val="00F660FF"/>
    <w:rsid w:val="00F77542"/>
    <w:rsid w:val="00F902AC"/>
    <w:rsid w:val="00F949F1"/>
    <w:rsid w:val="00FB51D4"/>
    <w:rsid w:val="00FC073E"/>
    <w:rsid w:val="00FC48AC"/>
    <w:rsid w:val="00FC7006"/>
    <w:rsid w:val="00FD08AE"/>
    <w:rsid w:val="00FD0A98"/>
    <w:rsid w:val="00FD520C"/>
    <w:rsid w:val="00FF4A5A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AE"/>
  </w:style>
  <w:style w:type="paragraph" w:styleId="Heading1">
    <w:name w:val="heading 1"/>
    <w:basedOn w:val="Normal"/>
    <w:next w:val="Normal"/>
    <w:link w:val="Heading1Char"/>
    <w:uiPriority w:val="9"/>
    <w:qFormat/>
    <w:rsid w:val="00FD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08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08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08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08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8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8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08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D08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D08A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08A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8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8A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08AE"/>
    <w:rPr>
      <w:b/>
      <w:bCs/>
    </w:rPr>
  </w:style>
  <w:style w:type="character" w:styleId="Emphasis">
    <w:name w:val="Emphasis"/>
    <w:basedOn w:val="DefaultParagraphFont"/>
    <w:uiPriority w:val="20"/>
    <w:qFormat/>
    <w:rsid w:val="00FD08AE"/>
    <w:rPr>
      <w:i/>
      <w:iCs/>
    </w:rPr>
  </w:style>
  <w:style w:type="paragraph" w:styleId="NoSpacing">
    <w:name w:val="No Spacing"/>
    <w:uiPriority w:val="1"/>
    <w:qFormat/>
    <w:rsid w:val="00FD08A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D08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08AE"/>
  </w:style>
  <w:style w:type="paragraph" w:styleId="Quote">
    <w:name w:val="Quote"/>
    <w:basedOn w:val="Normal"/>
    <w:next w:val="Normal"/>
    <w:link w:val="QuoteChar"/>
    <w:uiPriority w:val="29"/>
    <w:qFormat/>
    <w:rsid w:val="00FD08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08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8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8A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D08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08A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D08A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08A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08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D08AE"/>
    <w:pPr>
      <w:spacing w:before="480"/>
      <w:outlineLvl w:val="9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0A22C1"/>
    <w:pPr>
      <w:autoSpaceDE w:val="0"/>
      <w:autoSpaceDN w:val="0"/>
      <w:spacing w:before="159"/>
      <w:ind w:left="112" w:right="11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2C1"/>
    <w:rPr>
      <w:rFonts w:ascii="Arial" w:eastAsia="Arial" w:hAnsi="Arial" w:cs="Arial"/>
      <w:sz w:val="24"/>
      <w:szCs w:val="24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2702B4"/>
    <w:rPr>
      <w:b/>
      <w:bCs/>
      <w:color w:val="4472C4" w:themeColor="accent1"/>
      <w:sz w:val="18"/>
      <w:szCs w:val="18"/>
    </w:rPr>
  </w:style>
  <w:style w:type="paragraph" w:customStyle="1" w:styleId="p1">
    <w:name w:val="p1"/>
    <w:basedOn w:val="Normal"/>
    <w:rsid w:val="005A01B7"/>
    <w:rPr>
      <w:rFonts w:ascii="Helvetica" w:hAnsi="Helvetica" w:cs="Times New Roman"/>
      <w:sz w:val="14"/>
      <w:szCs w:val="1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A0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1B7"/>
    <w:rPr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A01B7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B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B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B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B7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rsid w:val="005A01B7"/>
    <w:rPr>
      <w:rFonts w:eastAsia="Times New Roman"/>
      <w:sz w:val="24"/>
      <w:lang w:val="uz-Cyrl-UZ" w:eastAsia="en-GB"/>
    </w:rPr>
  </w:style>
  <w:style w:type="character" w:customStyle="1" w:styleId="Hyperlink0">
    <w:name w:val="Hyperlink.0"/>
    <w:rsid w:val="003443FC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rsid w:val="003443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PI22heading2">
    <w:name w:val="MDPI_2.2_heading2"/>
    <w:basedOn w:val="Normal"/>
    <w:rsid w:val="003443F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A">
    <w:name w:val="正文 A"/>
    <w:rsid w:val="003443FC"/>
    <w:pPr>
      <w:framePr w:wrap="around" w:hAnchor="text"/>
    </w:pPr>
    <w:rPr>
      <w:rFonts w:ascii="Tahoma" w:eastAsia="Arial Unicode MS" w:hAnsi="Tahoma" w:cs="Arial Unicode MS"/>
      <w:color w:val="000000"/>
      <w:u w:color="000000"/>
    </w:rPr>
  </w:style>
  <w:style w:type="character" w:customStyle="1" w:styleId="Style1">
    <w:name w:val="Style1"/>
    <w:basedOn w:val="DefaultParagraphFont"/>
    <w:uiPriority w:val="1"/>
    <w:rsid w:val="00757D22"/>
    <w:rPr>
      <w:bdr w:val="none" w:sz="0" w:space="0" w:color="auto"/>
      <w:shd w:val="clear" w:color="auto" w:fill="DEB887"/>
    </w:rPr>
  </w:style>
  <w:style w:type="table" w:customStyle="1" w:styleId="PlainTable1">
    <w:name w:val="Plain Table 1"/>
    <w:basedOn w:val="TableNormal"/>
    <w:uiPriority w:val="41"/>
    <w:rsid w:val="00A378A4"/>
    <w:pPr>
      <w:spacing w:after="0" w:line="240" w:lineRule="auto"/>
      <w:jc w:val="both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AE"/>
  </w:style>
  <w:style w:type="paragraph" w:styleId="Heading1">
    <w:name w:val="heading 1"/>
    <w:basedOn w:val="Normal"/>
    <w:next w:val="Normal"/>
    <w:link w:val="Heading1Char"/>
    <w:uiPriority w:val="9"/>
    <w:qFormat/>
    <w:rsid w:val="00FD0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08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D08A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D08A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D08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8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8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8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08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D08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D0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D08A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08A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8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8A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8A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08AE"/>
    <w:rPr>
      <w:b/>
      <w:bCs/>
    </w:rPr>
  </w:style>
  <w:style w:type="character" w:styleId="Emphasis">
    <w:name w:val="Emphasis"/>
    <w:basedOn w:val="DefaultParagraphFont"/>
    <w:uiPriority w:val="20"/>
    <w:qFormat/>
    <w:rsid w:val="00FD08AE"/>
    <w:rPr>
      <w:i/>
      <w:iCs/>
    </w:rPr>
  </w:style>
  <w:style w:type="paragraph" w:styleId="NoSpacing">
    <w:name w:val="No Spacing"/>
    <w:uiPriority w:val="1"/>
    <w:qFormat/>
    <w:rsid w:val="00FD08A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D08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D08AE"/>
  </w:style>
  <w:style w:type="paragraph" w:styleId="Quote">
    <w:name w:val="Quote"/>
    <w:basedOn w:val="Normal"/>
    <w:next w:val="Normal"/>
    <w:link w:val="QuoteChar"/>
    <w:uiPriority w:val="29"/>
    <w:qFormat/>
    <w:rsid w:val="00FD08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08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8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8A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D08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08A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FD08A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08A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08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D08AE"/>
    <w:pPr>
      <w:spacing w:before="480"/>
      <w:outlineLvl w:val="9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rsid w:val="000A22C1"/>
    <w:pPr>
      <w:autoSpaceDE w:val="0"/>
      <w:autoSpaceDN w:val="0"/>
      <w:spacing w:before="159"/>
      <w:ind w:left="112" w:right="11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2C1"/>
    <w:rPr>
      <w:rFonts w:ascii="Arial" w:eastAsia="Arial" w:hAnsi="Arial" w:cs="Arial"/>
      <w:sz w:val="24"/>
      <w:szCs w:val="24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2702B4"/>
    <w:rPr>
      <w:b/>
      <w:bCs/>
      <w:color w:val="4472C4" w:themeColor="accent1"/>
      <w:sz w:val="18"/>
      <w:szCs w:val="18"/>
    </w:rPr>
  </w:style>
  <w:style w:type="paragraph" w:customStyle="1" w:styleId="p1">
    <w:name w:val="p1"/>
    <w:basedOn w:val="Normal"/>
    <w:rsid w:val="005A01B7"/>
    <w:rPr>
      <w:rFonts w:ascii="Helvetica" w:hAnsi="Helvetica" w:cs="Times New Roman"/>
      <w:sz w:val="14"/>
      <w:szCs w:val="1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A0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1B7"/>
    <w:rPr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A01B7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B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B7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B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B7"/>
    <w:rPr>
      <w:rFonts w:ascii="Times New Roman" w:hAnsi="Times New Roman" w:cs="Times New Roman"/>
      <w:sz w:val="18"/>
      <w:szCs w:val="18"/>
    </w:rPr>
  </w:style>
  <w:style w:type="paragraph" w:styleId="Revision">
    <w:name w:val="Revision"/>
    <w:uiPriority w:val="99"/>
    <w:semiHidden/>
    <w:rsid w:val="005A01B7"/>
    <w:rPr>
      <w:rFonts w:eastAsia="Times New Roman"/>
      <w:sz w:val="24"/>
      <w:lang w:val="uz-Cyrl-UZ" w:eastAsia="en-GB"/>
    </w:rPr>
  </w:style>
  <w:style w:type="character" w:customStyle="1" w:styleId="Hyperlink0">
    <w:name w:val="Hyperlink.0"/>
    <w:rsid w:val="003443FC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rsid w:val="003443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DPI22heading2">
    <w:name w:val="MDPI_2.2_heading2"/>
    <w:basedOn w:val="Normal"/>
    <w:rsid w:val="003443F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A">
    <w:name w:val="正文 A"/>
    <w:rsid w:val="003443FC"/>
    <w:pPr>
      <w:framePr w:wrap="around" w:hAnchor="text"/>
    </w:pPr>
    <w:rPr>
      <w:rFonts w:ascii="Tahoma" w:eastAsia="Arial Unicode MS" w:hAnsi="Tahoma" w:cs="Arial Unicode MS"/>
      <w:color w:val="000000"/>
      <w:u w:color="000000"/>
    </w:rPr>
  </w:style>
  <w:style w:type="character" w:customStyle="1" w:styleId="Style1">
    <w:name w:val="Style1"/>
    <w:basedOn w:val="DefaultParagraphFont"/>
    <w:uiPriority w:val="1"/>
    <w:rsid w:val="00757D22"/>
    <w:rPr>
      <w:bdr w:val="none" w:sz="0" w:space="0" w:color="auto"/>
      <w:shd w:val="clear" w:color="auto" w:fill="DEB887"/>
    </w:rPr>
  </w:style>
  <w:style w:type="table" w:customStyle="1" w:styleId="PlainTable1">
    <w:name w:val="Plain Table 1"/>
    <w:basedOn w:val="TableNormal"/>
    <w:uiPriority w:val="41"/>
    <w:rsid w:val="00A378A4"/>
    <w:pPr>
      <w:spacing w:after="0" w:line="240" w:lineRule="auto"/>
      <w:jc w:val="both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PG3646</dc:creator>
  <cp:keywords/>
  <dc:description/>
  <cp:lastModifiedBy>PG3646</cp:lastModifiedBy>
  <cp:revision>2</cp:revision>
  <dcterms:created xsi:type="dcterms:W3CDTF">2021-01-02T13:21:00Z</dcterms:created>
  <dcterms:modified xsi:type="dcterms:W3CDTF">2021-01-02T13:22:00Z</dcterms:modified>
</cp:coreProperties>
</file>