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723C" w14:textId="024BD5CC" w:rsidR="007D1195" w:rsidRPr="009476DF" w:rsidRDefault="007D1195" w:rsidP="007D1195">
      <w:pPr>
        <w:pStyle w:val="NoSpacing"/>
        <w:spacing w:line="480" w:lineRule="auto"/>
        <w:rPr>
          <w:rFonts w:ascii="Times" w:hAnsi="Times"/>
          <w:sz w:val="24"/>
          <w:szCs w:val="24"/>
        </w:rPr>
      </w:pPr>
      <w:r w:rsidRPr="009476DF">
        <w:rPr>
          <w:rFonts w:ascii="Times" w:hAnsi="Times"/>
          <w:b/>
          <w:sz w:val="24"/>
          <w:szCs w:val="24"/>
        </w:rPr>
        <w:t>S2 Table. MIMS analysis</w:t>
      </w:r>
      <w:r>
        <w:rPr>
          <w:rFonts w:ascii="Times" w:hAnsi="Times"/>
          <w:b/>
          <w:sz w:val="24"/>
          <w:szCs w:val="24"/>
        </w:rPr>
        <w:t xml:space="preserve"> of oxygen pathways</w:t>
      </w:r>
      <w:r w:rsidRPr="009476DF">
        <w:rPr>
          <w:rFonts w:ascii="Times" w:hAnsi="Times"/>
          <w:b/>
          <w:sz w:val="24"/>
          <w:szCs w:val="24"/>
        </w:rPr>
        <w:t xml:space="preserve"> as a percentage of gross oxygen production (% of GP</w:t>
      </w:r>
      <w:r w:rsidRPr="009476DF">
        <w:rPr>
          <w:rFonts w:ascii="Times" w:hAnsi="Times"/>
          <w:b/>
          <w:sz w:val="24"/>
          <w:szCs w:val="24"/>
          <w:vertAlign w:val="subscript"/>
        </w:rPr>
        <w:t>O2</w:t>
      </w:r>
      <w:r w:rsidRPr="009476DF">
        <w:rPr>
          <w:rFonts w:ascii="Times" w:hAnsi="Times"/>
          <w:b/>
          <w:sz w:val="24"/>
          <w:szCs w:val="24"/>
        </w:rPr>
        <w:t>)</w:t>
      </w:r>
      <w:r>
        <w:rPr>
          <w:rFonts w:ascii="Times" w:hAnsi="Times"/>
          <w:b/>
          <w:sz w:val="24"/>
          <w:szCs w:val="24"/>
        </w:rPr>
        <w:t>.</w:t>
      </w:r>
      <w:bookmarkStart w:id="0" w:name="_GoBack"/>
      <w:bookmarkEnd w:id="0"/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530"/>
        <w:gridCol w:w="30"/>
        <w:gridCol w:w="1500"/>
        <w:gridCol w:w="90"/>
        <w:gridCol w:w="1890"/>
        <w:gridCol w:w="180"/>
        <w:gridCol w:w="2160"/>
        <w:gridCol w:w="90"/>
        <w:gridCol w:w="2070"/>
      </w:tblGrid>
      <w:tr w:rsidR="007D1195" w:rsidRPr="004615B2" w14:paraId="508408FB" w14:textId="77777777" w:rsidTr="0069270A">
        <w:trPr>
          <w:trHeight w:val="298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5E80B64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09B985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>Light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A1EF404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>% of GP</w:t>
            </w: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vertAlign w:val="subscript"/>
                <w:lang w:eastAsia="en-AU"/>
              </w:rPr>
              <w:t>O2</w:t>
            </w:r>
          </w:p>
        </w:tc>
      </w:tr>
      <w:tr w:rsidR="007D1195" w:rsidRPr="004615B2" w14:paraId="6BBA8179" w14:textId="77777777" w:rsidTr="0069270A">
        <w:trPr>
          <w:trHeight w:val="390"/>
        </w:trPr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629E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2934A5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BD5717C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>R</w:t>
            </w: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vertAlign w:val="subscript"/>
                <w:lang w:eastAsia="en-AU"/>
              </w:rPr>
              <w:t>DARK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F9031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 xml:space="preserve">LDR 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FB8217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>Net</w:t>
            </w: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vertAlign w:val="subscript"/>
                <w:lang w:eastAsia="en-AU"/>
              </w:rPr>
              <w:t>O2</w:t>
            </w: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7D1195" w:rsidRPr="004615B2" w14:paraId="0DDEA10C" w14:textId="77777777" w:rsidTr="0069270A">
        <w:trPr>
          <w:trHeight w:val="450"/>
        </w:trPr>
        <w:tc>
          <w:tcPr>
            <w:tcW w:w="1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05E5FB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  <w:t>T. weissflogii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4C519" w14:textId="77777777" w:rsidR="007D1195" w:rsidRPr="009476DF" w:rsidRDefault="007D1195" w:rsidP="0069270A">
            <w:pPr>
              <w:jc w:val="center"/>
              <w:rPr>
                <w:rFonts w:ascii="Times" w:hAnsi="Times"/>
                <w:sz w:val="24"/>
                <w:szCs w:val="24"/>
                <w:lang w:eastAsia="en-AU"/>
              </w:rPr>
            </w:pPr>
            <w:r w:rsidRPr="009476DF">
              <w:rPr>
                <w:rFonts w:ascii="Times" w:hAnsi="Times"/>
                <w:sz w:val="24"/>
                <w:szCs w:val="24"/>
                <w:lang w:eastAsia="en-AU"/>
              </w:rPr>
              <w:t>Ig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center"/>
          </w:tcPr>
          <w:p w14:paraId="4D1A0DBF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21.67 (3.33)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B8E450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11.83 (4.35)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BFB2C49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66.50 (1.02)</w:t>
            </w:r>
          </w:p>
        </w:tc>
      </w:tr>
      <w:tr w:rsidR="007D1195" w:rsidRPr="004615B2" w14:paraId="53BA2E17" w14:textId="77777777" w:rsidTr="0069270A">
        <w:trPr>
          <w:trHeight w:val="450"/>
        </w:trPr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14:paraId="30D50980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398E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HL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center"/>
          </w:tcPr>
          <w:p w14:paraId="09DEF66C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19.33 (2.17)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A04E32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8.07 (2.81)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E4C083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72.60 (4.98)</w:t>
            </w:r>
          </w:p>
        </w:tc>
      </w:tr>
      <w:tr w:rsidR="007D1195" w:rsidRPr="004615B2" w14:paraId="1D049A7F" w14:textId="77777777" w:rsidTr="0069270A">
        <w:trPr>
          <w:trHeight w:val="450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13A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  <w:t>T. oceanica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CBB4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Ig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center"/>
          </w:tcPr>
          <w:p w14:paraId="4FD890A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9.38 (2.45)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23255D2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  <w:t>10.98 (0.22)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0133C7F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  <w:t>79.64 (2.66)</w:t>
            </w:r>
          </w:p>
        </w:tc>
      </w:tr>
      <w:tr w:rsidR="007D1195" w:rsidRPr="004615B2" w14:paraId="6871FD80" w14:textId="77777777" w:rsidTr="0069270A">
        <w:trPr>
          <w:trHeight w:val="450"/>
        </w:trPr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14:paraId="54A7C31E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2C97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HL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center"/>
          </w:tcPr>
          <w:p w14:paraId="52BC7CC3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8.46 (2.34)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0B31DD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  <w:t>17.72 (2.50)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84A9C6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sz w:val="24"/>
                <w:szCs w:val="24"/>
                <w:lang w:eastAsia="en-AU"/>
              </w:rPr>
              <w:t>73.82 (0.17)</w:t>
            </w:r>
          </w:p>
        </w:tc>
      </w:tr>
      <w:tr w:rsidR="007D1195" w:rsidRPr="004615B2" w14:paraId="179BFC4E" w14:textId="77777777" w:rsidTr="0069270A">
        <w:trPr>
          <w:trHeight w:val="450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F8E7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i/>
                <w:color w:val="000000"/>
                <w:sz w:val="24"/>
                <w:szCs w:val="24"/>
                <w:lang w:eastAsia="en-AU"/>
              </w:rPr>
              <w:t>T. pseudonana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BB3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Ig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center"/>
          </w:tcPr>
          <w:p w14:paraId="54B60C37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20.02 (4.67)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6FF6EA6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9.98 (3.35)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044B9E2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69.99 (4.57)</w:t>
            </w:r>
          </w:p>
        </w:tc>
      </w:tr>
      <w:tr w:rsidR="007D1195" w:rsidRPr="004615B2" w14:paraId="5F63DB71" w14:textId="77777777" w:rsidTr="0069270A">
        <w:trPr>
          <w:trHeight w:val="450"/>
        </w:trPr>
        <w:tc>
          <w:tcPr>
            <w:tcW w:w="1560" w:type="dxa"/>
            <w:gridSpan w:val="2"/>
            <w:vMerge/>
            <w:tcBorders>
              <w:bottom w:val="single" w:sz="8" w:space="0" w:color="000000"/>
            </w:tcBorders>
            <w:vAlign w:val="center"/>
            <w:hideMark/>
          </w:tcPr>
          <w:p w14:paraId="562AF0B6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14EAF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HL</w:t>
            </w:r>
          </w:p>
        </w:tc>
        <w:tc>
          <w:tcPr>
            <w:tcW w:w="2160" w:type="dxa"/>
            <w:gridSpan w:val="3"/>
            <w:tcBorders>
              <w:bottom w:val="single" w:sz="8" w:space="0" w:color="000000"/>
            </w:tcBorders>
            <w:vAlign w:val="center"/>
          </w:tcPr>
          <w:p w14:paraId="58145DE0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16.58 (4.03)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0622D19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15.42 (6.15)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7168DFF0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68.01 (2.47)</w:t>
            </w:r>
          </w:p>
        </w:tc>
      </w:tr>
      <w:tr w:rsidR="007D1195" w:rsidRPr="004615B2" w14:paraId="1B4AFAA0" w14:textId="77777777" w:rsidTr="0069270A">
        <w:trPr>
          <w:trHeight w:val="87"/>
        </w:trPr>
        <w:tc>
          <w:tcPr>
            <w:tcW w:w="1530" w:type="dxa"/>
            <w:vMerge w:val="restart"/>
            <w:tcBorders>
              <w:top w:val="single" w:sz="8" w:space="0" w:color="000000"/>
            </w:tcBorders>
            <w:vAlign w:val="center"/>
          </w:tcPr>
          <w:p w14:paraId="14E67590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ANOVA</w:t>
            </w:r>
          </w:p>
          <w:p w14:paraId="6838E449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(2-way)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</w:tcBorders>
            <w:vAlign w:val="center"/>
          </w:tcPr>
          <w:p w14:paraId="699AAF97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14:paraId="6E4F2359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b/>
                <w:color w:val="000000"/>
                <w:sz w:val="24"/>
                <w:szCs w:val="24"/>
                <w:lang w:eastAsia="en-AU"/>
              </w:rPr>
              <w:t>&lt;0.05</w:t>
            </w: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vertAlign w:val="superscript"/>
                <w:lang w:eastAsia="en-AU"/>
              </w:rPr>
              <w:t>*</w:t>
            </w:r>
          </w:p>
        </w:tc>
        <w:tc>
          <w:tcPr>
            <w:tcW w:w="2430" w:type="dxa"/>
            <w:gridSpan w:val="3"/>
            <w:tcBorders>
              <w:top w:val="single" w:sz="8" w:space="0" w:color="000000"/>
            </w:tcBorders>
            <w:vAlign w:val="center"/>
          </w:tcPr>
          <w:p w14:paraId="6D0BF1F5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14:paraId="7E4E421B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</w:tr>
      <w:tr w:rsidR="007D1195" w:rsidRPr="004615B2" w14:paraId="02AC39F9" w14:textId="77777777" w:rsidTr="0069270A">
        <w:trPr>
          <w:trHeight w:val="87"/>
        </w:trPr>
        <w:tc>
          <w:tcPr>
            <w:tcW w:w="1530" w:type="dxa"/>
            <w:vMerge/>
            <w:vAlign w:val="center"/>
          </w:tcPr>
          <w:p w14:paraId="267D867F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89D7CB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Light</w:t>
            </w:r>
          </w:p>
        </w:tc>
        <w:tc>
          <w:tcPr>
            <w:tcW w:w="1890" w:type="dxa"/>
            <w:vAlign w:val="center"/>
          </w:tcPr>
          <w:p w14:paraId="0CC67CBB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  <w:tc>
          <w:tcPr>
            <w:tcW w:w="2430" w:type="dxa"/>
            <w:gridSpan w:val="3"/>
            <w:vAlign w:val="center"/>
          </w:tcPr>
          <w:p w14:paraId="35ABDC43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  <w:tc>
          <w:tcPr>
            <w:tcW w:w="2070" w:type="dxa"/>
            <w:vAlign w:val="center"/>
          </w:tcPr>
          <w:p w14:paraId="1D2DD760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</w:tr>
      <w:tr w:rsidR="007D1195" w:rsidRPr="004615B2" w14:paraId="71557A0B" w14:textId="77777777" w:rsidTr="0069270A">
        <w:trPr>
          <w:trHeight w:val="261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2438AC7F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2D3E4FF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Species*Light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A8EA0AE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14:paraId="5CB706E8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490C7FF" w14:textId="77777777" w:rsidR="007D1195" w:rsidRPr="009476DF" w:rsidRDefault="007D1195" w:rsidP="0069270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</w:pPr>
            <w:r w:rsidRPr="009476DF">
              <w:rPr>
                <w:rFonts w:ascii="Times" w:eastAsia="Times New Roman" w:hAnsi="Times" w:cs="Calibri"/>
                <w:color w:val="000000"/>
                <w:sz w:val="24"/>
                <w:szCs w:val="24"/>
                <w:lang w:eastAsia="en-AU"/>
              </w:rPr>
              <w:t>&gt;0.05</w:t>
            </w:r>
          </w:p>
        </w:tc>
      </w:tr>
    </w:tbl>
    <w:p w14:paraId="7737F44D" w14:textId="77777777" w:rsidR="007D1195" w:rsidRPr="009476DF" w:rsidRDefault="007D1195" w:rsidP="007D1195">
      <w:pPr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Fractions (as a %)</w:t>
      </w:r>
      <w:r w:rsidRPr="00871670">
        <w:rPr>
          <w:rFonts w:ascii="Times" w:hAnsi="Times"/>
          <w:sz w:val="24"/>
          <w:szCs w:val="24"/>
        </w:rPr>
        <w:t xml:space="preserve"> include light dependent respiration (LDR), dark respiration (R</w:t>
      </w:r>
      <w:r w:rsidRPr="00871670">
        <w:rPr>
          <w:rFonts w:ascii="Times" w:hAnsi="Times"/>
          <w:sz w:val="24"/>
          <w:szCs w:val="24"/>
          <w:vertAlign w:val="subscript"/>
        </w:rPr>
        <w:t>DARK</w:t>
      </w:r>
      <w:r w:rsidRPr="00871670">
        <w:rPr>
          <w:rFonts w:ascii="Times" w:hAnsi="Times"/>
          <w:sz w:val="24"/>
          <w:szCs w:val="24"/>
        </w:rPr>
        <w:t>), and net oxygen production (Net</w:t>
      </w:r>
      <w:r w:rsidRPr="00871670">
        <w:rPr>
          <w:rFonts w:ascii="Times" w:hAnsi="Times"/>
          <w:sz w:val="24"/>
          <w:szCs w:val="24"/>
          <w:vertAlign w:val="subscript"/>
        </w:rPr>
        <w:t>O2</w:t>
      </w:r>
      <w:r w:rsidRPr="00871670">
        <w:rPr>
          <w:rFonts w:ascii="Times" w:hAnsi="Times"/>
          <w:sz w:val="24"/>
          <w:szCs w:val="24"/>
        </w:rPr>
        <w:t xml:space="preserve">) for </w:t>
      </w:r>
      <w:r w:rsidRPr="00871670">
        <w:rPr>
          <w:rFonts w:ascii="Times" w:hAnsi="Times"/>
          <w:i/>
          <w:sz w:val="24"/>
          <w:szCs w:val="24"/>
        </w:rPr>
        <w:t>T. weissflogii</w:t>
      </w:r>
      <w:r w:rsidRPr="00871670">
        <w:rPr>
          <w:rFonts w:ascii="Times" w:hAnsi="Times"/>
          <w:sz w:val="24"/>
          <w:szCs w:val="24"/>
        </w:rPr>
        <w:t xml:space="preserve">, </w:t>
      </w:r>
      <w:r w:rsidRPr="00871670">
        <w:rPr>
          <w:rFonts w:ascii="Times" w:hAnsi="Times"/>
          <w:i/>
          <w:sz w:val="24"/>
          <w:szCs w:val="24"/>
        </w:rPr>
        <w:t>T. oceanica</w:t>
      </w:r>
      <w:r w:rsidRPr="00871670">
        <w:rPr>
          <w:rFonts w:ascii="Times" w:hAnsi="Times"/>
          <w:sz w:val="24"/>
          <w:szCs w:val="24"/>
        </w:rPr>
        <w:t xml:space="preserve">, and </w:t>
      </w:r>
      <w:r w:rsidRPr="00871670">
        <w:rPr>
          <w:rFonts w:ascii="Times" w:hAnsi="Times"/>
          <w:i/>
          <w:sz w:val="24"/>
          <w:szCs w:val="24"/>
        </w:rPr>
        <w:t>T. pseudonana</w:t>
      </w:r>
      <w:r w:rsidRPr="00871670">
        <w:rPr>
          <w:rFonts w:ascii="Times" w:hAnsi="Times"/>
          <w:sz w:val="24"/>
          <w:szCs w:val="24"/>
        </w:rPr>
        <w:t xml:space="preserve"> under 20 min incubation at Ig (85 µmol photons m</w:t>
      </w:r>
      <w:r w:rsidRPr="00871670">
        <w:rPr>
          <w:rFonts w:ascii="Times" w:hAnsi="Times"/>
          <w:sz w:val="24"/>
          <w:szCs w:val="24"/>
          <w:vertAlign w:val="superscript"/>
        </w:rPr>
        <w:t>-2</w:t>
      </w:r>
      <w:r w:rsidRPr="00871670">
        <w:rPr>
          <w:rFonts w:ascii="Times" w:hAnsi="Times"/>
          <w:sz w:val="24"/>
          <w:szCs w:val="24"/>
        </w:rPr>
        <w:t xml:space="preserve"> s</w:t>
      </w:r>
      <w:r w:rsidRPr="00871670">
        <w:rPr>
          <w:rFonts w:ascii="Times" w:hAnsi="Times"/>
          <w:sz w:val="24"/>
          <w:szCs w:val="24"/>
          <w:vertAlign w:val="superscript"/>
        </w:rPr>
        <w:t>-1</w:t>
      </w:r>
      <w:r w:rsidRPr="00871670">
        <w:rPr>
          <w:rFonts w:ascii="Times" w:hAnsi="Times"/>
          <w:sz w:val="24"/>
          <w:szCs w:val="24"/>
        </w:rPr>
        <w:t>) and HL (1200 µmol photons m</w:t>
      </w:r>
      <w:r w:rsidRPr="00871670">
        <w:rPr>
          <w:rFonts w:ascii="Times" w:hAnsi="Times"/>
          <w:sz w:val="24"/>
          <w:szCs w:val="24"/>
          <w:vertAlign w:val="superscript"/>
        </w:rPr>
        <w:t>-2</w:t>
      </w:r>
      <w:r w:rsidRPr="00871670">
        <w:rPr>
          <w:rFonts w:ascii="Times" w:hAnsi="Times"/>
          <w:sz w:val="24"/>
          <w:szCs w:val="24"/>
        </w:rPr>
        <w:t xml:space="preserve"> s</w:t>
      </w:r>
      <w:r w:rsidRPr="00871670">
        <w:rPr>
          <w:rFonts w:ascii="Times" w:hAnsi="Times"/>
          <w:sz w:val="24"/>
          <w:szCs w:val="24"/>
          <w:vertAlign w:val="superscript"/>
        </w:rPr>
        <w:t>-1</w:t>
      </w:r>
      <w:r w:rsidRPr="00871670">
        <w:rPr>
          <w:rFonts w:ascii="Times" w:hAnsi="Times"/>
          <w:sz w:val="24"/>
          <w:szCs w:val="24"/>
        </w:rPr>
        <w:t xml:space="preserve">). </w:t>
      </w:r>
      <w:r w:rsidRPr="009476DF">
        <w:rPr>
          <w:rFonts w:ascii="Times" w:hAnsi="Times"/>
          <w:sz w:val="24"/>
          <w:szCs w:val="24"/>
        </w:rPr>
        <w:t>Data averaged from 2 or 3 independent replicates. Values in parentheses are SE of the mean. A 2-way ANOVA comparing species and light treatment with oxygen measurements (R</w:t>
      </w:r>
      <w:r w:rsidRPr="009476DF">
        <w:rPr>
          <w:rFonts w:ascii="Times" w:hAnsi="Times"/>
          <w:sz w:val="24"/>
          <w:szCs w:val="24"/>
          <w:vertAlign w:val="subscript"/>
        </w:rPr>
        <w:t>DARK</w:t>
      </w:r>
      <w:r w:rsidRPr="009476DF">
        <w:rPr>
          <w:rFonts w:ascii="Times" w:hAnsi="Times"/>
          <w:sz w:val="24"/>
          <w:szCs w:val="24"/>
        </w:rPr>
        <w:t>, Net</w:t>
      </w:r>
      <w:r w:rsidRPr="009476DF">
        <w:rPr>
          <w:rFonts w:ascii="Times" w:hAnsi="Times"/>
          <w:sz w:val="24"/>
          <w:szCs w:val="24"/>
          <w:vertAlign w:val="subscript"/>
        </w:rPr>
        <w:t>O2</w:t>
      </w:r>
      <w:r w:rsidRPr="009476DF">
        <w:rPr>
          <w:rFonts w:ascii="Times" w:hAnsi="Times"/>
          <w:sz w:val="24"/>
          <w:szCs w:val="24"/>
        </w:rPr>
        <w:t>, LDR) are presented with significant p-values (&lt; 0.05) in bold. Superscripted asterisks (*) identifies the Fisher’s Tukey post-hoc analysis for significance between species groups.</w:t>
      </w:r>
    </w:p>
    <w:p w14:paraId="24AF98C3" w14:textId="241ACAB4" w:rsidR="007D1195" w:rsidRDefault="007D1195" w:rsidP="007D1195">
      <w:pPr>
        <w:spacing w:line="480" w:lineRule="auto"/>
      </w:pPr>
      <w:r w:rsidRPr="009476DF">
        <w:rPr>
          <w:rFonts w:ascii="Times" w:hAnsi="Times"/>
          <w:sz w:val="24"/>
          <w:szCs w:val="24"/>
          <w:vertAlign w:val="superscript"/>
        </w:rPr>
        <w:t xml:space="preserve">* </w:t>
      </w:r>
      <w:r w:rsidRPr="009476DF">
        <w:rPr>
          <w:rFonts w:ascii="Times" w:hAnsi="Times"/>
          <w:i/>
          <w:sz w:val="24"/>
          <w:szCs w:val="24"/>
        </w:rPr>
        <w:t>T. oceanica</w:t>
      </w:r>
      <w:r w:rsidRPr="009476DF">
        <w:rPr>
          <w:rFonts w:ascii="Times" w:hAnsi="Times"/>
          <w:sz w:val="24"/>
          <w:szCs w:val="24"/>
        </w:rPr>
        <w:t xml:space="preserve"> – </w:t>
      </w:r>
      <w:r w:rsidRPr="009476DF">
        <w:rPr>
          <w:rFonts w:ascii="Times" w:hAnsi="Times"/>
          <w:i/>
          <w:sz w:val="24"/>
          <w:szCs w:val="24"/>
        </w:rPr>
        <w:t>T. weissflogii</w:t>
      </w:r>
      <w:r w:rsidRPr="009476DF">
        <w:rPr>
          <w:rFonts w:ascii="Times" w:hAnsi="Times"/>
          <w:sz w:val="24"/>
          <w:szCs w:val="24"/>
        </w:rPr>
        <w:t>/</w:t>
      </w:r>
      <w:r w:rsidRPr="009476DF">
        <w:rPr>
          <w:rFonts w:ascii="Times" w:hAnsi="Times"/>
          <w:i/>
          <w:sz w:val="24"/>
          <w:szCs w:val="24"/>
        </w:rPr>
        <w:t>T. pseudonana</w:t>
      </w:r>
    </w:p>
    <w:sectPr w:rsidR="007D1195" w:rsidSect="007D11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95"/>
    <w:rsid w:val="007D1195"/>
    <w:rsid w:val="00D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2841"/>
  <w15:chartTrackingRefBased/>
  <w15:docId w15:val="{56383B4B-7423-4F7B-8DB8-8FE67E5E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9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195"/>
    <w:pPr>
      <w:spacing w:after="0" w:line="240" w:lineRule="auto"/>
    </w:pPr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7D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Priskilla</dc:creator>
  <cp:keywords/>
  <dc:description/>
  <cp:lastModifiedBy>Priskilla</cp:lastModifiedBy>
  <cp:revision>2</cp:revision>
  <dcterms:created xsi:type="dcterms:W3CDTF">2020-12-10T09:27:00Z</dcterms:created>
  <dcterms:modified xsi:type="dcterms:W3CDTF">2020-12-10T10:15:00Z</dcterms:modified>
</cp:coreProperties>
</file>