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41" w:rsidRDefault="00107841" w:rsidP="00107841">
      <w:pPr>
        <w:rPr>
          <w:lang w:val="en-US"/>
        </w:rPr>
      </w:pPr>
      <w:r w:rsidRPr="00C623C1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da-DK"/>
        </w:rPr>
        <w:t xml:space="preserve">Table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da-DK"/>
        </w:rPr>
        <w:t>S4</w:t>
      </w:r>
      <w:r w:rsidRPr="00C623C1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da-DK"/>
        </w:rPr>
        <w:t xml:space="preserve">. Full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da-DK"/>
        </w:rPr>
        <w:t>C</w:t>
      </w:r>
      <w:r w:rsidRPr="00C623C1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da-DK"/>
        </w:rPr>
        <w:t>ox regression model with time varying exposure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da-DK"/>
        </w:rPr>
        <w:t xml:space="preserve"> and age as underlying time scale</w:t>
      </w:r>
    </w:p>
    <w:tbl>
      <w:tblPr>
        <w:tblStyle w:val="TableGridLight"/>
        <w:tblW w:w="6220" w:type="dxa"/>
        <w:tblLook w:val="04A0" w:firstRow="1" w:lastRow="0" w:firstColumn="1" w:lastColumn="0" w:noHBand="0" w:noVBand="1"/>
      </w:tblPr>
      <w:tblGrid>
        <w:gridCol w:w="3280"/>
        <w:gridCol w:w="2940"/>
      </w:tblGrid>
      <w:tr w:rsidR="00107841" w:rsidRPr="00C623C1" w:rsidTr="004136CE">
        <w:trPr>
          <w:trHeight w:val="300"/>
        </w:trPr>
        <w:tc>
          <w:tcPr>
            <w:tcW w:w="3280" w:type="dxa"/>
            <w:noWrap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940" w:type="dxa"/>
            <w:noWrap/>
          </w:tcPr>
          <w:p w:rsidR="00107841" w:rsidRPr="00BB4CB7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B4C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Hazard ratio (95% CI)</w:t>
            </w:r>
          </w:p>
        </w:tc>
      </w:tr>
      <w:tr w:rsidR="00107841" w:rsidRPr="00225DAF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  <w:proofErr w:type="spellStart"/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Vapours</w:t>
            </w:r>
            <w:proofErr w:type="spellEnd"/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, gases, dusts or fumes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 xml:space="preserve">      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No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 (ref)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Low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0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(0.8;1.1)</w:t>
            </w:r>
          </w:p>
        </w:tc>
      </w:tr>
      <w:tr w:rsidR="00107841" w:rsidRPr="00951C7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High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1.0 (0.8;1.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Sex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Male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 (ref)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Female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5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.8)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Education*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Elementary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 (ref)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High School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0.9 (0.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8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;1.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Academic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0.8 (0.6;1.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Smoking*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Never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 (ref)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Former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1.1 (0.9;1.3)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Current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1.1 (0.9;1.4)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ody mass index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I*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&lt;18.5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1.2 (0.6;2.3)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18.5-24.9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 (ref)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25-29.9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;1.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5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≥30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5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(1.3;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9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FEV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da-DK"/>
              </w:rPr>
              <w:t>1</w:t>
            </w: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% predicted*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≥80%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 (ref)</w:t>
            </w:r>
          </w:p>
        </w:tc>
      </w:tr>
      <w:tr w:rsidR="00107841" w:rsidRPr="00C623C1" w:rsidTr="004136CE">
        <w:trPr>
          <w:trHeight w:val="300"/>
        </w:trPr>
        <w:tc>
          <w:tcPr>
            <w:tcW w:w="328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&lt;80%</w:t>
            </w:r>
          </w:p>
        </w:tc>
        <w:tc>
          <w:tcPr>
            <w:tcW w:w="2940" w:type="dxa"/>
            <w:noWrap/>
            <w:hideMark/>
          </w:tcPr>
          <w:p w:rsidR="00107841" w:rsidRPr="00C623C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5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;1.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8</w:t>
            </w:r>
            <w:r w:rsidRPr="00C62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)</w:t>
            </w:r>
          </w:p>
        </w:tc>
      </w:tr>
      <w:tr w:rsidR="00107841" w:rsidRPr="00225DAF" w:rsidTr="004136CE">
        <w:trPr>
          <w:trHeight w:val="300"/>
        </w:trPr>
        <w:tc>
          <w:tcPr>
            <w:tcW w:w="3280" w:type="dxa"/>
            <w:noWrap/>
          </w:tcPr>
          <w:p w:rsidR="00107841" w:rsidRPr="00B11F0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  <w:r w:rsidRPr="00B11F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Exacerbation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s</w:t>
            </w:r>
            <w:r w:rsidRPr="00B11F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 xml:space="preserve"> one year prior 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o inclusion</w:t>
            </w:r>
          </w:p>
        </w:tc>
        <w:tc>
          <w:tcPr>
            <w:tcW w:w="2940" w:type="dxa"/>
            <w:noWrap/>
          </w:tcPr>
          <w:p w:rsidR="00107841" w:rsidRPr="00B11F0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107841" w:rsidRPr="00B11F01" w:rsidTr="004136CE">
        <w:trPr>
          <w:trHeight w:val="300"/>
        </w:trPr>
        <w:tc>
          <w:tcPr>
            <w:tcW w:w="3280" w:type="dxa"/>
            <w:noWrap/>
          </w:tcPr>
          <w:p w:rsidR="00107841" w:rsidRPr="00B11F0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  <w:r w:rsidRPr="00A965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No </w:t>
            </w:r>
          </w:p>
        </w:tc>
        <w:tc>
          <w:tcPr>
            <w:tcW w:w="2940" w:type="dxa"/>
            <w:noWrap/>
          </w:tcPr>
          <w:p w:rsidR="00107841" w:rsidRPr="00B11F0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  <w:r w:rsidRPr="00B11F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1 (ref)</w:t>
            </w:r>
          </w:p>
        </w:tc>
      </w:tr>
      <w:tr w:rsidR="00107841" w:rsidRPr="00B11F01" w:rsidTr="004136CE">
        <w:trPr>
          <w:trHeight w:val="300"/>
        </w:trPr>
        <w:tc>
          <w:tcPr>
            <w:tcW w:w="3280" w:type="dxa"/>
            <w:noWrap/>
          </w:tcPr>
          <w:p w:rsidR="00107841" w:rsidRPr="00B11F01" w:rsidRDefault="00107841" w:rsidP="004136CE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  <w:r w:rsidRPr="00C62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     ≥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1</w:t>
            </w:r>
          </w:p>
        </w:tc>
        <w:tc>
          <w:tcPr>
            <w:tcW w:w="2940" w:type="dxa"/>
            <w:noWrap/>
          </w:tcPr>
          <w:p w:rsidR="00107841" w:rsidRPr="00B11F01" w:rsidRDefault="00107841" w:rsidP="004136C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6.9 (5.6;8.5)</w:t>
            </w:r>
          </w:p>
        </w:tc>
      </w:tr>
      <w:tr w:rsidR="00107841" w:rsidRPr="00225DAF" w:rsidTr="004136CE">
        <w:trPr>
          <w:trHeight w:val="300"/>
        </w:trPr>
        <w:tc>
          <w:tcPr>
            <w:tcW w:w="6220" w:type="dxa"/>
            <w:gridSpan w:val="2"/>
            <w:noWrap/>
          </w:tcPr>
          <w:p w:rsidR="00107841" w:rsidRDefault="00107841" w:rsidP="004136CE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B4C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* Status at baseline. Abbreviations; CI: confidence interval</w:t>
            </w:r>
          </w:p>
        </w:tc>
      </w:tr>
    </w:tbl>
    <w:p w:rsidR="005F546B" w:rsidRDefault="005F546B">
      <w:bookmarkStart w:id="0" w:name="_GoBack"/>
      <w:bookmarkEnd w:id="0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41"/>
    <w:rsid w:val="00107841"/>
    <w:rsid w:val="004A7A36"/>
    <w:rsid w:val="004E5EB2"/>
    <w:rsid w:val="005F546B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63E4A-C7A8-4B13-87B1-D491429D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07841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2020-12-16T04:29:00Z</dcterms:created>
  <dcterms:modified xsi:type="dcterms:W3CDTF">2020-12-16T04:29:00Z</dcterms:modified>
</cp:coreProperties>
</file>