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05" w:rsidRPr="00B710D4" w:rsidRDefault="00C56BB1" w:rsidP="0040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S7 </w:t>
      </w:r>
      <w:r w:rsidR="00A94591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A94591" w:rsidRPr="00B710D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A94591" w:rsidRPr="00B710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7255026"/>
      <w:r w:rsidR="00404705" w:rsidRPr="00B710D4">
        <w:rPr>
          <w:rFonts w:ascii="Times New Roman" w:hAnsi="Times New Roman" w:cs="Times New Roman"/>
          <w:sz w:val="24"/>
          <w:szCs w:val="24"/>
        </w:rPr>
        <w:t xml:space="preserve">Preoperative </w:t>
      </w:r>
      <w:r w:rsidR="00CE7107">
        <w:rPr>
          <w:rFonts w:ascii="Times New Roman" w:hAnsi="Times New Roman" w:cs="Times New Roman"/>
          <w:sz w:val="24"/>
          <w:szCs w:val="24"/>
        </w:rPr>
        <w:t>n</w:t>
      </w:r>
      <w:r w:rsidR="00404705" w:rsidRPr="00B710D4">
        <w:rPr>
          <w:rFonts w:ascii="Times New Roman" w:hAnsi="Times New Roman" w:cs="Times New Roman"/>
          <w:sz w:val="24"/>
          <w:szCs w:val="24"/>
        </w:rPr>
        <w:t>europsychological</w:t>
      </w:r>
      <w:r w:rsidR="00CE7107">
        <w:rPr>
          <w:rFonts w:ascii="Times New Roman" w:hAnsi="Times New Roman" w:cs="Times New Roman"/>
          <w:sz w:val="24"/>
          <w:szCs w:val="24"/>
        </w:rPr>
        <w:t xml:space="preserve"> and wellbeing</w:t>
      </w:r>
      <w:r w:rsidR="00404705" w:rsidRPr="00B710D4">
        <w:rPr>
          <w:rFonts w:ascii="Times New Roman" w:hAnsi="Times New Roman" w:cs="Times New Roman"/>
          <w:sz w:val="24"/>
          <w:szCs w:val="24"/>
        </w:rPr>
        <w:t xml:space="preserve"> test results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070"/>
        <w:gridCol w:w="2284"/>
        <w:gridCol w:w="1298"/>
      </w:tblGrid>
      <w:tr w:rsidR="00404705" w:rsidRPr="00B710D4" w:rsidTr="000221B2">
        <w:tc>
          <w:tcPr>
            <w:tcW w:w="3420" w:type="dxa"/>
            <w:tcBorders>
              <w:top w:val="single" w:sz="18" w:space="0" w:color="auto"/>
              <w:bottom w:val="single" w:sz="4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Test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Preoperatively active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4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Preoperatively inactive</w:t>
            </w:r>
          </w:p>
        </w:tc>
        <w:tc>
          <w:tcPr>
            <w:tcW w:w="1298" w:type="dxa"/>
            <w:tcBorders>
              <w:top w:val="single" w:sz="18" w:space="0" w:color="auto"/>
              <w:bottom w:val="single" w:sz="4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 value</w:t>
            </w:r>
          </w:p>
        </w:tc>
      </w:tr>
      <w:tr w:rsidR="00404705" w:rsidRPr="00B710D4" w:rsidTr="000221B2">
        <w:tc>
          <w:tcPr>
            <w:tcW w:w="3420" w:type="dxa"/>
            <w:tcBorders>
              <w:top w:val="single" w:sz="4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Preoperative screening HADS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n=75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n=24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Anxiety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number (%)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(12.0%)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(16.7%)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0.556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number (%)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(6.7%)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(12.5%)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0.361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RAND-36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</w:p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n=75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</w:p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n=23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Physical function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 (58.75-90)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 (25-77.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0.004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Social function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81.25 (62.5 -100)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62.5 (43.75-81.25)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0.005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Role limitation -physical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 (0-100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0(0-25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0.002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Role limitation – emotional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100(33.33-100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0(0-66.66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B8532A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&lt;0.001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Mental health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80(64-88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76(64-88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0.947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Vitality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65(45-75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55(35-60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0.010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Pain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78.79(67.34-100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77.55(34.88-93.877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0.090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General health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60(45-70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50(40-62.5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0.045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Health changes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25(25-50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25(0-35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0.088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EQ5D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n=76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n=24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Mobility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 (1-2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2(1-2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0.063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Selfcare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 (1-1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 (1-1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0.702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Usual activities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 (1-2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 (1-2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0.133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Pain and discomfort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 (1-2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 (1-2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0.765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Anxiety and depression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 (1-2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 (1-2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0.842</w:t>
            </w:r>
          </w:p>
        </w:tc>
      </w:tr>
      <w:tr w:rsidR="00404705" w:rsidRPr="00B710D4" w:rsidTr="000221B2">
        <w:trPr>
          <w:trHeight w:val="680"/>
        </w:trPr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Transformed EQ5D score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0.843 (0.773-1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0.8070 (0.6510-0.9465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0.211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WHODAS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n=41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n=19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D1 Understanding and communicating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4.17 (0-10.415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2.085 (0-20.83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0.883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D2 Getting around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 (0-20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 (5-20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0.260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D3 Self care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(0-6.25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(0-6.25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0.751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D4 getting along with people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(0-20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(0-20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0.886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D5 life activities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(0-10.994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3.13 (0-18.75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0.478</w:t>
            </w:r>
          </w:p>
        </w:tc>
      </w:tr>
      <w:tr w:rsidR="00404705" w:rsidRPr="00B710D4" w:rsidTr="000221B2">
        <w:tc>
          <w:tcPr>
            <w:tcW w:w="3420" w:type="dxa"/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D6 Participation in society</w:t>
            </w:r>
          </w:p>
        </w:tc>
        <w:tc>
          <w:tcPr>
            <w:tcW w:w="2070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15.63 (6.25-23.44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15.63 (9.38-21.88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0.894</w:t>
            </w:r>
          </w:p>
        </w:tc>
      </w:tr>
      <w:tr w:rsidR="00404705" w:rsidRPr="00B710D4" w:rsidTr="000221B2">
        <w:tc>
          <w:tcPr>
            <w:tcW w:w="3420" w:type="dxa"/>
            <w:tcBorders>
              <w:bottom w:val="single" w:sz="18" w:space="0" w:color="auto"/>
            </w:tcBorders>
          </w:tcPr>
          <w:p w:rsidR="00404705" w:rsidRPr="00B710D4" w:rsidRDefault="00404705" w:rsidP="000221B2">
            <w:pPr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Overall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 (3.87-12.1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84" w:type="dxa"/>
            <w:tcBorders>
              <w:bottom w:val="single" w:sz="18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9.34 (3.13-16.6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0.386</w:t>
            </w:r>
          </w:p>
        </w:tc>
      </w:tr>
      <w:tr w:rsidR="00404705" w:rsidRPr="00B710D4" w:rsidTr="000221B2">
        <w:tc>
          <w:tcPr>
            <w:tcW w:w="9072" w:type="dxa"/>
            <w:gridSpan w:val="4"/>
            <w:tcBorders>
              <w:top w:val="single" w:sz="18" w:space="0" w:color="auto"/>
            </w:tcBorders>
          </w:tcPr>
          <w:p w:rsidR="00404705" w:rsidRPr="00B710D4" w:rsidRDefault="00404705" w:rsidP="000221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10D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*Data are presented as median (interquartile range), unless otherwise indicated. EQ5D = EuroQol-5D; RAND-36 = Research and Development-36; WHODAS = World Health Organisation, Disability Assessment Schedule.</w:t>
            </w:r>
          </w:p>
        </w:tc>
      </w:tr>
    </w:tbl>
    <w:p w:rsidR="00A94591" w:rsidRPr="00A94591" w:rsidRDefault="00A94591" w:rsidP="00404705">
      <w:pPr>
        <w:spacing w:after="0" w:line="240" w:lineRule="auto"/>
      </w:pPr>
    </w:p>
    <w:sectPr w:rsidR="00A94591" w:rsidRPr="00A94591" w:rsidSect="00787A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5CC1"/>
    <w:multiLevelType w:val="hybridMultilevel"/>
    <w:tmpl w:val="6E563E12"/>
    <w:lvl w:ilvl="0" w:tplc="C1E62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A94591"/>
    <w:rsid w:val="00002BD4"/>
    <w:rsid w:val="00020B44"/>
    <w:rsid w:val="000338D2"/>
    <w:rsid w:val="00040485"/>
    <w:rsid w:val="00053D03"/>
    <w:rsid w:val="00057E25"/>
    <w:rsid w:val="00063429"/>
    <w:rsid w:val="00067D91"/>
    <w:rsid w:val="00076CE6"/>
    <w:rsid w:val="00086DA4"/>
    <w:rsid w:val="000A1BC4"/>
    <w:rsid w:val="000A273B"/>
    <w:rsid w:val="000D168E"/>
    <w:rsid w:val="000E5866"/>
    <w:rsid w:val="000F09EE"/>
    <w:rsid w:val="000F17D0"/>
    <w:rsid w:val="000F38C2"/>
    <w:rsid w:val="00101428"/>
    <w:rsid w:val="00103B5E"/>
    <w:rsid w:val="00112DE4"/>
    <w:rsid w:val="00130637"/>
    <w:rsid w:val="00135CD0"/>
    <w:rsid w:val="00143DAB"/>
    <w:rsid w:val="001440D8"/>
    <w:rsid w:val="00145DA2"/>
    <w:rsid w:val="001510B7"/>
    <w:rsid w:val="001541AE"/>
    <w:rsid w:val="00164C19"/>
    <w:rsid w:val="0017519B"/>
    <w:rsid w:val="001768F7"/>
    <w:rsid w:val="001C463F"/>
    <w:rsid w:val="001F6530"/>
    <w:rsid w:val="002138CC"/>
    <w:rsid w:val="00213A35"/>
    <w:rsid w:val="00221BAA"/>
    <w:rsid w:val="002322C5"/>
    <w:rsid w:val="00246EBA"/>
    <w:rsid w:val="00252AD7"/>
    <w:rsid w:val="00267821"/>
    <w:rsid w:val="00275E6E"/>
    <w:rsid w:val="0028336B"/>
    <w:rsid w:val="00293880"/>
    <w:rsid w:val="002A3E5B"/>
    <w:rsid w:val="002A7544"/>
    <w:rsid w:val="0030111A"/>
    <w:rsid w:val="00316B3D"/>
    <w:rsid w:val="00322D1B"/>
    <w:rsid w:val="00323D84"/>
    <w:rsid w:val="00331857"/>
    <w:rsid w:val="00337630"/>
    <w:rsid w:val="00345A3E"/>
    <w:rsid w:val="003529BC"/>
    <w:rsid w:val="00372222"/>
    <w:rsid w:val="003822D2"/>
    <w:rsid w:val="003A01AF"/>
    <w:rsid w:val="003A566A"/>
    <w:rsid w:val="003B4EDC"/>
    <w:rsid w:val="003D606A"/>
    <w:rsid w:val="003F0FF1"/>
    <w:rsid w:val="00404705"/>
    <w:rsid w:val="00410F1A"/>
    <w:rsid w:val="004153D9"/>
    <w:rsid w:val="0041742F"/>
    <w:rsid w:val="00423AEB"/>
    <w:rsid w:val="004306E3"/>
    <w:rsid w:val="00493D66"/>
    <w:rsid w:val="00494FAD"/>
    <w:rsid w:val="00495385"/>
    <w:rsid w:val="004B27D6"/>
    <w:rsid w:val="004B2E5B"/>
    <w:rsid w:val="004B70A3"/>
    <w:rsid w:val="004D1078"/>
    <w:rsid w:val="004D6C0F"/>
    <w:rsid w:val="004E20CA"/>
    <w:rsid w:val="004E2984"/>
    <w:rsid w:val="004F7B6B"/>
    <w:rsid w:val="00510B18"/>
    <w:rsid w:val="00511058"/>
    <w:rsid w:val="00513DD2"/>
    <w:rsid w:val="00517378"/>
    <w:rsid w:val="00541958"/>
    <w:rsid w:val="00546CA1"/>
    <w:rsid w:val="00570119"/>
    <w:rsid w:val="005906C3"/>
    <w:rsid w:val="00597651"/>
    <w:rsid w:val="005B2835"/>
    <w:rsid w:val="005B4655"/>
    <w:rsid w:val="005B76BD"/>
    <w:rsid w:val="005B7816"/>
    <w:rsid w:val="005D61C7"/>
    <w:rsid w:val="005E2900"/>
    <w:rsid w:val="00607132"/>
    <w:rsid w:val="006072B7"/>
    <w:rsid w:val="006212B7"/>
    <w:rsid w:val="006243D4"/>
    <w:rsid w:val="00634DA2"/>
    <w:rsid w:val="00635299"/>
    <w:rsid w:val="00637BAE"/>
    <w:rsid w:val="006434A8"/>
    <w:rsid w:val="0064539F"/>
    <w:rsid w:val="0065230A"/>
    <w:rsid w:val="00657B82"/>
    <w:rsid w:val="00665C2A"/>
    <w:rsid w:val="0066703B"/>
    <w:rsid w:val="00681D42"/>
    <w:rsid w:val="00685F8E"/>
    <w:rsid w:val="00695971"/>
    <w:rsid w:val="006A04F0"/>
    <w:rsid w:val="006A1174"/>
    <w:rsid w:val="006A38D6"/>
    <w:rsid w:val="006C1A0E"/>
    <w:rsid w:val="006D553A"/>
    <w:rsid w:val="006D6BC8"/>
    <w:rsid w:val="006E23AD"/>
    <w:rsid w:val="006E2F43"/>
    <w:rsid w:val="006F5C5F"/>
    <w:rsid w:val="006F7880"/>
    <w:rsid w:val="0070112A"/>
    <w:rsid w:val="00714DA6"/>
    <w:rsid w:val="0072106C"/>
    <w:rsid w:val="007260E0"/>
    <w:rsid w:val="007318D9"/>
    <w:rsid w:val="007407AA"/>
    <w:rsid w:val="00787AEF"/>
    <w:rsid w:val="007971B3"/>
    <w:rsid w:val="007B7B46"/>
    <w:rsid w:val="007C27AF"/>
    <w:rsid w:val="007E36EA"/>
    <w:rsid w:val="007F76D8"/>
    <w:rsid w:val="008030E6"/>
    <w:rsid w:val="008038B7"/>
    <w:rsid w:val="00804554"/>
    <w:rsid w:val="00844191"/>
    <w:rsid w:val="00845637"/>
    <w:rsid w:val="00857BBB"/>
    <w:rsid w:val="00867B69"/>
    <w:rsid w:val="0087514B"/>
    <w:rsid w:val="008779DD"/>
    <w:rsid w:val="008E2441"/>
    <w:rsid w:val="008F6316"/>
    <w:rsid w:val="008F7252"/>
    <w:rsid w:val="00900081"/>
    <w:rsid w:val="0090071C"/>
    <w:rsid w:val="009057C0"/>
    <w:rsid w:val="009329AD"/>
    <w:rsid w:val="009423AF"/>
    <w:rsid w:val="009600AB"/>
    <w:rsid w:val="009619D3"/>
    <w:rsid w:val="00963A17"/>
    <w:rsid w:val="00965C38"/>
    <w:rsid w:val="00966C98"/>
    <w:rsid w:val="009756FA"/>
    <w:rsid w:val="00981DF0"/>
    <w:rsid w:val="00983B45"/>
    <w:rsid w:val="009A02C3"/>
    <w:rsid w:val="009B104E"/>
    <w:rsid w:val="009C2B98"/>
    <w:rsid w:val="009C49AE"/>
    <w:rsid w:val="009F148C"/>
    <w:rsid w:val="009F5C4D"/>
    <w:rsid w:val="009F7DDD"/>
    <w:rsid w:val="00A026BA"/>
    <w:rsid w:val="00A21ACE"/>
    <w:rsid w:val="00A27763"/>
    <w:rsid w:val="00A334C0"/>
    <w:rsid w:val="00A41B07"/>
    <w:rsid w:val="00A46D30"/>
    <w:rsid w:val="00A702C4"/>
    <w:rsid w:val="00A73C82"/>
    <w:rsid w:val="00A90128"/>
    <w:rsid w:val="00A94591"/>
    <w:rsid w:val="00AB4AAA"/>
    <w:rsid w:val="00AB5181"/>
    <w:rsid w:val="00AB669C"/>
    <w:rsid w:val="00AD08F3"/>
    <w:rsid w:val="00AD6DF1"/>
    <w:rsid w:val="00AE1448"/>
    <w:rsid w:val="00AF6BD1"/>
    <w:rsid w:val="00B14F5E"/>
    <w:rsid w:val="00B223F0"/>
    <w:rsid w:val="00B25F72"/>
    <w:rsid w:val="00B3255A"/>
    <w:rsid w:val="00B54083"/>
    <w:rsid w:val="00B57BF3"/>
    <w:rsid w:val="00B67A0F"/>
    <w:rsid w:val="00B8532A"/>
    <w:rsid w:val="00BB7ABF"/>
    <w:rsid w:val="00BE0352"/>
    <w:rsid w:val="00BE3209"/>
    <w:rsid w:val="00BF5203"/>
    <w:rsid w:val="00C039F0"/>
    <w:rsid w:val="00C12990"/>
    <w:rsid w:val="00C15811"/>
    <w:rsid w:val="00C27435"/>
    <w:rsid w:val="00C275C7"/>
    <w:rsid w:val="00C31056"/>
    <w:rsid w:val="00C31FCF"/>
    <w:rsid w:val="00C32D8C"/>
    <w:rsid w:val="00C3703A"/>
    <w:rsid w:val="00C42BB8"/>
    <w:rsid w:val="00C44022"/>
    <w:rsid w:val="00C44F8C"/>
    <w:rsid w:val="00C5407B"/>
    <w:rsid w:val="00C56BB1"/>
    <w:rsid w:val="00C64175"/>
    <w:rsid w:val="00C711FD"/>
    <w:rsid w:val="00C75D97"/>
    <w:rsid w:val="00CA5C4C"/>
    <w:rsid w:val="00CB2414"/>
    <w:rsid w:val="00CB59D6"/>
    <w:rsid w:val="00CD0471"/>
    <w:rsid w:val="00CE7107"/>
    <w:rsid w:val="00CF2FE7"/>
    <w:rsid w:val="00D01164"/>
    <w:rsid w:val="00D0463D"/>
    <w:rsid w:val="00D13B1F"/>
    <w:rsid w:val="00D32945"/>
    <w:rsid w:val="00D61E00"/>
    <w:rsid w:val="00D64A73"/>
    <w:rsid w:val="00D675FA"/>
    <w:rsid w:val="00D70E44"/>
    <w:rsid w:val="00D71BF2"/>
    <w:rsid w:val="00D8456A"/>
    <w:rsid w:val="00D9032C"/>
    <w:rsid w:val="00DA41BE"/>
    <w:rsid w:val="00DA6070"/>
    <w:rsid w:val="00DB2362"/>
    <w:rsid w:val="00DB6F26"/>
    <w:rsid w:val="00DD2933"/>
    <w:rsid w:val="00DF0AF6"/>
    <w:rsid w:val="00E05B5A"/>
    <w:rsid w:val="00E1273A"/>
    <w:rsid w:val="00E1446E"/>
    <w:rsid w:val="00E21BE4"/>
    <w:rsid w:val="00E41C58"/>
    <w:rsid w:val="00E564B6"/>
    <w:rsid w:val="00E615E9"/>
    <w:rsid w:val="00E931FC"/>
    <w:rsid w:val="00E97B5A"/>
    <w:rsid w:val="00EB63C3"/>
    <w:rsid w:val="00EB6BB3"/>
    <w:rsid w:val="00ED0EF8"/>
    <w:rsid w:val="00ED3625"/>
    <w:rsid w:val="00ED47FB"/>
    <w:rsid w:val="00EF0F23"/>
    <w:rsid w:val="00F002FB"/>
    <w:rsid w:val="00F00C98"/>
    <w:rsid w:val="00F053DC"/>
    <w:rsid w:val="00F06A2D"/>
    <w:rsid w:val="00F266A1"/>
    <w:rsid w:val="00F31D5F"/>
    <w:rsid w:val="00F35D69"/>
    <w:rsid w:val="00F524AD"/>
    <w:rsid w:val="00F53C09"/>
    <w:rsid w:val="00F63DC8"/>
    <w:rsid w:val="00F6431C"/>
    <w:rsid w:val="00F81055"/>
    <w:rsid w:val="00F811B3"/>
    <w:rsid w:val="00F818E0"/>
    <w:rsid w:val="00F81CB7"/>
    <w:rsid w:val="00F83D57"/>
    <w:rsid w:val="00F90B23"/>
    <w:rsid w:val="00F92FE7"/>
    <w:rsid w:val="00FB08AA"/>
    <w:rsid w:val="00FE6460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EF"/>
  </w:style>
  <w:style w:type="paragraph" w:styleId="Heading1">
    <w:name w:val="heading 1"/>
    <w:basedOn w:val="Normal"/>
    <w:next w:val="Normal"/>
    <w:link w:val="Heading1Char"/>
    <w:uiPriority w:val="9"/>
    <w:qFormat/>
    <w:rsid w:val="00A94591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A94591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4591"/>
    <w:rPr>
      <w:rFonts w:ascii="Times New Roman" w:eastAsiaTheme="majorEastAsia" w:hAnsi="Times New Roman" w:cstheme="majorBidi"/>
      <w:b/>
      <w:bCs/>
      <w:sz w:val="36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6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T</dc:creator>
  <cp:lastModifiedBy>Editor</cp:lastModifiedBy>
  <cp:revision>5</cp:revision>
  <dcterms:created xsi:type="dcterms:W3CDTF">2020-08-30T20:41:00Z</dcterms:created>
  <dcterms:modified xsi:type="dcterms:W3CDTF">2020-09-29T10:47:00Z</dcterms:modified>
</cp:coreProperties>
</file>