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B4752" w14:textId="3D068C66" w:rsidR="003B7ACE" w:rsidRDefault="003B7ACE">
      <w:pPr>
        <w:rPr>
          <w:sz w:val="18"/>
        </w:rPr>
      </w:pPr>
      <w:r>
        <w:rPr>
          <w:noProof/>
          <w:sz w:val="18"/>
        </w:rPr>
        <w:drawing>
          <wp:inline distT="0" distB="0" distL="0" distR="0" wp14:anchorId="679E798E" wp14:editId="21C5D47A">
            <wp:extent cx="2808000" cy="240685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48194" wp14:editId="0F7A390A">
            <wp:extent cx="2808000" cy="240685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</w:rPr>
        <w:drawing>
          <wp:inline distT="0" distB="0" distL="0" distR="0" wp14:anchorId="3A224BB1" wp14:editId="7EB7AEBA">
            <wp:extent cx="2808000" cy="240685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</w:rPr>
        <w:drawing>
          <wp:inline distT="0" distB="0" distL="0" distR="0" wp14:anchorId="3DA0E618" wp14:editId="48BA675A">
            <wp:extent cx="2808000" cy="240685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</w:rPr>
        <w:drawing>
          <wp:inline distT="0" distB="0" distL="0" distR="0" wp14:anchorId="26361620" wp14:editId="5E40D6DD">
            <wp:extent cx="2808000" cy="240685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</w:rPr>
        <w:drawing>
          <wp:inline distT="0" distB="0" distL="0" distR="0" wp14:anchorId="65E3731C" wp14:editId="2FD7DF6D">
            <wp:extent cx="2808000" cy="240685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0C3">
        <w:rPr>
          <w:noProof/>
          <w:sz w:val="18"/>
        </w:rPr>
        <w:drawing>
          <wp:inline distT="0" distB="0" distL="0" distR="0" wp14:anchorId="33FE03AC" wp14:editId="1AA2D18B">
            <wp:extent cx="2808000" cy="240685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0C3">
        <w:rPr>
          <w:noProof/>
          <w:sz w:val="18"/>
        </w:rPr>
        <w:drawing>
          <wp:inline distT="0" distB="0" distL="0" distR="0" wp14:anchorId="49BCD184" wp14:editId="62344C0B">
            <wp:extent cx="2808000" cy="240685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0C3">
        <w:rPr>
          <w:noProof/>
          <w:sz w:val="18"/>
        </w:rPr>
        <w:drawing>
          <wp:inline distT="0" distB="0" distL="0" distR="0" wp14:anchorId="097B87C8" wp14:editId="686DED4E">
            <wp:extent cx="2808000" cy="240685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347">
        <w:rPr>
          <w:noProof/>
          <w:sz w:val="18"/>
        </w:rPr>
        <w:drawing>
          <wp:inline distT="0" distB="0" distL="0" distR="0" wp14:anchorId="2E99CFD1" wp14:editId="217817CF">
            <wp:extent cx="2808000" cy="240685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347">
        <w:rPr>
          <w:noProof/>
          <w:sz w:val="18"/>
        </w:rPr>
        <w:drawing>
          <wp:inline distT="0" distB="0" distL="0" distR="0" wp14:anchorId="1A90C085" wp14:editId="32AE7894">
            <wp:extent cx="2808000" cy="240685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F92A9" w14:textId="7F6E7FA6" w:rsidR="00B123A4" w:rsidRPr="001202DC" w:rsidRDefault="00440485" w:rsidP="00B123A4">
      <w:pPr>
        <w:pStyle w:val="Caption"/>
        <w:spacing w:line="276" w:lineRule="auto"/>
        <w:rPr>
          <w:rFonts w:cstheme="minorHAnsi"/>
          <w:szCs w:val="17"/>
        </w:rPr>
      </w:pPr>
      <w:r>
        <w:rPr>
          <w:szCs w:val="17"/>
        </w:rPr>
        <w:t>Supporting figure 1</w:t>
      </w:r>
      <w:bookmarkStart w:id="0" w:name="_GoBack"/>
      <w:r w:rsidR="0091644E">
        <w:rPr>
          <w:szCs w:val="17"/>
        </w:rPr>
        <w:t>:</w:t>
      </w:r>
      <w:r w:rsidR="00B123A4" w:rsidRPr="001202DC">
        <w:rPr>
          <w:szCs w:val="17"/>
        </w:rPr>
        <w:t xml:space="preserve"> Estimated Kaplan-Meier overall survival curves for selected features dichotomized at the median, compared using log-rank statistics. </w:t>
      </w:r>
      <w:bookmarkEnd w:id="0"/>
      <w:r w:rsidR="00B123A4" w:rsidRPr="001202DC">
        <w:rPr>
          <w:rFonts w:cstheme="minorHAnsi"/>
          <w:b w:val="0"/>
          <w:bCs w:val="0"/>
          <w:szCs w:val="17"/>
        </w:rPr>
        <w:t xml:space="preserve">(A-C) Traditional quantitative PET features derived from static images. (D-F) Non-redundant features derived from parametric images. (G-K) Non-redundant dynamic GLCM features. </w:t>
      </w:r>
      <w:bookmarkStart w:id="1" w:name="_Hlk45801302"/>
      <w:proofErr w:type="spellStart"/>
      <w:r w:rsidR="00B123A4" w:rsidRPr="001202DC">
        <w:rPr>
          <w:rFonts w:cstheme="minorHAnsi"/>
          <w:b w:val="0"/>
          <w:bCs w:val="0"/>
          <w:szCs w:val="17"/>
        </w:rPr>
        <w:t>SUV</w:t>
      </w:r>
      <w:r w:rsidR="00B123A4" w:rsidRPr="001202DC">
        <w:rPr>
          <w:rFonts w:cstheme="minorHAnsi"/>
          <w:b w:val="0"/>
          <w:bCs w:val="0"/>
          <w:szCs w:val="17"/>
          <w:vertAlign w:val="subscript"/>
        </w:rPr>
        <w:t>max</w:t>
      </w:r>
      <w:proofErr w:type="spellEnd"/>
      <w:r w:rsidR="00B123A4" w:rsidRPr="001202DC">
        <w:rPr>
          <w:rFonts w:cstheme="minorHAnsi"/>
          <w:b w:val="0"/>
          <w:bCs w:val="0"/>
          <w:szCs w:val="17"/>
          <w:vertAlign w:val="subscript"/>
        </w:rPr>
        <w:t>:</w:t>
      </w:r>
      <w:r w:rsidR="00B123A4" w:rsidRPr="001202DC">
        <w:rPr>
          <w:rFonts w:cstheme="minorHAnsi"/>
          <w:b w:val="0"/>
          <w:bCs w:val="0"/>
          <w:szCs w:val="17"/>
        </w:rPr>
        <w:t xml:space="preserve"> maximum standardized uptake value, MTV: metabolically active tumour volume, TLG: total lesion glycolysis, GLRLM: grey level run length matrix, SRLGLE: short run low grey level emphasis, GLSZM: grey level size zone matrix, SAE: small area emphasis, SALGLE: small area low grey level emphasis, GLCM: grey level cooccurrence matrix, IMC: informational measure of correlation, IDMN: inverse difference moment normalized, IDN: inverse difference normalized.</w:t>
      </w:r>
    </w:p>
    <w:bookmarkEnd w:id="1"/>
    <w:p w14:paraId="42BDE43F" w14:textId="77777777" w:rsidR="001E571E" w:rsidRPr="001E571E" w:rsidRDefault="001E571E" w:rsidP="001E571E">
      <w:pPr>
        <w:rPr>
          <w:color w:val="808080" w:themeColor="background1" w:themeShade="80"/>
          <w:sz w:val="18"/>
        </w:rPr>
      </w:pPr>
    </w:p>
    <w:sectPr w:rsidR="001E571E" w:rsidRPr="001E571E" w:rsidSect="00440485">
      <w:pgSz w:w="16838" w:h="23811" w:code="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C4CF6"/>
    <w:multiLevelType w:val="hybridMultilevel"/>
    <w:tmpl w:val="281E80B8"/>
    <w:lvl w:ilvl="0" w:tplc="763A26EA">
      <w:start w:val="1"/>
      <w:numFmt w:val="decimal"/>
      <w:lvlText w:val="%1."/>
      <w:lvlJc w:val="left"/>
      <w:pPr>
        <w:ind w:left="501" w:hanging="360"/>
      </w:pPr>
      <w:rPr>
        <w:rFonts w:hint="default"/>
        <w:vertAlign w:val="superscript"/>
      </w:rPr>
    </w:lvl>
    <w:lvl w:ilvl="1" w:tplc="04130019" w:tentative="1">
      <w:start w:val="1"/>
      <w:numFmt w:val="lowerLetter"/>
      <w:lvlText w:val="%2."/>
      <w:lvlJc w:val="left"/>
      <w:pPr>
        <w:ind w:left="1221" w:hanging="360"/>
      </w:pPr>
    </w:lvl>
    <w:lvl w:ilvl="2" w:tplc="0413001B" w:tentative="1">
      <w:start w:val="1"/>
      <w:numFmt w:val="lowerRoman"/>
      <w:lvlText w:val="%3."/>
      <w:lvlJc w:val="right"/>
      <w:pPr>
        <w:ind w:left="1941" w:hanging="180"/>
      </w:pPr>
    </w:lvl>
    <w:lvl w:ilvl="3" w:tplc="0413000F" w:tentative="1">
      <w:start w:val="1"/>
      <w:numFmt w:val="decimal"/>
      <w:lvlText w:val="%4."/>
      <w:lvlJc w:val="left"/>
      <w:pPr>
        <w:ind w:left="2661" w:hanging="360"/>
      </w:pPr>
    </w:lvl>
    <w:lvl w:ilvl="4" w:tplc="04130019" w:tentative="1">
      <w:start w:val="1"/>
      <w:numFmt w:val="lowerLetter"/>
      <w:lvlText w:val="%5."/>
      <w:lvlJc w:val="left"/>
      <w:pPr>
        <w:ind w:left="3381" w:hanging="360"/>
      </w:pPr>
    </w:lvl>
    <w:lvl w:ilvl="5" w:tplc="0413001B" w:tentative="1">
      <w:start w:val="1"/>
      <w:numFmt w:val="lowerRoman"/>
      <w:lvlText w:val="%6."/>
      <w:lvlJc w:val="right"/>
      <w:pPr>
        <w:ind w:left="4101" w:hanging="180"/>
      </w:pPr>
    </w:lvl>
    <w:lvl w:ilvl="6" w:tplc="0413000F" w:tentative="1">
      <w:start w:val="1"/>
      <w:numFmt w:val="decimal"/>
      <w:lvlText w:val="%7."/>
      <w:lvlJc w:val="left"/>
      <w:pPr>
        <w:ind w:left="4821" w:hanging="360"/>
      </w:pPr>
    </w:lvl>
    <w:lvl w:ilvl="7" w:tplc="04130019" w:tentative="1">
      <w:start w:val="1"/>
      <w:numFmt w:val="lowerLetter"/>
      <w:lvlText w:val="%8."/>
      <w:lvlJc w:val="left"/>
      <w:pPr>
        <w:ind w:left="5541" w:hanging="360"/>
      </w:pPr>
    </w:lvl>
    <w:lvl w:ilvl="8" w:tplc="0413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919"/>
    <w:rsid w:val="000838C2"/>
    <w:rsid w:val="000A0CEE"/>
    <w:rsid w:val="000F2379"/>
    <w:rsid w:val="001202DC"/>
    <w:rsid w:val="00126496"/>
    <w:rsid w:val="00150576"/>
    <w:rsid w:val="001E571E"/>
    <w:rsid w:val="00221347"/>
    <w:rsid w:val="00223DE4"/>
    <w:rsid w:val="00261A41"/>
    <w:rsid w:val="002B7FB0"/>
    <w:rsid w:val="003237CD"/>
    <w:rsid w:val="00395FD1"/>
    <w:rsid w:val="003B1506"/>
    <w:rsid w:val="003B7ACE"/>
    <w:rsid w:val="00440485"/>
    <w:rsid w:val="004F6B3C"/>
    <w:rsid w:val="005F60C3"/>
    <w:rsid w:val="00845999"/>
    <w:rsid w:val="00893BA6"/>
    <w:rsid w:val="0091644E"/>
    <w:rsid w:val="0091796B"/>
    <w:rsid w:val="00A84A8C"/>
    <w:rsid w:val="00B123A4"/>
    <w:rsid w:val="00B176FE"/>
    <w:rsid w:val="00C14919"/>
    <w:rsid w:val="00CA703F"/>
    <w:rsid w:val="00CE7FEB"/>
    <w:rsid w:val="00CF2193"/>
    <w:rsid w:val="00D016D9"/>
    <w:rsid w:val="00D7757F"/>
    <w:rsid w:val="00D92298"/>
    <w:rsid w:val="00DF7F55"/>
    <w:rsid w:val="00E2587B"/>
    <w:rsid w:val="00EA5BC7"/>
    <w:rsid w:val="00EA5CD4"/>
    <w:rsid w:val="00F71B89"/>
    <w:rsid w:val="00FE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9A3E6"/>
  <w15:chartTrackingRefBased/>
  <w15:docId w15:val="{B1BA4C88-D9A9-4D42-BDAB-4A56124D1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B123A4"/>
    <w:pPr>
      <w:keepNext/>
      <w:spacing w:before="240" w:after="0" w:line="240" w:lineRule="atLeast"/>
      <w:outlineLvl w:val="1"/>
    </w:pPr>
    <w:rPr>
      <w:rFonts w:ascii="Arial" w:eastAsia="Times New Roman" w:hAnsi="Arial" w:cs="Arial"/>
      <w:b/>
      <w:bCs/>
      <w:iCs/>
      <w:kern w:val="32"/>
      <w:sz w:val="24"/>
      <w:szCs w:val="28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4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EA5B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link w:val="CaptionChar"/>
    <w:uiPriority w:val="35"/>
    <w:unhideWhenUsed/>
    <w:rsid w:val="00B123A4"/>
    <w:pPr>
      <w:spacing w:after="0" w:line="240" w:lineRule="auto"/>
    </w:pPr>
    <w:rPr>
      <w:rFonts w:eastAsiaTheme="minorEastAsia" w:cs="Times New Roman"/>
      <w:b/>
      <w:bCs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locked/>
    <w:rsid w:val="00B123A4"/>
    <w:rPr>
      <w:rFonts w:eastAsiaTheme="minorEastAsia" w:cs="Times New Roman"/>
      <w:b/>
      <w:bC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123A4"/>
    <w:rPr>
      <w:rFonts w:ascii="Arial" w:eastAsia="Times New Roman" w:hAnsi="Arial" w:cs="Arial"/>
      <w:b/>
      <w:bCs/>
      <w:iCs/>
      <w:kern w:val="32"/>
      <w:sz w:val="24"/>
      <w:szCs w:val="28"/>
      <w:lang w:eastAsia="nl-NL"/>
    </w:rPr>
  </w:style>
  <w:style w:type="character" w:styleId="Hyperlink">
    <w:name w:val="Hyperlink"/>
    <w:basedOn w:val="DefaultParagraphFont"/>
    <w:uiPriority w:val="99"/>
    <w:unhideWhenUsed/>
    <w:rsid w:val="00B123A4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20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0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2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F561F-F998-4FFF-B349-79E248CB6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B9986335</Template>
  <TotalTime>0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Noortman, W.A. (RADI)</dc:creator>
  <cp:keywords/>
  <dc:description/>
  <cp:lastModifiedBy>Noortman, W.A. (RADI)</cp:lastModifiedBy>
  <cp:revision>2</cp:revision>
  <dcterms:created xsi:type="dcterms:W3CDTF">2020-07-20T15:06:00Z</dcterms:created>
  <dcterms:modified xsi:type="dcterms:W3CDTF">2020-07-20T15:06:00Z</dcterms:modified>
</cp:coreProperties>
</file>