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B699" w14:textId="3B5B2EFC" w:rsidR="002C70E2" w:rsidRPr="00F5552D" w:rsidRDefault="00273428" w:rsidP="002C70E2">
      <w:pPr>
        <w:pStyle w:val="Kop2"/>
        <w:numPr>
          <w:ilvl w:val="1"/>
          <w:numId w:val="0"/>
        </w:numPr>
        <w:tabs>
          <w:tab w:val="num" w:pos="868"/>
        </w:tabs>
        <w:ind w:left="238" w:hanging="238"/>
        <w:rPr>
          <w:sz w:val="22"/>
          <w:szCs w:val="24"/>
        </w:rPr>
      </w:pPr>
      <w:bookmarkStart w:id="0" w:name="_Hlk45801218"/>
      <w:r w:rsidRPr="00F5552D">
        <w:rPr>
          <w:sz w:val="22"/>
          <w:szCs w:val="24"/>
        </w:rPr>
        <w:t>S</w:t>
      </w:r>
      <w:r w:rsidR="00F5552D" w:rsidRPr="00F5552D">
        <w:rPr>
          <w:sz w:val="22"/>
          <w:szCs w:val="24"/>
        </w:rPr>
        <w:t xml:space="preserve">upporting information </w:t>
      </w:r>
      <w:r w:rsidRPr="00F5552D">
        <w:rPr>
          <w:sz w:val="22"/>
          <w:szCs w:val="24"/>
        </w:rPr>
        <w:t>1</w:t>
      </w:r>
      <w:r w:rsidR="005876E4" w:rsidRPr="00F5552D">
        <w:rPr>
          <w:sz w:val="22"/>
          <w:szCs w:val="24"/>
        </w:rPr>
        <w:t>: Adding the temporal domain to PET radiomic features</w:t>
      </w:r>
    </w:p>
    <w:p w14:paraId="1361339C" w14:textId="77777777" w:rsidR="00826308" w:rsidRPr="00864BB4" w:rsidRDefault="00826308" w:rsidP="00347653">
      <w:pPr>
        <w:rPr>
          <w:rFonts w:cs="Arial"/>
          <w:lang w:eastAsia="nl-NL"/>
        </w:rPr>
      </w:pPr>
    </w:p>
    <w:p w14:paraId="70CE51CA" w14:textId="77777777" w:rsidR="00376E03" w:rsidRPr="00E622E0" w:rsidRDefault="00376E03" w:rsidP="00E622E0">
      <w:pPr>
        <w:spacing w:line="276" w:lineRule="auto"/>
        <w:rPr>
          <w:rFonts w:cs="Arial"/>
          <w:szCs w:val="20"/>
          <w:vertAlign w:val="superscript"/>
          <w:lang w:val="nl-NL"/>
        </w:rPr>
      </w:pPr>
      <w:bookmarkStart w:id="1" w:name="_Hlk20837966"/>
      <w:bookmarkStart w:id="2" w:name="_Hlk20838145"/>
      <w:r w:rsidRPr="00E622E0">
        <w:rPr>
          <w:rFonts w:cs="Arial"/>
          <w:szCs w:val="20"/>
          <w:lang w:val="nl-NL"/>
        </w:rPr>
        <w:t>Wyanne A Noortman</w:t>
      </w:r>
      <w:r w:rsidRPr="00E622E0">
        <w:rPr>
          <w:rFonts w:cs="Arial"/>
          <w:szCs w:val="20"/>
          <w:vertAlign w:val="superscript"/>
          <w:lang w:val="nl-NL"/>
        </w:rPr>
        <w:t>1,2,*</w:t>
      </w:r>
      <w:r w:rsidRPr="00E622E0">
        <w:rPr>
          <w:rFonts w:cs="Arial"/>
          <w:szCs w:val="20"/>
          <w:lang w:val="nl-NL"/>
        </w:rPr>
        <w:t>, Dennis Vriens</w:t>
      </w:r>
      <w:r w:rsidRPr="00E622E0">
        <w:rPr>
          <w:rFonts w:cs="Arial"/>
          <w:szCs w:val="20"/>
          <w:vertAlign w:val="superscript"/>
          <w:lang w:val="nl-NL"/>
        </w:rPr>
        <w:t>1</w:t>
      </w:r>
      <w:r w:rsidRPr="00E622E0">
        <w:rPr>
          <w:rFonts w:cs="Arial"/>
          <w:szCs w:val="20"/>
          <w:lang w:val="nl-NL"/>
        </w:rPr>
        <w:t>, Cornelis H Slump</w:t>
      </w:r>
      <w:r w:rsidRPr="00E622E0">
        <w:rPr>
          <w:rFonts w:cs="Arial"/>
          <w:szCs w:val="20"/>
          <w:vertAlign w:val="superscript"/>
          <w:lang w:val="nl-NL"/>
        </w:rPr>
        <w:t>3</w:t>
      </w:r>
      <w:r w:rsidRPr="00E622E0">
        <w:rPr>
          <w:rFonts w:cs="Arial"/>
          <w:szCs w:val="20"/>
          <w:lang w:val="nl-NL"/>
        </w:rPr>
        <w:t>, Johan Bussink</w:t>
      </w:r>
      <w:r w:rsidRPr="00E622E0">
        <w:rPr>
          <w:rFonts w:cs="Arial"/>
          <w:szCs w:val="20"/>
          <w:vertAlign w:val="superscript"/>
          <w:lang w:val="nl-NL"/>
        </w:rPr>
        <w:t>4</w:t>
      </w:r>
      <w:r w:rsidRPr="00E622E0">
        <w:rPr>
          <w:rFonts w:cs="Arial"/>
          <w:szCs w:val="20"/>
          <w:lang w:val="nl-NL"/>
        </w:rPr>
        <w:t>, Tineke W H Meijer</w:t>
      </w:r>
      <w:r w:rsidRPr="00E622E0">
        <w:rPr>
          <w:rFonts w:cs="Arial"/>
          <w:szCs w:val="20"/>
          <w:vertAlign w:val="superscript"/>
          <w:lang w:val="nl-NL"/>
        </w:rPr>
        <w:t>4</w:t>
      </w:r>
      <w:r w:rsidRPr="00E622E0">
        <w:rPr>
          <w:rFonts w:cs="Arial"/>
          <w:szCs w:val="20"/>
          <w:lang w:val="nl-NL"/>
        </w:rPr>
        <w:t>, Lioe-Fee de Geus-Oei</w:t>
      </w:r>
      <w:r w:rsidRPr="00E622E0">
        <w:rPr>
          <w:rFonts w:cs="Arial"/>
          <w:szCs w:val="20"/>
          <w:vertAlign w:val="superscript"/>
          <w:lang w:val="nl-NL"/>
        </w:rPr>
        <w:t>1,2</w:t>
      </w:r>
      <w:r w:rsidRPr="00E622E0">
        <w:rPr>
          <w:rFonts w:cs="Arial"/>
          <w:szCs w:val="20"/>
          <w:lang w:val="nl-NL"/>
        </w:rPr>
        <w:t>, Floris H P van Velden</w:t>
      </w:r>
      <w:r w:rsidRPr="00E622E0">
        <w:rPr>
          <w:rFonts w:cs="Arial"/>
          <w:szCs w:val="20"/>
          <w:vertAlign w:val="superscript"/>
          <w:lang w:val="nl-NL"/>
        </w:rPr>
        <w:t>1</w:t>
      </w:r>
    </w:p>
    <w:p w14:paraId="36249956" w14:textId="77777777" w:rsidR="00376E03" w:rsidRPr="00E622E0" w:rsidRDefault="00376E03" w:rsidP="00E622E0">
      <w:pPr>
        <w:spacing w:line="276" w:lineRule="auto"/>
        <w:rPr>
          <w:rFonts w:cs="Arial"/>
          <w:szCs w:val="20"/>
          <w:lang w:val="nl-NL"/>
        </w:rPr>
      </w:pPr>
    </w:p>
    <w:p w14:paraId="351B41E6" w14:textId="77777777" w:rsidR="00376E03" w:rsidRPr="00E622E0" w:rsidRDefault="00376E03" w:rsidP="00E622E0">
      <w:pPr>
        <w:pStyle w:val="Lijstalinea"/>
        <w:numPr>
          <w:ilvl w:val="0"/>
          <w:numId w:val="3"/>
        </w:numPr>
        <w:spacing w:after="0"/>
        <w:rPr>
          <w:rFonts w:ascii="Arial" w:hAnsi="Arial" w:cs="Arial"/>
          <w:sz w:val="20"/>
          <w:szCs w:val="20"/>
        </w:rPr>
      </w:pPr>
      <w:r w:rsidRPr="00E622E0">
        <w:rPr>
          <w:rFonts w:ascii="Arial" w:hAnsi="Arial" w:cs="Arial"/>
          <w:sz w:val="20"/>
          <w:szCs w:val="20"/>
        </w:rPr>
        <w:t xml:space="preserve">Department of Radiology, Leiden University Medical </w:t>
      </w:r>
      <w:proofErr w:type="spellStart"/>
      <w:r w:rsidRPr="00E622E0">
        <w:rPr>
          <w:rFonts w:ascii="Arial" w:hAnsi="Arial" w:cs="Arial"/>
          <w:sz w:val="20"/>
          <w:szCs w:val="20"/>
        </w:rPr>
        <w:t>Center</w:t>
      </w:r>
      <w:proofErr w:type="spellEnd"/>
      <w:r w:rsidRPr="00E622E0">
        <w:rPr>
          <w:rFonts w:ascii="Arial" w:hAnsi="Arial" w:cs="Arial"/>
          <w:sz w:val="20"/>
          <w:szCs w:val="20"/>
        </w:rPr>
        <w:t>, Leiden, The Netherlands</w:t>
      </w:r>
    </w:p>
    <w:p w14:paraId="71BBDD3C" w14:textId="77777777" w:rsidR="00376E03" w:rsidRPr="00E622E0" w:rsidRDefault="00376E03" w:rsidP="00E622E0">
      <w:pPr>
        <w:pStyle w:val="Lijstalinea"/>
        <w:numPr>
          <w:ilvl w:val="0"/>
          <w:numId w:val="3"/>
        </w:numPr>
        <w:spacing w:after="0"/>
        <w:rPr>
          <w:rFonts w:ascii="Arial" w:hAnsi="Arial" w:cs="Arial"/>
          <w:sz w:val="20"/>
          <w:szCs w:val="20"/>
        </w:rPr>
      </w:pPr>
      <w:r w:rsidRPr="00E622E0">
        <w:rPr>
          <w:rFonts w:ascii="Arial" w:hAnsi="Arial" w:cs="Arial"/>
          <w:sz w:val="20"/>
          <w:szCs w:val="20"/>
        </w:rPr>
        <w:t xml:space="preserve">Biomedical Photonic Imaging Group, University of Twente, Enschede, The Netherlands </w:t>
      </w:r>
    </w:p>
    <w:p w14:paraId="4F2327FA" w14:textId="77777777" w:rsidR="00376E03" w:rsidRPr="00E622E0" w:rsidRDefault="00376E03" w:rsidP="00E622E0">
      <w:pPr>
        <w:pStyle w:val="Lijstalinea"/>
        <w:numPr>
          <w:ilvl w:val="0"/>
          <w:numId w:val="3"/>
        </w:numPr>
        <w:spacing w:after="0"/>
        <w:rPr>
          <w:rFonts w:ascii="Arial" w:hAnsi="Arial" w:cs="Arial"/>
          <w:sz w:val="20"/>
          <w:szCs w:val="20"/>
        </w:rPr>
      </w:pPr>
      <w:r w:rsidRPr="00E622E0">
        <w:rPr>
          <w:rFonts w:ascii="Arial" w:hAnsi="Arial" w:cs="Arial"/>
          <w:sz w:val="20"/>
          <w:szCs w:val="20"/>
        </w:rPr>
        <w:t>Robotics and Mechatronics, Technical Medical Centre, University of Twente, Enschede, The Netherlands</w:t>
      </w:r>
    </w:p>
    <w:p w14:paraId="12C1924A" w14:textId="77777777" w:rsidR="00376E03" w:rsidRPr="00E622E0" w:rsidRDefault="00376E03" w:rsidP="00E622E0">
      <w:pPr>
        <w:pStyle w:val="Lijstalinea"/>
        <w:numPr>
          <w:ilvl w:val="0"/>
          <w:numId w:val="3"/>
        </w:numPr>
        <w:spacing w:after="0"/>
        <w:rPr>
          <w:rFonts w:ascii="Arial" w:hAnsi="Arial" w:cs="Arial"/>
          <w:sz w:val="20"/>
          <w:szCs w:val="20"/>
        </w:rPr>
      </w:pPr>
      <w:r w:rsidRPr="00E622E0">
        <w:rPr>
          <w:rFonts w:ascii="Arial" w:hAnsi="Arial" w:cs="Arial"/>
          <w:sz w:val="20"/>
          <w:szCs w:val="20"/>
        </w:rPr>
        <w:t xml:space="preserve">Department of Radiation Oncology, Radboud University Medical </w:t>
      </w:r>
      <w:proofErr w:type="spellStart"/>
      <w:r w:rsidRPr="00E622E0">
        <w:rPr>
          <w:rFonts w:ascii="Arial" w:hAnsi="Arial" w:cs="Arial"/>
          <w:sz w:val="20"/>
          <w:szCs w:val="20"/>
        </w:rPr>
        <w:t>Center</w:t>
      </w:r>
      <w:proofErr w:type="spellEnd"/>
      <w:r w:rsidRPr="00E622E0">
        <w:rPr>
          <w:rFonts w:ascii="Arial" w:hAnsi="Arial" w:cs="Arial"/>
          <w:sz w:val="20"/>
          <w:szCs w:val="20"/>
        </w:rPr>
        <w:t>, Nijmegen, The Netherlands</w:t>
      </w:r>
    </w:p>
    <w:p w14:paraId="2715ED03" w14:textId="77777777" w:rsidR="00376E03" w:rsidRPr="00E622E0" w:rsidRDefault="00376E03" w:rsidP="00E622E0">
      <w:pPr>
        <w:spacing w:line="276" w:lineRule="auto"/>
        <w:rPr>
          <w:rFonts w:cs="Arial"/>
          <w:szCs w:val="20"/>
        </w:rPr>
      </w:pPr>
    </w:p>
    <w:p w14:paraId="0F32548C" w14:textId="77777777" w:rsidR="00376E03" w:rsidRPr="00E622E0" w:rsidRDefault="00376E03" w:rsidP="00E622E0">
      <w:pPr>
        <w:spacing w:line="276" w:lineRule="auto"/>
        <w:rPr>
          <w:rFonts w:cs="Arial"/>
          <w:szCs w:val="20"/>
        </w:rPr>
      </w:pPr>
      <w:r w:rsidRPr="00E622E0">
        <w:rPr>
          <w:rFonts w:cs="Arial"/>
          <w:szCs w:val="20"/>
        </w:rPr>
        <w:t>* Corresponding author</w:t>
      </w:r>
    </w:p>
    <w:p w14:paraId="18E24B24" w14:textId="77777777" w:rsidR="00376E03" w:rsidRPr="00E622E0" w:rsidRDefault="00376E03" w:rsidP="00E622E0">
      <w:pPr>
        <w:spacing w:line="276" w:lineRule="auto"/>
        <w:rPr>
          <w:rFonts w:cs="Arial"/>
          <w:szCs w:val="20"/>
        </w:rPr>
      </w:pPr>
      <w:r w:rsidRPr="00E622E0">
        <w:rPr>
          <w:rFonts w:cs="Arial"/>
          <w:szCs w:val="20"/>
        </w:rPr>
        <w:t xml:space="preserve">E-mail: </w:t>
      </w:r>
      <w:hyperlink r:id="rId5" w:history="1">
        <w:r w:rsidRPr="00E622E0">
          <w:rPr>
            <w:rStyle w:val="Hyperlink"/>
            <w:rFonts w:cs="Arial"/>
            <w:szCs w:val="20"/>
          </w:rPr>
          <w:t>w.a.noortman@lumc.nl</w:t>
        </w:r>
      </w:hyperlink>
      <w:r w:rsidRPr="00E622E0">
        <w:rPr>
          <w:rFonts w:cs="Arial"/>
          <w:szCs w:val="20"/>
        </w:rPr>
        <w:t xml:space="preserve"> (WN)</w:t>
      </w:r>
    </w:p>
    <w:bookmarkEnd w:id="0"/>
    <w:bookmarkEnd w:id="1"/>
    <w:bookmarkEnd w:id="2"/>
    <w:p w14:paraId="4E0F94CE" w14:textId="77777777" w:rsidR="00826308" w:rsidRPr="00864BB4" w:rsidRDefault="00826308" w:rsidP="002C70E2">
      <w:pPr>
        <w:rPr>
          <w:rFonts w:cs="Arial"/>
          <w:szCs w:val="20"/>
        </w:rPr>
      </w:pPr>
    </w:p>
    <w:p w14:paraId="3C85A3F1" w14:textId="67D0E328" w:rsidR="002C70E2" w:rsidRPr="00864BB4" w:rsidRDefault="002C70E2" w:rsidP="002C70E2">
      <w:pPr>
        <w:rPr>
          <w:rFonts w:cs="Arial"/>
          <w:szCs w:val="20"/>
        </w:rPr>
      </w:pPr>
      <w:r w:rsidRPr="00864BB4">
        <w:rPr>
          <w:rFonts w:cs="Arial"/>
          <w:szCs w:val="20"/>
        </w:rPr>
        <w:t>Image Biomarker Standardisation Initiative reporting guidelines</w:t>
      </w:r>
      <w:r w:rsidR="00B93A1A" w:rsidRPr="00864BB4">
        <w:rPr>
          <w:rFonts w:cs="Arial"/>
          <w:szCs w:val="20"/>
        </w:rPr>
        <w:t xml:space="preserve"> [1</w:t>
      </w:r>
      <w:r w:rsidR="00273428">
        <w:rPr>
          <w:rFonts w:cs="Arial"/>
          <w:szCs w:val="20"/>
        </w:rPr>
        <w:t>5</w:t>
      </w:r>
      <w:r w:rsidR="00B93A1A" w:rsidRPr="00864BB4">
        <w:rPr>
          <w:rFonts w:cs="Arial"/>
          <w:szCs w:val="20"/>
        </w:rPr>
        <w:t>]</w:t>
      </w:r>
      <w:r w:rsidRPr="00864BB4">
        <w:rPr>
          <w:rFonts w:cs="Arial"/>
          <w:szCs w:val="20"/>
        </w:rPr>
        <w:t>.</w:t>
      </w:r>
    </w:p>
    <w:tbl>
      <w:tblPr>
        <w:tblStyle w:val="Tabelraster"/>
        <w:tblW w:w="0" w:type="auto"/>
        <w:tblLook w:val="04A0" w:firstRow="1" w:lastRow="0" w:firstColumn="1" w:lastColumn="0" w:noHBand="0" w:noVBand="1"/>
      </w:tblPr>
      <w:tblGrid>
        <w:gridCol w:w="1895"/>
        <w:gridCol w:w="2089"/>
        <w:gridCol w:w="2501"/>
        <w:gridCol w:w="2531"/>
      </w:tblGrid>
      <w:tr w:rsidR="002C70E2" w:rsidRPr="00864BB4" w14:paraId="0A1DEBBA" w14:textId="77777777" w:rsidTr="00BB13CE">
        <w:tc>
          <w:tcPr>
            <w:tcW w:w="9016" w:type="dxa"/>
            <w:gridSpan w:val="4"/>
          </w:tcPr>
          <w:p w14:paraId="255B2C81" w14:textId="77777777" w:rsidR="00826308" w:rsidRPr="00864BB4" w:rsidRDefault="00826308" w:rsidP="008D62D6">
            <w:pPr>
              <w:rPr>
                <w:rFonts w:cs="Arial"/>
                <w:szCs w:val="20"/>
                <w:lang w:val="en-GB"/>
              </w:rPr>
            </w:pPr>
          </w:p>
          <w:p w14:paraId="084CEC9D" w14:textId="2AF21D4F" w:rsidR="002C70E2" w:rsidRPr="00864BB4" w:rsidRDefault="002C70E2" w:rsidP="008D62D6">
            <w:pPr>
              <w:rPr>
                <w:rFonts w:cs="Arial"/>
                <w:szCs w:val="20"/>
                <w:lang w:val="en-GB"/>
              </w:rPr>
            </w:pPr>
            <w:r w:rsidRPr="00864BB4">
              <w:rPr>
                <w:rFonts w:cs="Arial"/>
                <w:szCs w:val="20"/>
                <w:lang w:val="en-GB"/>
              </w:rPr>
              <w:t>General</w:t>
            </w:r>
          </w:p>
        </w:tc>
      </w:tr>
      <w:tr w:rsidR="002C70E2" w:rsidRPr="00864BB4" w14:paraId="686546F5" w14:textId="77777777" w:rsidTr="00BB13CE">
        <w:tc>
          <w:tcPr>
            <w:tcW w:w="1895" w:type="dxa"/>
          </w:tcPr>
          <w:p w14:paraId="38E8E3E3" w14:textId="77777777" w:rsidR="002C70E2" w:rsidRPr="00864BB4" w:rsidRDefault="002C70E2" w:rsidP="008D62D6">
            <w:pPr>
              <w:rPr>
                <w:rFonts w:cs="Arial"/>
                <w:szCs w:val="20"/>
                <w:lang w:val="en-GB"/>
              </w:rPr>
            </w:pPr>
            <w:r w:rsidRPr="00864BB4">
              <w:rPr>
                <w:rFonts w:cs="Arial"/>
                <w:szCs w:val="20"/>
                <w:lang w:val="en-GB"/>
              </w:rPr>
              <w:t>Aim</w:t>
            </w:r>
          </w:p>
        </w:tc>
        <w:tc>
          <w:tcPr>
            <w:tcW w:w="7121" w:type="dxa"/>
            <w:gridSpan w:val="3"/>
          </w:tcPr>
          <w:p w14:paraId="597B4079" w14:textId="77777777" w:rsidR="002C70E2" w:rsidRPr="00864BB4" w:rsidRDefault="001C79D6" w:rsidP="008D62D6">
            <w:pPr>
              <w:rPr>
                <w:rFonts w:cs="Arial"/>
                <w:szCs w:val="20"/>
                <w:lang w:val="en-GB"/>
              </w:rPr>
            </w:pPr>
            <w:r w:rsidRPr="00864BB4">
              <w:rPr>
                <w:rFonts w:cs="Arial"/>
                <w:szCs w:val="20"/>
                <w:lang w:val="en-GB"/>
              </w:rPr>
              <w:t xml:space="preserve">Identify radiomic from the temporal main that contain different information than radiomic features from static images in </w:t>
            </w:r>
            <w:r w:rsidR="002C70E2" w:rsidRPr="00864BB4">
              <w:rPr>
                <w:rFonts w:cs="Arial"/>
                <w:szCs w:val="20"/>
                <w:lang w:val="en-GB"/>
              </w:rPr>
              <w:t xml:space="preserve">patients with non-small cell lung cancer </w:t>
            </w:r>
            <w:r w:rsidR="002C70E2" w:rsidRPr="00864BB4">
              <w:rPr>
                <w:rFonts w:cs="Arial"/>
                <w:lang w:val="en-GB"/>
              </w:rPr>
              <w:t>of stage IB to stage IIIA (according to the TNM 7</w:t>
            </w:r>
            <w:r w:rsidR="002C70E2" w:rsidRPr="00864BB4">
              <w:rPr>
                <w:rFonts w:cs="Arial"/>
                <w:vertAlign w:val="superscript"/>
                <w:lang w:val="en-GB"/>
              </w:rPr>
              <w:t>th</w:t>
            </w:r>
            <w:r w:rsidRPr="00864BB4">
              <w:rPr>
                <w:rFonts w:cs="Arial"/>
                <w:lang w:val="en-GB"/>
              </w:rPr>
              <w:t xml:space="preserve"> edition).</w:t>
            </w:r>
          </w:p>
        </w:tc>
      </w:tr>
      <w:tr w:rsidR="006F124C" w:rsidRPr="00864BB4" w14:paraId="6F2B11EC" w14:textId="77777777" w:rsidTr="00BB13CE">
        <w:trPr>
          <w:trHeight w:val="45"/>
        </w:trPr>
        <w:tc>
          <w:tcPr>
            <w:tcW w:w="1895" w:type="dxa"/>
            <w:vMerge w:val="restart"/>
          </w:tcPr>
          <w:p w14:paraId="10601F84" w14:textId="77777777" w:rsidR="006F124C" w:rsidRPr="00864BB4" w:rsidRDefault="006F124C" w:rsidP="008D62D6">
            <w:pPr>
              <w:rPr>
                <w:rFonts w:cs="Arial"/>
                <w:szCs w:val="20"/>
                <w:lang w:val="en-GB"/>
              </w:rPr>
            </w:pPr>
            <w:r w:rsidRPr="00864BB4">
              <w:rPr>
                <w:rFonts w:cs="Arial"/>
                <w:szCs w:val="20"/>
                <w:lang w:val="en-GB"/>
              </w:rPr>
              <w:t>Acquisition</w:t>
            </w:r>
          </w:p>
        </w:tc>
        <w:tc>
          <w:tcPr>
            <w:tcW w:w="2089" w:type="dxa"/>
          </w:tcPr>
          <w:p w14:paraId="52A5BDC1" w14:textId="77777777" w:rsidR="006F124C" w:rsidRPr="00864BB4" w:rsidRDefault="006F124C" w:rsidP="008D62D6">
            <w:pPr>
              <w:rPr>
                <w:rFonts w:cs="Arial"/>
                <w:szCs w:val="20"/>
                <w:lang w:val="en-GB"/>
              </w:rPr>
            </w:pPr>
          </w:p>
        </w:tc>
        <w:tc>
          <w:tcPr>
            <w:tcW w:w="2501" w:type="dxa"/>
          </w:tcPr>
          <w:p w14:paraId="3B6D74CC" w14:textId="77777777" w:rsidR="006F124C" w:rsidRPr="00864BB4" w:rsidRDefault="006F124C" w:rsidP="008D62D6">
            <w:pPr>
              <w:rPr>
                <w:rFonts w:cs="Arial"/>
                <w:szCs w:val="20"/>
                <w:lang w:val="en-GB"/>
              </w:rPr>
            </w:pPr>
            <w:r w:rsidRPr="00864BB4">
              <w:rPr>
                <w:rFonts w:cs="Arial"/>
                <w:szCs w:val="20"/>
                <w:lang w:val="en-GB"/>
              </w:rPr>
              <w:t>Siemens Biograph Duo</w:t>
            </w:r>
          </w:p>
        </w:tc>
        <w:tc>
          <w:tcPr>
            <w:tcW w:w="2531" w:type="dxa"/>
          </w:tcPr>
          <w:p w14:paraId="71268E39" w14:textId="77777777" w:rsidR="006F124C" w:rsidRPr="00864BB4" w:rsidRDefault="006F124C" w:rsidP="008D62D6">
            <w:pPr>
              <w:rPr>
                <w:rFonts w:cs="Arial"/>
                <w:szCs w:val="20"/>
                <w:lang w:val="en-GB"/>
              </w:rPr>
            </w:pPr>
            <w:r w:rsidRPr="00864BB4">
              <w:rPr>
                <w:rFonts w:cs="Arial"/>
                <w:szCs w:val="20"/>
                <w:lang w:val="en-GB"/>
              </w:rPr>
              <w:t>Siemens Biograph mCT</w:t>
            </w:r>
          </w:p>
        </w:tc>
      </w:tr>
      <w:tr w:rsidR="006F124C" w:rsidRPr="00864BB4" w14:paraId="75DB6AFE" w14:textId="77777777" w:rsidTr="00BB13CE">
        <w:trPr>
          <w:trHeight w:val="45"/>
        </w:trPr>
        <w:tc>
          <w:tcPr>
            <w:tcW w:w="1895" w:type="dxa"/>
            <w:vMerge/>
          </w:tcPr>
          <w:p w14:paraId="625B7641" w14:textId="77777777" w:rsidR="006F124C" w:rsidRPr="00864BB4" w:rsidRDefault="006F124C" w:rsidP="008D62D6">
            <w:pPr>
              <w:rPr>
                <w:rFonts w:cs="Arial"/>
                <w:szCs w:val="20"/>
                <w:lang w:val="en-GB"/>
              </w:rPr>
            </w:pPr>
          </w:p>
        </w:tc>
        <w:tc>
          <w:tcPr>
            <w:tcW w:w="2089" w:type="dxa"/>
          </w:tcPr>
          <w:p w14:paraId="69D48EA0" w14:textId="3BED87A1" w:rsidR="006F124C" w:rsidRPr="00864BB4" w:rsidRDefault="006F124C" w:rsidP="008D62D6">
            <w:pPr>
              <w:rPr>
                <w:rFonts w:cs="Arial"/>
                <w:szCs w:val="20"/>
                <w:lang w:val="en-GB"/>
              </w:rPr>
            </w:pPr>
            <w:r>
              <w:rPr>
                <w:rFonts w:cs="Arial"/>
                <w:szCs w:val="20"/>
                <w:lang w:val="en-GB"/>
              </w:rPr>
              <w:t>[</w:t>
            </w:r>
            <w:r w:rsidRPr="00E622E0">
              <w:rPr>
                <w:rFonts w:cs="Arial"/>
                <w:szCs w:val="20"/>
                <w:vertAlign w:val="superscript"/>
                <w:lang w:val="en-GB"/>
              </w:rPr>
              <w:t>18</w:t>
            </w:r>
            <w:r w:rsidRPr="00864BB4">
              <w:rPr>
                <w:rFonts w:cs="Arial"/>
                <w:szCs w:val="20"/>
                <w:lang w:val="en-GB"/>
              </w:rPr>
              <w:t>F</w:t>
            </w:r>
            <w:r>
              <w:rPr>
                <w:rFonts w:cs="Arial"/>
                <w:szCs w:val="20"/>
                <w:lang w:val="en-GB"/>
              </w:rPr>
              <w:t>]</w:t>
            </w:r>
            <w:r w:rsidRPr="00864BB4">
              <w:rPr>
                <w:rFonts w:cs="Arial"/>
                <w:szCs w:val="20"/>
                <w:lang w:val="en-GB"/>
              </w:rPr>
              <w:t>FDG activity</w:t>
            </w:r>
          </w:p>
        </w:tc>
        <w:tc>
          <w:tcPr>
            <w:tcW w:w="2501" w:type="dxa"/>
          </w:tcPr>
          <w:p w14:paraId="1A70895D" w14:textId="77777777" w:rsidR="006F124C" w:rsidRPr="00864BB4" w:rsidRDefault="006F124C" w:rsidP="008D62D6">
            <w:pPr>
              <w:rPr>
                <w:rFonts w:cs="Arial"/>
                <w:szCs w:val="20"/>
                <w:lang w:val="en-GB"/>
              </w:rPr>
            </w:pPr>
            <w:r w:rsidRPr="00864BB4">
              <w:rPr>
                <w:rFonts w:cs="Arial"/>
                <w:szCs w:val="20"/>
                <w:lang w:val="en-GB"/>
              </w:rPr>
              <w:t xml:space="preserve">±3.45 MBq/kg bodyweight </w:t>
            </w:r>
          </w:p>
        </w:tc>
        <w:tc>
          <w:tcPr>
            <w:tcW w:w="2531" w:type="dxa"/>
          </w:tcPr>
          <w:p w14:paraId="6A526436" w14:textId="77777777" w:rsidR="006F124C" w:rsidRPr="00864BB4" w:rsidRDefault="006F124C" w:rsidP="008D62D6">
            <w:pPr>
              <w:rPr>
                <w:rFonts w:cs="Arial"/>
                <w:szCs w:val="20"/>
                <w:lang w:val="en-GB"/>
              </w:rPr>
            </w:pPr>
            <w:r w:rsidRPr="00864BB4">
              <w:rPr>
                <w:rFonts w:cs="Arial"/>
                <w:szCs w:val="20"/>
                <w:lang w:val="en-GB"/>
              </w:rPr>
              <w:t xml:space="preserve">±3.45 MBq/kg bodyweight </w:t>
            </w:r>
          </w:p>
        </w:tc>
      </w:tr>
      <w:tr w:rsidR="006F124C" w:rsidRPr="00864BB4" w14:paraId="0C96D88B" w14:textId="77777777" w:rsidTr="00BB13CE">
        <w:trPr>
          <w:trHeight w:val="135"/>
        </w:trPr>
        <w:tc>
          <w:tcPr>
            <w:tcW w:w="1895" w:type="dxa"/>
            <w:vMerge/>
          </w:tcPr>
          <w:p w14:paraId="7DA48A61" w14:textId="77777777" w:rsidR="006F124C" w:rsidRPr="00864BB4" w:rsidRDefault="006F124C" w:rsidP="008D62D6">
            <w:pPr>
              <w:rPr>
                <w:rFonts w:cs="Arial"/>
                <w:szCs w:val="20"/>
                <w:lang w:val="en-GB"/>
              </w:rPr>
            </w:pPr>
          </w:p>
        </w:tc>
        <w:tc>
          <w:tcPr>
            <w:tcW w:w="2089" w:type="dxa"/>
          </w:tcPr>
          <w:p w14:paraId="2C5DB209" w14:textId="77777777" w:rsidR="006F124C" w:rsidRPr="00864BB4" w:rsidRDefault="006F124C" w:rsidP="008D62D6">
            <w:pPr>
              <w:rPr>
                <w:rFonts w:cs="Arial"/>
                <w:szCs w:val="20"/>
                <w:lang w:val="en-GB"/>
              </w:rPr>
            </w:pPr>
            <w:r w:rsidRPr="00864BB4">
              <w:rPr>
                <w:rFonts w:cs="Arial"/>
                <w:szCs w:val="20"/>
                <w:lang w:val="en-GB"/>
              </w:rPr>
              <w:t>Reconstruction</w:t>
            </w:r>
          </w:p>
        </w:tc>
        <w:tc>
          <w:tcPr>
            <w:tcW w:w="2501" w:type="dxa"/>
          </w:tcPr>
          <w:p w14:paraId="2183D46B" w14:textId="77777777" w:rsidR="006F124C" w:rsidRPr="00864BB4" w:rsidRDefault="006F124C" w:rsidP="008D62D6">
            <w:pPr>
              <w:rPr>
                <w:rFonts w:cs="Arial"/>
                <w:szCs w:val="20"/>
                <w:lang w:val="en-GB"/>
              </w:rPr>
            </w:pPr>
            <w:r w:rsidRPr="00864BB4">
              <w:rPr>
                <w:rFonts w:cs="Arial"/>
                <w:szCs w:val="20"/>
                <w:lang w:val="en-GB"/>
              </w:rPr>
              <w:t xml:space="preserve">ordered-subsets expectation maximization with 4 iterations per 16 subsets </w:t>
            </w:r>
          </w:p>
        </w:tc>
        <w:tc>
          <w:tcPr>
            <w:tcW w:w="2531" w:type="dxa"/>
          </w:tcPr>
          <w:p w14:paraId="5978DBD8" w14:textId="77777777" w:rsidR="006F124C" w:rsidRPr="00864BB4" w:rsidRDefault="006F124C" w:rsidP="008D62D6">
            <w:pPr>
              <w:rPr>
                <w:rFonts w:cs="Arial"/>
                <w:szCs w:val="20"/>
                <w:lang w:val="en-GB"/>
              </w:rPr>
            </w:pPr>
            <w:proofErr w:type="spellStart"/>
            <w:r w:rsidRPr="00864BB4">
              <w:rPr>
                <w:rFonts w:cs="Arial"/>
                <w:szCs w:val="20"/>
                <w:lang w:val="en-GB"/>
              </w:rPr>
              <w:t>TrueX</w:t>
            </w:r>
            <w:proofErr w:type="spellEnd"/>
            <w:r w:rsidRPr="00864BB4">
              <w:rPr>
                <w:rFonts w:cs="Arial"/>
                <w:szCs w:val="20"/>
                <w:lang w:val="en-GB"/>
              </w:rPr>
              <w:t>, 3 iterations per 21 subsets, point-spread function-based time of flight</w:t>
            </w:r>
          </w:p>
        </w:tc>
      </w:tr>
      <w:tr w:rsidR="006F124C" w:rsidRPr="00864BB4" w14:paraId="51E2999F" w14:textId="77777777" w:rsidTr="00BB13CE">
        <w:trPr>
          <w:trHeight w:val="135"/>
        </w:trPr>
        <w:tc>
          <w:tcPr>
            <w:tcW w:w="1895" w:type="dxa"/>
            <w:vMerge/>
          </w:tcPr>
          <w:p w14:paraId="11FE15A1" w14:textId="77777777" w:rsidR="006F124C" w:rsidRPr="00864BB4" w:rsidRDefault="006F124C" w:rsidP="008D62D6">
            <w:pPr>
              <w:rPr>
                <w:rFonts w:cs="Arial"/>
                <w:szCs w:val="20"/>
                <w:lang w:val="en-GB"/>
              </w:rPr>
            </w:pPr>
          </w:p>
        </w:tc>
        <w:tc>
          <w:tcPr>
            <w:tcW w:w="2089" w:type="dxa"/>
          </w:tcPr>
          <w:p w14:paraId="5B907FC1" w14:textId="77777777" w:rsidR="006F124C" w:rsidRPr="00864BB4" w:rsidRDefault="006F124C" w:rsidP="008D62D6">
            <w:pPr>
              <w:rPr>
                <w:rFonts w:cs="Arial"/>
                <w:szCs w:val="20"/>
                <w:lang w:val="en-GB"/>
              </w:rPr>
            </w:pPr>
            <w:r w:rsidRPr="00864BB4">
              <w:rPr>
                <w:rFonts w:cs="Arial"/>
                <w:szCs w:val="20"/>
                <w:lang w:val="en-GB"/>
              </w:rPr>
              <w:t>Filter</w:t>
            </w:r>
          </w:p>
        </w:tc>
        <w:tc>
          <w:tcPr>
            <w:tcW w:w="2501" w:type="dxa"/>
          </w:tcPr>
          <w:p w14:paraId="5181E6C7" w14:textId="77777777" w:rsidR="006F124C" w:rsidRPr="00864BB4" w:rsidRDefault="006F124C" w:rsidP="008D62D6">
            <w:pPr>
              <w:rPr>
                <w:rFonts w:cs="Arial"/>
                <w:szCs w:val="20"/>
                <w:lang w:val="en-GB"/>
              </w:rPr>
            </w:pPr>
            <w:r w:rsidRPr="00864BB4">
              <w:rPr>
                <w:rFonts w:cs="Arial"/>
                <w:szCs w:val="20"/>
                <w:lang w:val="en-GB"/>
              </w:rPr>
              <w:t>5 mm Gaussian</w:t>
            </w:r>
          </w:p>
        </w:tc>
        <w:tc>
          <w:tcPr>
            <w:tcW w:w="2531" w:type="dxa"/>
          </w:tcPr>
          <w:p w14:paraId="7F7F4E0F" w14:textId="77777777" w:rsidR="006F124C" w:rsidRPr="00864BB4" w:rsidRDefault="006F124C" w:rsidP="008D62D6">
            <w:pPr>
              <w:rPr>
                <w:rFonts w:cs="Arial"/>
                <w:szCs w:val="20"/>
                <w:lang w:val="en-GB"/>
              </w:rPr>
            </w:pPr>
            <w:r w:rsidRPr="00864BB4">
              <w:rPr>
                <w:rFonts w:cs="Arial"/>
                <w:szCs w:val="20"/>
                <w:lang w:val="en-GB"/>
              </w:rPr>
              <w:t>3 mm Gaussian</w:t>
            </w:r>
          </w:p>
        </w:tc>
      </w:tr>
      <w:tr w:rsidR="006F124C" w:rsidRPr="00864BB4" w14:paraId="0A41D270" w14:textId="77777777" w:rsidTr="00BB13CE">
        <w:trPr>
          <w:trHeight w:val="45"/>
        </w:trPr>
        <w:tc>
          <w:tcPr>
            <w:tcW w:w="1895" w:type="dxa"/>
            <w:vMerge/>
          </w:tcPr>
          <w:p w14:paraId="7D2C527B" w14:textId="77777777" w:rsidR="006F124C" w:rsidRPr="00864BB4" w:rsidRDefault="006F124C" w:rsidP="008D62D6">
            <w:pPr>
              <w:rPr>
                <w:rFonts w:cs="Arial"/>
                <w:szCs w:val="20"/>
                <w:lang w:val="en-GB"/>
              </w:rPr>
            </w:pPr>
          </w:p>
        </w:tc>
        <w:tc>
          <w:tcPr>
            <w:tcW w:w="2089" w:type="dxa"/>
          </w:tcPr>
          <w:p w14:paraId="28654434" w14:textId="77777777" w:rsidR="006F124C" w:rsidRPr="00864BB4" w:rsidRDefault="006F124C" w:rsidP="008D62D6">
            <w:pPr>
              <w:rPr>
                <w:rFonts w:cs="Arial"/>
                <w:szCs w:val="20"/>
                <w:lang w:val="en-GB"/>
              </w:rPr>
            </w:pPr>
            <w:r w:rsidRPr="00864BB4">
              <w:rPr>
                <w:rFonts w:cs="Arial"/>
                <w:szCs w:val="20"/>
                <w:lang w:val="en-GB"/>
              </w:rPr>
              <w:t>Matrix</w:t>
            </w:r>
          </w:p>
        </w:tc>
        <w:tc>
          <w:tcPr>
            <w:tcW w:w="2501" w:type="dxa"/>
          </w:tcPr>
          <w:p w14:paraId="4FF63AC2" w14:textId="7468B8D0" w:rsidR="006F124C" w:rsidRPr="00864BB4" w:rsidRDefault="006F124C" w:rsidP="008D62D6">
            <w:pPr>
              <w:rPr>
                <w:rFonts w:cs="Arial"/>
                <w:szCs w:val="20"/>
                <w:lang w:val="en-GB"/>
              </w:rPr>
            </w:pPr>
            <w:r w:rsidRPr="00864BB4">
              <w:rPr>
                <w:rFonts w:cs="Arial"/>
                <w:szCs w:val="20"/>
                <w:lang w:val="en-GB"/>
              </w:rPr>
              <w:t>256</w:t>
            </w:r>
            <w:r w:rsidRPr="00864BB4">
              <w:rPr>
                <w:rFonts w:cs="Arial"/>
                <w:lang w:val="en-GB"/>
              </w:rPr>
              <w:t>×</w:t>
            </w:r>
            <w:r w:rsidRPr="00864BB4">
              <w:rPr>
                <w:rFonts w:cs="Arial"/>
                <w:szCs w:val="20"/>
                <w:lang w:val="en-GB"/>
              </w:rPr>
              <w:t>256</w:t>
            </w:r>
          </w:p>
        </w:tc>
        <w:tc>
          <w:tcPr>
            <w:tcW w:w="2531" w:type="dxa"/>
          </w:tcPr>
          <w:p w14:paraId="34390356" w14:textId="55922683" w:rsidR="006F124C" w:rsidRPr="00864BB4" w:rsidRDefault="006F124C" w:rsidP="008D62D6">
            <w:pPr>
              <w:rPr>
                <w:rFonts w:cs="Arial"/>
                <w:szCs w:val="20"/>
                <w:lang w:val="en-GB"/>
              </w:rPr>
            </w:pPr>
            <w:r w:rsidRPr="00864BB4">
              <w:rPr>
                <w:rFonts w:cs="Arial"/>
                <w:szCs w:val="20"/>
                <w:lang w:val="en-GB"/>
              </w:rPr>
              <w:t>512</w:t>
            </w:r>
            <w:r w:rsidRPr="00864BB4">
              <w:rPr>
                <w:rFonts w:cs="Arial"/>
                <w:lang w:val="en-GB"/>
              </w:rPr>
              <w:t>×</w:t>
            </w:r>
            <w:r w:rsidRPr="00864BB4">
              <w:rPr>
                <w:rFonts w:cs="Arial"/>
                <w:szCs w:val="20"/>
                <w:lang w:val="en-GB"/>
              </w:rPr>
              <w:t>512</w:t>
            </w:r>
          </w:p>
        </w:tc>
      </w:tr>
      <w:tr w:rsidR="006F124C" w:rsidRPr="00864BB4" w14:paraId="7688F894" w14:textId="77777777" w:rsidTr="00BB13CE">
        <w:trPr>
          <w:trHeight w:val="135"/>
        </w:trPr>
        <w:tc>
          <w:tcPr>
            <w:tcW w:w="1895" w:type="dxa"/>
            <w:vMerge/>
          </w:tcPr>
          <w:p w14:paraId="1A32BE26" w14:textId="77777777" w:rsidR="006F124C" w:rsidRPr="00864BB4" w:rsidRDefault="006F124C" w:rsidP="008D62D6">
            <w:pPr>
              <w:rPr>
                <w:rFonts w:cs="Arial"/>
                <w:szCs w:val="20"/>
                <w:lang w:val="en-GB"/>
              </w:rPr>
            </w:pPr>
          </w:p>
        </w:tc>
        <w:tc>
          <w:tcPr>
            <w:tcW w:w="2089" w:type="dxa"/>
          </w:tcPr>
          <w:p w14:paraId="27B578C5" w14:textId="77777777" w:rsidR="006F124C" w:rsidRPr="00864BB4" w:rsidRDefault="006F124C" w:rsidP="008D62D6">
            <w:pPr>
              <w:rPr>
                <w:rFonts w:cs="Arial"/>
                <w:szCs w:val="20"/>
                <w:lang w:val="en-GB"/>
              </w:rPr>
            </w:pPr>
            <w:r w:rsidRPr="00864BB4">
              <w:rPr>
                <w:rFonts w:cs="Arial"/>
                <w:szCs w:val="20"/>
                <w:lang w:val="en-GB"/>
              </w:rPr>
              <w:t>Resolution (mm²)</w:t>
            </w:r>
          </w:p>
        </w:tc>
        <w:tc>
          <w:tcPr>
            <w:tcW w:w="2501" w:type="dxa"/>
          </w:tcPr>
          <w:p w14:paraId="77E6E38C" w14:textId="4948B2BA" w:rsidR="006F124C" w:rsidRPr="00864BB4" w:rsidRDefault="006F124C" w:rsidP="008D62D6">
            <w:pPr>
              <w:rPr>
                <w:rFonts w:cs="Arial"/>
                <w:szCs w:val="20"/>
                <w:lang w:val="en-GB"/>
              </w:rPr>
            </w:pPr>
            <w:r w:rsidRPr="00864BB4">
              <w:rPr>
                <w:rFonts w:cs="Arial"/>
                <w:szCs w:val="20"/>
                <w:lang w:val="en-GB"/>
              </w:rPr>
              <w:t>2.65</w:t>
            </w:r>
            <w:r w:rsidRPr="00864BB4">
              <w:rPr>
                <w:rFonts w:cs="Arial"/>
                <w:lang w:val="en-GB"/>
              </w:rPr>
              <w:t>×</w:t>
            </w:r>
            <w:r w:rsidRPr="00864BB4">
              <w:rPr>
                <w:rFonts w:cs="Arial"/>
                <w:szCs w:val="20"/>
                <w:lang w:val="en-GB"/>
              </w:rPr>
              <w:t>2.65</w:t>
            </w:r>
          </w:p>
        </w:tc>
        <w:tc>
          <w:tcPr>
            <w:tcW w:w="2531" w:type="dxa"/>
          </w:tcPr>
          <w:p w14:paraId="6FB464B9" w14:textId="1918EDE0" w:rsidR="006F124C" w:rsidRPr="00864BB4" w:rsidRDefault="006F124C" w:rsidP="008D62D6">
            <w:pPr>
              <w:rPr>
                <w:rFonts w:cs="Arial"/>
                <w:szCs w:val="20"/>
                <w:lang w:val="en-GB"/>
              </w:rPr>
            </w:pPr>
            <w:r w:rsidRPr="00864BB4">
              <w:rPr>
                <w:rFonts w:cs="Arial"/>
                <w:szCs w:val="20"/>
                <w:lang w:val="en-GB"/>
              </w:rPr>
              <w:t>1.59</w:t>
            </w:r>
            <w:r w:rsidRPr="00864BB4">
              <w:rPr>
                <w:rFonts w:cs="Arial"/>
                <w:lang w:val="en-GB"/>
              </w:rPr>
              <w:t>×</w:t>
            </w:r>
            <w:r w:rsidRPr="00864BB4">
              <w:rPr>
                <w:rFonts w:cs="Arial"/>
                <w:szCs w:val="20"/>
                <w:lang w:val="en-GB"/>
              </w:rPr>
              <w:t>1.59</w:t>
            </w:r>
          </w:p>
        </w:tc>
      </w:tr>
      <w:tr w:rsidR="006F124C" w:rsidRPr="00864BB4" w14:paraId="5F9B64AF" w14:textId="77777777" w:rsidTr="00BB13CE">
        <w:trPr>
          <w:trHeight w:val="270"/>
        </w:trPr>
        <w:tc>
          <w:tcPr>
            <w:tcW w:w="1895" w:type="dxa"/>
            <w:vMerge/>
          </w:tcPr>
          <w:p w14:paraId="7FB52AD7" w14:textId="77777777" w:rsidR="006F124C" w:rsidRPr="00864BB4" w:rsidRDefault="006F124C" w:rsidP="008D62D6">
            <w:pPr>
              <w:rPr>
                <w:rFonts w:cs="Arial"/>
                <w:szCs w:val="20"/>
                <w:lang w:val="en-GB"/>
              </w:rPr>
            </w:pPr>
          </w:p>
        </w:tc>
        <w:tc>
          <w:tcPr>
            <w:tcW w:w="2089" w:type="dxa"/>
          </w:tcPr>
          <w:p w14:paraId="64397BA8" w14:textId="77777777" w:rsidR="006F124C" w:rsidRPr="00864BB4" w:rsidRDefault="006F124C" w:rsidP="008D62D6">
            <w:pPr>
              <w:rPr>
                <w:rFonts w:cs="Arial"/>
                <w:szCs w:val="20"/>
                <w:lang w:val="en-GB"/>
              </w:rPr>
            </w:pPr>
            <w:r w:rsidRPr="00864BB4">
              <w:rPr>
                <w:rFonts w:cs="Arial"/>
                <w:szCs w:val="20"/>
                <w:lang w:val="en-GB"/>
              </w:rPr>
              <w:t>Slice thickness (mm)</w:t>
            </w:r>
          </w:p>
        </w:tc>
        <w:tc>
          <w:tcPr>
            <w:tcW w:w="2501" w:type="dxa"/>
          </w:tcPr>
          <w:p w14:paraId="0C49B81F" w14:textId="38B6FA11" w:rsidR="006F124C" w:rsidRPr="00864BB4" w:rsidRDefault="006F124C" w:rsidP="008D62D6">
            <w:pPr>
              <w:rPr>
                <w:rFonts w:cs="Arial"/>
                <w:szCs w:val="20"/>
                <w:lang w:val="en-GB"/>
              </w:rPr>
            </w:pPr>
            <w:r w:rsidRPr="00864BB4">
              <w:rPr>
                <w:rFonts w:cs="Arial"/>
                <w:szCs w:val="20"/>
                <w:lang w:val="en-GB"/>
              </w:rPr>
              <w:t>3.38</w:t>
            </w:r>
          </w:p>
        </w:tc>
        <w:tc>
          <w:tcPr>
            <w:tcW w:w="2531" w:type="dxa"/>
          </w:tcPr>
          <w:p w14:paraId="032939CF" w14:textId="5DFA1821" w:rsidR="006F124C" w:rsidRPr="00864BB4" w:rsidRDefault="006F124C" w:rsidP="008D62D6">
            <w:pPr>
              <w:rPr>
                <w:rFonts w:cs="Arial"/>
                <w:szCs w:val="20"/>
                <w:lang w:val="en-GB"/>
              </w:rPr>
            </w:pPr>
            <w:r w:rsidRPr="00864BB4">
              <w:rPr>
                <w:rFonts w:cs="Arial"/>
                <w:szCs w:val="20"/>
                <w:lang w:val="en-GB"/>
              </w:rPr>
              <w:t>2.03</w:t>
            </w:r>
          </w:p>
        </w:tc>
      </w:tr>
      <w:tr w:rsidR="006F124C" w:rsidRPr="00864BB4" w14:paraId="01F65BA5" w14:textId="77777777" w:rsidTr="00BB13CE">
        <w:trPr>
          <w:trHeight w:val="270"/>
        </w:trPr>
        <w:tc>
          <w:tcPr>
            <w:tcW w:w="1895" w:type="dxa"/>
            <w:vMerge/>
          </w:tcPr>
          <w:p w14:paraId="6772670A" w14:textId="77777777" w:rsidR="006F124C" w:rsidRPr="00864BB4" w:rsidRDefault="006F124C" w:rsidP="008D62D6">
            <w:pPr>
              <w:rPr>
                <w:rFonts w:cs="Arial"/>
                <w:szCs w:val="20"/>
                <w:lang w:val="en-GB"/>
              </w:rPr>
            </w:pPr>
          </w:p>
        </w:tc>
        <w:tc>
          <w:tcPr>
            <w:tcW w:w="2089" w:type="dxa"/>
          </w:tcPr>
          <w:p w14:paraId="2AE7D6D5" w14:textId="77777777" w:rsidR="006F124C" w:rsidRPr="00864BB4" w:rsidRDefault="006F124C" w:rsidP="008D62D6">
            <w:pPr>
              <w:rPr>
                <w:rFonts w:cs="Arial"/>
                <w:szCs w:val="20"/>
                <w:lang w:val="en-GB"/>
              </w:rPr>
            </w:pPr>
            <w:r w:rsidRPr="00864BB4">
              <w:rPr>
                <w:rFonts w:cs="Arial"/>
                <w:szCs w:val="20"/>
                <w:lang w:val="en-GB"/>
              </w:rPr>
              <w:t>Slices</w:t>
            </w:r>
          </w:p>
        </w:tc>
        <w:tc>
          <w:tcPr>
            <w:tcW w:w="2501" w:type="dxa"/>
          </w:tcPr>
          <w:p w14:paraId="1B2967F2" w14:textId="77777777" w:rsidR="006F124C" w:rsidRPr="00864BB4" w:rsidRDefault="006F124C" w:rsidP="008D62D6">
            <w:pPr>
              <w:rPr>
                <w:rFonts w:cs="Arial"/>
                <w:szCs w:val="20"/>
                <w:lang w:val="en-GB"/>
              </w:rPr>
            </w:pPr>
            <w:r w:rsidRPr="00864BB4">
              <w:rPr>
                <w:rFonts w:cs="Arial"/>
                <w:szCs w:val="20"/>
                <w:lang w:val="en-GB"/>
              </w:rPr>
              <w:t>47</w:t>
            </w:r>
          </w:p>
        </w:tc>
        <w:tc>
          <w:tcPr>
            <w:tcW w:w="2531" w:type="dxa"/>
          </w:tcPr>
          <w:p w14:paraId="1E857C18" w14:textId="77777777" w:rsidR="006F124C" w:rsidRPr="00864BB4" w:rsidRDefault="006F124C" w:rsidP="008D62D6">
            <w:pPr>
              <w:rPr>
                <w:rFonts w:cs="Arial"/>
                <w:szCs w:val="20"/>
                <w:lang w:val="en-GB"/>
              </w:rPr>
            </w:pPr>
            <w:r w:rsidRPr="00864BB4">
              <w:rPr>
                <w:rFonts w:cs="Arial"/>
                <w:szCs w:val="20"/>
                <w:lang w:val="en-GB"/>
              </w:rPr>
              <w:t>109</w:t>
            </w:r>
          </w:p>
        </w:tc>
      </w:tr>
      <w:tr w:rsidR="006F124C" w:rsidRPr="00864BB4" w14:paraId="029C9085" w14:textId="77777777" w:rsidTr="002E54E5">
        <w:trPr>
          <w:trHeight w:val="270"/>
        </w:trPr>
        <w:tc>
          <w:tcPr>
            <w:tcW w:w="1895" w:type="dxa"/>
            <w:vMerge/>
          </w:tcPr>
          <w:p w14:paraId="632681E3" w14:textId="77777777" w:rsidR="006F124C" w:rsidRPr="00864BB4" w:rsidRDefault="006F124C" w:rsidP="001C79D6">
            <w:pPr>
              <w:rPr>
                <w:rFonts w:cs="Arial"/>
                <w:szCs w:val="20"/>
                <w:lang w:val="en-GB"/>
              </w:rPr>
            </w:pPr>
          </w:p>
        </w:tc>
        <w:tc>
          <w:tcPr>
            <w:tcW w:w="2089" w:type="dxa"/>
          </w:tcPr>
          <w:p w14:paraId="5751BD1A" w14:textId="77777777" w:rsidR="006F124C" w:rsidRPr="007909F0" w:rsidRDefault="006F124C" w:rsidP="001C79D6">
            <w:pPr>
              <w:rPr>
                <w:rFonts w:cs="Arial"/>
                <w:szCs w:val="20"/>
                <w:lang w:val="en-GB"/>
              </w:rPr>
            </w:pPr>
            <w:r w:rsidRPr="007909F0">
              <w:rPr>
                <w:rFonts w:cs="Arial"/>
                <w:szCs w:val="20"/>
                <w:lang w:val="en-GB"/>
              </w:rPr>
              <w:t>Time frames (1 bed position)</w:t>
            </w:r>
          </w:p>
        </w:tc>
        <w:tc>
          <w:tcPr>
            <w:tcW w:w="5032" w:type="dxa"/>
            <w:gridSpan w:val="2"/>
          </w:tcPr>
          <w:p w14:paraId="6707A7B2" w14:textId="77777777" w:rsidR="006F124C" w:rsidRPr="007909F0" w:rsidRDefault="006F124C" w:rsidP="006F124C">
            <w:pPr>
              <w:rPr>
                <w:rFonts w:cs="Arial"/>
                <w:szCs w:val="20"/>
                <w:lang w:val="en-GB"/>
              </w:rPr>
            </w:pPr>
            <w:r w:rsidRPr="007909F0">
              <w:rPr>
                <w:rFonts w:cs="Arial"/>
                <w:szCs w:val="20"/>
                <w:lang w:val="en-GB"/>
              </w:rPr>
              <w:t>20 x 5 s</w:t>
            </w:r>
          </w:p>
          <w:p w14:paraId="2BB9516D" w14:textId="77777777" w:rsidR="006F124C" w:rsidRPr="007909F0" w:rsidRDefault="006F124C" w:rsidP="006F124C">
            <w:pPr>
              <w:rPr>
                <w:rFonts w:cs="Arial"/>
                <w:szCs w:val="20"/>
                <w:lang w:val="en-GB"/>
              </w:rPr>
            </w:pPr>
            <w:r w:rsidRPr="007909F0">
              <w:rPr>
                <w:rFonts w:cs="Arial"/>
                <w:szCs w:val="20"/>
                <w:lang w:val="en-GB"/>
              </w:rPr>
              <w:t>5 x 10 s</w:t>
            </w:r>
          </w:p>
          <w:p w14:paraId="7F757C70" w14:textId="77777777" w:rsidR="006F124C" w:rsidRPr="007909F0" w:rsidRDefault="006F124C" w:rsidP="006F124C">
            <w:pPr>
              <w:rPr>
                <w:rFonts w:cs="Arial"/>
                <w:szCs w:val="20"/>
                <w:lang w:val="en-GB"/>
              </w:rPr>
            </w:pPr>
            <w:r w:rsidRPr="007909F0">
              <w:rPr>
                <w:rFonts w:cs="Arial"/>
                <w:szCs w:val="20"/>
                <w:lang w:val="en-GB"/>
              </w:rPr>
              <w:t>10 x 15 s</w:t>
            </w:r>
          </w:p>
          <w:p w14:paraId="5933DD95" w14:textId="77777777" w:rsidR="006F124C" w:rsidRPr="007909F0" w:rsidRDefault="006F124C" w:rsidP="006F124C">
            <w:pPr>
              <w:rPr>
                <w:rFonts w:cs="Arial"/>
                <w:szCs w:val="20"/>
                <w:lang w:val="en-GB"/>
              </w:rPr>
            </w:pPr>
            <w:r w:rsidRPr="007909F0">
              <w:rPr>
                <w:rFonts w:cs="Arial"/>
                <w:szCs w:val="20"/>
                <w:lang w:val="en-GB"/>
              </w:rPr>
              <w:t>10 x 30 s</w:t>
            </w:r>
          </w:p>
          <w:p w14:paraId="35C87193" w14:textId="77777777" w:rsidR="006F124C" w:rsidRPr="007909F0" w:rsidRDefault="006F124C" w:rsidP="006F124C">
            <w:pPr>
              <w:rPr>
                <w:rFonts w:cs="Arial"/>
                <w:szCs w:val="20"/>
                <w:lang w:val="en-GB"/>
              </w:rPr>
            </w:pPr>
            <w:r w:rsidRPr="007909F0">
              <w:rPr>
                <w:rFonts w:cs="Arial"/>
                <w:szCs w:val="20"/>
                <w:lang w:val="en-GB"/>
              </w:rPr>
              <w:t>16 x 75 s</w:t>
            </w:r>
          </w:p>
          <w:p w14:paraId="65B9E313" w14:textId="77777777" w:rsidR="006F124C" w:rsidRPr="007909F0" w:rsidRDefault="006F124C" w:rsidP="006F124C">
            <w:pPr>
              <w:rPr>
                <w:rFonts w:cs="Arial"/>
                <w:szCs w:val="20"/>
                <w:lang w:val="en-GB"/>
              </w:rPr>
            </w:pPr>
            <w:r w:rsidRPr="007909F0">
              <w:rPr>
                <w:rFonts w:cs="Arial"/>
                <w:szCs w:val="20"/>
                <w:lang w:val="en-GB"/>
              </w:rPr>
              <w:t>8 x 150 s</w:t>
            </w:r>
          </w:p>
          <w:p w14:paraId="4CC6D314" w14:textId="4C2308BB" w:rsidR="006F124C" w:rsidRPr="007909F0" w:rsidRDefault="006F124C" w:rsidP="006F124C">
            <w:pPr>
              <w:rPr>
                <w:rFonts w:cs="Arial"/>
                <w:szCs w:val="20"/>
                <w:lang w:val="en-GB"/>
              </w:rPr>
            </w:pPr>
            <w:r w:rsidRPr="007909F0">
              <w:rPr>
                <w:rFonts w:cs="Arial"/>
                <w:szCs w:val="20"/>
                <w:lang w:val="en-GB"/>
              </w:rPr>
              <w:t>1 x 600 s (static)</w:t>
            </w:r>
          </w:p>
        </w:tc>
      </w:tr>
      <w:tr w:rsidR="006F124C" w:rsidRPr="00864BB4" w14:paraId="18D2066F" w14:textId="77777777" w:rsidTr="002E54E5">
        <w:trPr>
          <w:trHeight w:val="270"/>
        </w:trPr>
        <w:tc>
          <w:tcPr>
            <w:tcW w:w="1895" w:type="dxa"/>
            <w:vMerge/>
          </w:tcPr>
          <w:p w14:paraId="2577C838" w14:textId="77777777" w:rsidR="006F124C" w:rsidRPr="00864BB4" w:rsidRDefault="006F124C" w:rsidP="001C79D6">
            <w:pPr>
              <w:rPr>
                <w:rFonts w:cs="Arial"/>
                <w:szCs w:val="20"/>
              </w:rPr>
            </w:pPr>
          </w:p>
        </w:tc>
        <w:tc>
          <w:tcPr>
            <w:tcW w:w="2089" w:type="dxa"/>
          </w:tcPr>
          <w:p w14:paraId="7F48E0EF" w14:textId="36F20587" w:rsidR="006F124C" w:rsidRPr="007909F0" w:rsidRDefault="006F124C" w:rsidP="001C79D6">
            <w:pPr>
              <w:rPr>
                <w:rFonts w:cs="Arial"/>
                <w:szCs w:val="20"/>
              </w:rPr>
            </w:pPr>
            <w:proofErr w:type="spellStart"/>
            <w:r w:rsidRPr="007909F0">
              <w:rPr>
                <w:rFonts w:cs="Arial"/>
                <w:szCs w:val="20"/>
              </w:rPr>
              <w:t>Parametric</w:t>
            </w:r>
            <w:proofErr w:type="spellEnd"/>
            <w:r w:rsidRPr="007909F0">
              <w:rPr>
                <w:rFonts w:cs="Arial"/>
                <w:szCs w:val="20"/>
              </w:rPr>
              <w:t xml:space="preserve"> images</w:t>
            </w:r>
          </w:p>
        </w:tc>
        <w:tc>
          <w:tcPr>
            <w:tcW w:w="5032" w:type="dxa"/>
            <w:gridSpan w:val="2"/>
          </w:tcPr>
          <w:p w14:paraId="29EA33CD" w14:textId="50B96041" w:rsidR="006F124C" w:rsidRPr="007909F0" w:rsidRDefault="006F124C" w:rsidP="006F124C">
            <w:pPr>
              <w:rPr>
                <w:rFonts w:cs="Arial"/>
                <w:szCs w:val="20"/>
                <w:lang w:val="en-US"/>
              </w:rPr>
            </w:pPr>
            <w:r w:rsidRPr="007909F0">
              <w:rPr>
                <w:rFonts w:cs="Arial"/>
                <w:szCs w:val="20"/>
                <w:lang w:val="en-GB"/>
              </w:rPr>
              <w:t>Parametric glucose metabolic rate (</w:t>
            </w:r>
            <m:oMath>
              <m:sSub>
                <m:sSubPr>
                  <m:ctrlPr>
                    <w:rPr>
                      <w:rFonts w:ascii="Cambria Math" w:hAnsi="Cambria Math" w:cs="Arial"/>
                      <w:i/>
                      <w:szCs w:val="20"/>
                      <w:lang w:val="en-GB"/>
                    </w:rPr>
                  </m:ctrlPr>
                </m:sSubPr>
                <m:e>
                  <m:r>
                    <w:rPr>
                      <w:rFonts w:ascii="Cambria Math" w:hAnsi="Cambria Math" w:cs="Arial"/>
                      <w:szCs w:val="20"/>
                      <w:lang w:val="en-GB"/>
                    </w:rPr>
                    <m:t>MR</m:t>
                  </m:r>
                </m:e>
                <m:sub>
                  <m:r>
                    <w:rPr>
                      <w:rFonts w:ascii="Cambria Math" w:hAnsi="Cambria Math" w:cs="Arial"/>
                      <w:szCs w:val="20"/>
                      <w:lang w:val="en-GB"/>
                    </w:rPr>
                    <m:t>glc</m:t>
                  </m:r>
                </m:sub>
              </m:sSub>
            </m:oMath>
            <w:r w:rsidRPr="007909F0">
              <w:rPr>
                <w:rFonts w:cs="Arial"/>
                <w:szCs w:val="20"/>
                <w:lang w:val="en-GB"/>
              </w:rPr>
              <w:t xml:space="preserve">) images were created based on tissue- and blood time-activity concentration curves using Patlak linearization, with data acquired between 15 and 60 minutes normalised Patlak-time. The image-derived input function (IDIF) was based on a 10 mL VOI of the descending aorta </w:t>
            </w:r>
            <w:r w:rsidRPr="007909F0">
              <w:rPr>
                <w:rFonts w:cs="Arial"/>
                <w:szCs w:val="20"/>
                <w:lang w:val="en-GB" w:eastAsia="en-US"/>
              </w:rPr>
              <w:t>on which endothelial wall and calcifications were excluded to identify only blood,</w:t>
            </w:r>
            <w:r w:rsidRPr="007909F0">
              <w:rPr>
                <w:rFonts w:cs="Arial"/>
                <w:szCs w:val="20"/>
                <w:lang w:val="en-GB"/>
              </w:rPr>
              <w:t xml:space="preserve"> drawn on the images obtained during the first 60 seconds. Glucose metabolic rate was calculated as </w:t>
            </w:r>
            <m:oMath>
              <m:sSub>
                <m:sSubPr>
                  <m:ctrlPr>
                    <w:rPr>
                      <w:rFonts w:ascii="Cambria Math" w:hAnsi="Cambria Math" w:cs="Arial"/>
                      <w:i/>
                      <w:szCs w:val="20"/>
                      <w:lang w:val="en-GB"/>
                    </w:rPr>
                  </m:ctrlPr>
                </m:sSubPr>
                <m:e>
                  <m:r>
                    <w:rPr>
                      <w:rFonts w:ascii="Cambria Math" w:hAnsi="Cambria Math" w:cs="Arial"/>
                      <w:szCs w:val="20"/>
                      <w:lang w:val="en-GB"/>
                    </w:rPr>
                    <m:t>K</m:t>
                  </m:r>
                </m:e>
                <m:sub>
                  <m:r>
                    <w:rPr>
                      <w:rFonts w:ascii="Cambria Math" w:hAnsi="Cambria Math" w:cs="Arial"/>
                      <w:szCs w:val="20"/>
                      <w:lang w:val="en-GB"/>
                    </w:rPr>
                    <m:t>i</m:t>
                  </m:r>
                </m:sub>
              </m:sSub>
              <m:r>
                <w:rPr>
                  <w:rFonts w:ascii="Cambria Math" w:hAnsi="Cambria Math" w:cs="Arial"/>
                  <w:szCs w:val="20"/>
                  <w:lang w:val="en-GB"/>
                </w:rPr>
                <m:t>=</m:t>
              </m:r>
              <m:f>
                <m:fPr>
                  <m:ctrlPr>
                    <w:rPr>
                      <w:rFonts w:ascii="Cambria Math" w:hAnsi="Cambria Math" w:cs="Arial"/>
                      <w:i/>
                      <w:szCs w:val="20"/>
                      <w:lang w:val="en-GB"/>
                    </w:rPr>
                  </m:ctrlPr>
                </m:fPr>
                <m:num>
                  <m:sSub>
                    <m:sSubPr>
                      <m:ctrlPr>
                        <w:rPr>
                          <w:rFonts w:ascii="Cambria Math" w:hAnsi="Cambria Math" w:cs="Arial"/>
                          <w:i/>
                          <w:szCs w:val="20"/>
                          <w:lang w:val="en-GB"/>
                        </w:rPr>
                      </m:ctrlPr>
                    </m:sSubPr>
                    <m:e>
                      <m:r>
                        <w:rPr>
                          <w:rFonts w:ascii="Cambria Math" w:hAnsi="Cambria Math" w:cs="Arial"/>
                          <w:szCs w:val="20"/>
                          <w:lang w:val="en-GB"/>
                        </w:rPr>
                        <m:t>C</m:t>
                      </m:r>
                    </m:e>
                    <m:sub>
                      <m:r>
                        <w:rPr>
                          <w:rFonts w:ascii="Cambria Math" w:hAnsi="Cambria Math" w:cs="Arial"/>
                          <w:szCs w:val="20"/>
                          <w:lang w:val="en-GB"/>
                        </w:rPr>
                        <m:t>plasma,glc</m:t>
                      </m:r>
                    </m:sub>
                  </m:sSub>
                </m:num>
                <m:den>
                  <m:sSub>
                    <m:sSubPr>
                      <m:ctrlPr>
                        <w:rPr>
                          <w:rFonts w:ascii="Cambria Math" w:hAnsi="Cambria Math" w:cs="Arial"/>
                          <w:i/>
                          <w:szCs w:val="20"/>
                          <w:lang w:val="en-GB"/>
                        </w:rPr>
                      </m:ctrlPr>
                    </m:sSubPr>
                    <m:e>
                      <m:r>
                        <w:rPr>
                          <w:rFonts w:ascii="Cambria Math" w:hAnsi="Cambria Math" w:cs="Arial"/>
                          <w:szCs w:val="20"/>
                          <w:lang w:val="en-GB"/>
                        </w:rPr>
                        <m:t>LC</m:t>
                      </m:r>
                    </m:e>
                    <m:sub>
                      <m:r>
                        <w:rPr>
                          <w:rFonts w:ascii="Cambria Math" w:hAnsi="Cambria Math" w:cs="Arial"/>
                          <w:szCs w:val="20"/>
                          <w:lang w:val="en-GB"/>
                        </w:rPr>
                        <m:t>FDG</m:t>
                      </m:r>
                    </m:sub>
                  </m:sSub>
                </m:den>
              </m:f>
            </m:oMath>
            <w:r w:rsidRPr="007909F0">
              <w:rPr>
                <w:rFonts w:cs="Arial"/>
                <w:szCs w:val="20"/>
                <w:lang w:val="en-GB"/>
              </w:rPr>
              <w:t xml:space="preserve">  assuming </w:t>
            </w:r>
            <m:oMath>
              <m:sSub>
                <m:sSubPr>
                  <m:ctrlPr>
                    <w:rPr>
                      <w:rFonts w:ascii="Cambria Math" w:hAnsi="Cambria Math" w:cs="Arial"/>
                      <w:i/>
                      <w:szCs w:val="20"/>
                      <w:lang w:val="en-GB"/>
                    </w:rPr>
                  </m:ctrlPr>
                </m:sSubPr>
                <m:e>
                  <m:r>
                    <w:rPr>
                      <w:rFonts w:ascii="Cambria Math" w:hAnsi="Cambria Math" w:cs="Arial"/>
                      <w:szCs w:val="20"/>
                      <w:lang w:val="en-GB"/>
                    </w:rPr>
                    <m:t>V</m:t>
                  </m:r>
                </m:e>
                <m:sub>
                  <m:r>
                    <w:rPr>
                      <w:rFonts w:ascii="Cambria Math" w:hAnsi="Cambria Math" w:cs="Arial"/>
                      <w:szCs w:val="20"/>
                      <w:lang w:val="en-GB"/>
                    </w:rPr>
                    <m:t>b</m:t>
                  </m:r>
                </m:sub>
              </m:sSub>
              <m:r>
                <w:rPr>
                  <w:rFonts w:ascii="Cambria Math" w:hAnsi="Cambria Math" w:cs="Arial"/>
                  <w:szCs w:val="20"/>
                  <w:lang w:val="en-GB"/>
                </w:rPr>
                <m:t>=0</m:t>
              </m:r>
            </m:oMath>
            <w:r w:rsidRPr="007909F0">
              <w:rPr>
                <w:rFonts w:cs="Arial"/>
                <w:szCs w:val="20"/>
                <w:lang w:val="en-GB"/>
              </w:rPr>
              <w:t>, with a lumped constant (</w:t>
            </w:r>
            <m:oMath>
              <m:sSub>
                <m:sSubPr>
                  <m:ctrlPr>
                    <w:rPr>
                      <w:rFonts w:ascii="Cambria Math" w:hAnsi="Cambria Math" w:cs="Arial"/>
                      <w:i/>
                      <w:szCs w:val="20"/>
                      <w:lang w:val="en-GB"/>
                    </w:rPr>
                  </m:ctrlPr>
                </m:sSubPr>
                <m:e>
                  <m:r>
                    <w:rPr>
                      <w:rFonts w:ascii="Cambria Math" w:hAnsi="Cambria Math" w:cs="Arial"/>
                      <w:szCs w:val="20"/>
                      <w:lang w:val="en-GB"/>
                    </w:rPr>
                    <m:t>LC</m:t>
                  </m:r>
                </m:e>
                <m:sub>
                  <m:r>
                    <w:rPr>
                      <w:rFonts w:ascii="Cambria Math" w:hAnsi="Cambria Math" w:cs="Arial"/>
                      <w:szCs w:val="20"/>
                      <w:lang w:val="en-GB"/>
                    </w:rPr>
                    <m:t>FDG</m:t>
                  </m:r>
                </m:sub>
              </m:sSub>
            </m:oMath>
            <w:r w:rsidRPr="007909F0">
              <w:rPr>
                <w:rFonts w:cs="Arial"/>
                <w:szCs w:val="20"/>
                <w:lang w:val="en-GB"/>
              </w:rPr>
              <w:t xml:space="preserve">) of 1 and </w:t>
            </w:r>
            <m:oMath>
              <m:sSub>
                <m:sSubPr>
                  <m:ctrlPr>
                    <w:rPr>
                      <w:rFonts w:ascii="Cambria Math" w:hAnsi="Cambria Math" w:cs="Arial"/>
                      <w:i/>
                      <w:szCs w:val="20"/>
                      <w:lang w:val="en-GB"/>
                    </w:rPr>
                  </m:ctrlPr>
                </m:sSubPr>
                <m:e>
                  <m:r>
                    <w:rPr>
                      <w:rFonts w:ascii="Cambria Math" w:hAnsi="Cambria Math" w:cs="Arial"/>
                      <w:szCs w:val="20"/>
                      <w:lang w:val="en-GB"/>
                    </w:rPr>
                    <m:t>K</m:t>
                  </m:r>
                </m:e>
                <m:sub>
                  <m:r>
                    <w:rPr>
                      <w:rFonts w:ascii="Cambria Math" w:hAnsi="Cambria Math" w:cs="Arial"/>
                      <w:szCs w:val="20"/>
                      <w:lang w:val="en-GB"/>
                    </w:rPr>
                    <m:t>i</m:t>
                  </m:r>
                </m:sub>
              </m:sSub>
            </m:oMath>
            <w:r w:rsidRPr="007909F0">
              <w:rPr>
                <w:rFonts w:cs="Arial"/>
                <w:szCs w:val="20"/>
                <w:lang w:val="en-GB"/>
              </w:rPr>
              <w:t xml:space="preserve"> the </w:t>
            </w:r>
            <w:r w:rsidR="007909F0" w:rsidRPr="007909F0">
              <w:rPr>
                <w:rFonts w:cs="Arial"/>
                <w:szCs w:val="20"/>
                <w:lang w:val="en-GB"/>
              </w:rPr>
              <w:t>[</w:t>
            </w:r>
            <w:r w:rsidRPr="007909F0">
              <w:rPr>
                <w:rFonts w:cs="Arial"/>
                <w:szCs w:val="20"/>
                <w:vertAlign w:val="superscript"/>
                <w:lang w:val="en-GB"/>
              </w:rPr>
              <w:t>18</w:t>
            </w:r>
            <w:r w:rsidRPr="007909F0">
              <w:rPr>
                <w:rFonts w:cs="Arial"/>
                <w:szCs w:val="20"/>
                <w:lang w:val="en-GB"/>
              </w:rPr>
              <w:t>F</w:t>
            </w:r>
            <w:r w:rsidR="007909F0" w:rsidRPr="007909F0">
              <w:rPr>
                <w:rFonts w:cs="Arial"/>
                <w:szCs w:val="20"/>
                <w:lang w:val="en-GB"/>
              </w:rPr>
              <w:t>]</w:t>
            </w:r>
            <w:r w:rsidRPr="007909F0">
              <w:rPr>
                <w:rFonts w:cs="Arial"/>
                <w:szCs w:val="20"/>
                <w:lang w:val="en-GB"/>
              </w:rPr>
              <w:t xml:space="preserve">FDG influx constant, or the slope of the </w:t>
            </w:r>
            <w:proofErr w:type="spellStart"/>
            <w:r w:rsidRPr="007909F0">
              <w:rPr>
                <w:rFonts w:cs="Arial"/>
                <w:szCs w:val="20"/>
                <w:lang w:val="en-GB"/>
              </w:rPr>
              <w:t>Patlak</w:t>
            </w:r>
            <w:proofErr w:type="spellEnd"/>
            <w:r w:rsidRPr="007909F0">
              <w:rPr>
                <w:rFonts w:cs="Arial"/>
                <w:szCs w:val="20"/>
                <w:lang w:val="en-GB"/>
              </w:rPr>
              <w:t xml:space="preserve"> plot, and </w:t>
            </w:r>
            <m:oMath>
              <m:sSub>
                <m:sSubPr>
                  <m:ctrlPr>
                    <w:rPr>
                      <w:rFonts w:ascii="Cambria Math" w:hAnsi="Cambria Math" w:cs="Arial"/>
                      <w:i/>
                      <w:szCs w:val="20"/>
                      <w:lang w:val="en-GB"/>
                    </w:rPr>
                  </m:ctrlPr>
                </m:sSubPr>
                <m:e>
                  <m:r>
                    <w:rPr>
                      <w:rFonts w:ascii="Cambria Math" w:hAnsi="Cambria Math" w:cs="Arial"/>
                      <w:szCs w:val="20"/>
                      <w:lang w:val="en-GB"/>
                    </w:rPr>
                    <m:t>C</m:t>
                  </m:r>
                </m:e>
                <m:sub>
                  <m:r>
                    <w:rPr>
                      <w:rFonts w:ascii="Cambria Math" w:hAnsi="Cambria Math" w:cs="Arial"/>
                      <w:szCs w:val="20"/>
                      <w:lang w:val="en-GB"/>
                    </w:rPr>
                    <m:t>plasma,glc</m:t>
                  </m:r>
                </m:sub>
              </m:sSub>
            </m:oMath>
            <w:r w:rsidRPr="007909F0">
              <w:rPr>
                <w:rFonts w:cs="Arial"/>
                <w:szCs w:val="20"/>
                <w:lang w:val="en-GB"/>
              </w:rPr>
              <w:t>, the plasma glucose concentration.</w:t>
            </w:r>
          </w:p>
        </w:tc>
      </w:tr>
      <w:tr w:rsidR="001C79D6" w:rsidRPr="00864BB4" w14:paraId="53DA8789" w14:textId="77777777" w:rsidTr="00BB13CE">
        <w:tc>
          <w:tcPr>
            <w:tcW w:w="1895" w:type="dxa"/>
          </w:tcPr>
          <w:p w14:paraId="4B60E128" w14:textId="77777777" w:rsidR="001C79D6" w:rsidRPr="00864BB4" w:rsidRDefault="001C79D6" w:rsidP="001C79D6">
            <w:pPr>
              <w:rPr>
                <w:rFonts w:cs="Arial"/>
                <w:szCs w:val="20"/>
                <w:lang w:val="en-GB"/>
              </w:rPr>
            </w:pPr>
            <w:r w:rsidRPr="00864BB4">
              <w:rPr>
                <w:rFonts w:cs="Arial"/>
                <w:szCs w:val="20"/>
                <w:lang w:val="en-GB"/>
              </w:rPr>
              <w:lastRenderedPageBreak/>
              <w:t>Approach</w:t>
            </w:r>
          </w:p>
        </w:tc>
        <w:tc>
          <w:tcPr>
            <w:tcW w:w="7121" w:type="dxa"/>
            <w:gridSpan w:val="3"/>
          </w:tcPr>
          <w:p w14:paraId="5EAAA721" w14:textId="689EB750" w:rsidR="001C79D6" w:rsidRPr="00864BB4" w:rsidRDefault="001C79D6" w:rsidP="001C79D6">
            <w:pPr>
              <w:rPr>
                <w:rFonts w:cs="Arial"/>
                <w:szCs w:val="20"/>
                <w:lang w:val="en-GB"/>
              </w:rPr>
            </w:pPr>
            <w:r w:rsidRPr="00864BB4">
              <w:rPr>
                <w:rFonts w:cs="Arial"/>
                <w:szCs w:val="20"/>
                <w:lang w:val="en-GB"/>
              </w:rPr>
              <w:t xml:space="preserve">The images were </w:t>
            </w:r>
            <w:r w:rsidR="00347653" w:rsidRPr="00864BB4">
              <w:rPr>
                <w:rFonts w:cs="Arial"/>
                <w:szCs w:val="20"/>
                <w:lang w:val="en-GB"/>
              </w:rPr>
              <w:t>analysed</w:t>
            </w:r>
            <w:r w:rsidRPr="00864BB4">
              <w:rPr>
                <w:rFonts w:cs="Arial"/>
                <w:szCs w:val="20"/>
                <w:lang w:val="en-GB"/>
              </w:rPr>
              <w:t xml:space="preserve"> as a volume</w:t>
            </w:r>
          </w:p>
        </w:tc>
      </w:tr>
      <w:tr w:rsidR="001C79D6" w:rsidRPr="00864BB4" w14:paraId="6F0AA3CA" w14:textId="77777777" w:rsidTr="00BB13CE">
        <w:tc>
          <w:tcPr>
            <w:tcW w:w="1895" w:type="dxa"/>
          </w:tcPr>
          <w:p w14:paraId="28018EAA" w14:textId="77777777" w:rsidR="001C79D6" w:rsidRPr="00864BB4" w:rsidRDefault="001C79D6" w:rsidP="001C79D6">
            <w:pPr>
              <w:rPr>
                <w:rFonts w:cs="Arial"/>
                <w:szCs w:val="20"/>
                <w:lang w:val="en-GB"/>
              </w:rPr>
            </w:pPr>
            <w:r w:rsidRPr="00864BB4">
              <w:rPr>
                <w:rFonts w:cs="Arial"/>
                <w:szCs w:val="20"/>
                <w:lang w:val="en-GB"/>
              </w:rPr>
              <w:t>Software</w:t>
            </w:r>
          </w:p>
        </w:tc>
        <w:tc>
          <w:tcPr>
            <w:tcW w:w="7121" w:type="dxa"/>
            <w:gridSpan w:val="3"/>
          </w:tcPr>
          <w:p w14:paraId="5ECAE9AC" w14:textId="77777777" w:rsidR="001C79D6" w:rsidRPr="00864BB4" w:rsidRDefault="001C79D6" w:rsidP="001C79D6">
            <w:pPr>
              <w:rPr>
                <w:rFonts w:cs="Arial"/>
                <w:szCs w:val="20"/>
                <w:lang w:val="en-GB"/>
              </w:rPr>
            </w:pPr>
            <w:r w:rsidRPr="00864BB4">
              <w:rPr>
                <w:rFonts w:cs="Arial"/>
                <w:szCs w:val="20"/>
                <w:lang w:val="en-GB"/>
              </w:rPr>
              <w:t>Interpolation: MATLAB 2017b (</w:t>
            </w:r>
            <w:proofErr w:type="spellStart"/>
            <w:r w:rsidRPr="00864BB4">
              <w:rPr>
                <w:rFonts w:cs="Arial"/>
                <w:szCs w:val="20"/>
                <w:lang w:val="en-GB"/>
              </w:rPr>
              <w:t>Mathworks</w:t>
            </w:r>
            <w:proofErr w:type="spellEnd"/>
            <w:r w:rsidRPr="00864BB4">
              <w:rPr>
                <w:rFonts w:cs="Arial"/>
                <w:szCs w:val="20"/>
                <w:lang w:val="en-GB"/>
              </w:rPr>
              <w:t>, Natick, Massachusetts)</w:t>
            </w:r>
          </w:p>
          <w:p w14:paraId="256EFDD8" w14:textId="043195CA" w:rsidR="006602A1" w:rsidRPr="00864BB4" w:rsidRDefault="001C79D6" w:rsidP="006602A1">
            <w:pPr>
              <w:rPr>
                <w:rFonts w:cs="Arial"/>
                <w:i/>
                <w:color w:val="FF0000"/>
                <w:szCs w:val="20"/>
                <w:lang w:val="en-GB"/>
              </w:rPr>
            </w:pPr>
            <w:r w:rsidRPr="00864BB4">
              <w:rPr>
                <w:rFonts w:cs="Arial"/>
                <w:szCs w:val="20"/>
                <w:lang w:val="en-GB"/>
              </w:rPr>
              <w:t>Static/parame</w:t>
            </w:r>
            <w:r w:rsidR="006602A1" w:rsidRPr="00864BB4">
              <w:rPr>
                <w:rFonts w:cs="Arial"/>
                <w:szCs w:val="20"/>
                <w:lang w:val="en-GB"/>
              </w:rPr>
              <w:t xml:space="preserve">tric radiomics: </w:t>
            </w:r>
            <w:proofErr w:type="spellStart"/>
            <w:r w:rsidR="006602A1" w:rsidRPr="00864BB4">
              <w:rPr>
                <w:rFonts w:cs="Arial"/>
                <w:szCs w:val="20"/>
                <w:lang w:val="en-GB"/>
              </w:rPr>
              <w:t>PyRadiomics</w:t>
            </w:r>
            <w:proofErr w:type="spellEnd"/>
            <w:r w:rsidR="006602A1" w:rsidRPr="00864BB4">
              <w:rPr>
                <w:rFonts w:cs="Arial"/>
                <w:szCs w:val="20"/>
                <w:lang w:val="en-GB"/>
              </w:rPr>
              <w:t xml:space="preserve"> 2.0</w:t>
            </w:r>
            <w:r w:rsidR="00B93A1A" w:rsidRPr="00864BB4">
              <w:rPr>
                <w:rFonts w:cs="Arial"/>
                <w:szCs w:val="20"/>
                <w:lang w:val="en-GB"/>
              </w:rPr>
              <w:t xml:space="preserve"> [1</w:t>
            </w:r>
            <w:r w:rsidR="002E5217">
              <w:rPr>
                <w:rFonts w:cs="Arial"/>
                <w:szCs w:val="20"/>
                <w:lang w:val="en-GB"/>
              </w:rPr>
              <w:t>8</w:t>
            </w:r>
            <w:r w:rsidR="00B93A1A" w:rsidRPr="00864BB4">
              <w:rPr>
                <w:rFonts w:cs="Arial"/>
                <w:szCs w:val="20"/>
                <w:lang w:val="en-GB"/>
              </w:rPr>
              <w:t>]</w:t>
            </w:r>
          </w:p>
          <w:p w14:paraId="460954E5" w14:textId="7D4C26BE" w:rsidR="001C79D6" w:rsidRPr="00864BB4" w:rsidRDefault="001C79D6" w:rsidP="006602A1">
            <w:pPr>
              <w:rPr>
                <w:rFonts w:cs="Arial"/>
                <w:szCs w:val="20"/>
                <w:lang w:val="en-GB"/>
              </w:rPr>
            </w:pPr>
            <w:r w:rsidRPr="00864BB4">
              <w:rPr>
                <w:rFonts w:cs="Arial"/>
                <w:szCs w:val="20"/>
                <w:lang w:val="en-GB"/>
              </w:rPr>
              <w:t xml:space="preserve">Dynamic </w:t>
            </w:r>
            <w:r w:rsidR="006602A1" w:rsidRPr="00864BB4">
              <w:rPr>
                <w:rFonts w:cs="Arial"/>
                <w:szCs w:val="20"/>
                <w:lang w:val="en-GB"/>
              </w:rPr>
              <w:t xml:space="preserve">GLCM radiomics: </w:t>
            </w:r>
            <w:proofErr w:type="spellStart"/>
            <w:r w:rsidR="006602A1" w:rsidRPr="00864BB4">
              <w:rPr>
                <w:rFonts w:cs="Arial"/>
                <w:szCs w:val="20"/>
                <w:lang w:val="en-GB"/>
              </w:rPr>
              <w:t>PyRadiomics</w:t>
            </w:r>
            <w:proofErr w:type="spellEnd"/>
            <w:r w:rsidR="006602A1" w:rsidRPr="00864BB4">
              <w:rPr>
                <w:rFonts w:cs="Arial"/>
                <w:szCs w:val="20"/>
                <w:lang w:val="en-GB"/>
              </w:rPr>
              <w:t xml:space="preserve"> 1.3 </w:t>
            </w:r>
            <w:r w:rsidR="00B93A1A" w:rsidRPr="00864BB4">
              <w:rPr>
                <w:rFonts w:cs="Arial"/>
                <w:szCs w:val="20"/>
                <w:lang w:val="en-GB"/>
              </w:rPr>
              <w:t>[1</w:t>
            </w:r>
            <w:r w:rsidR="002E5217">
              <w:rPr>
                <w:rFonts w:cs="Arial"/>
                <w:szCs w:val="20"/>
                <w:lang w:val="en-GB"/>
              </w:rPr>
              <w:t>8</w:t>
            </w:r>
            <w:r w:rsidR="00B93A1A" w:rsidRPr="00864BB4">
              <w:rPr>
                <w:rFonts w:cs="Arial"/>
                <w:szCs w:val="20"/>
                <w:lang w:val="en-GB"/>
              </w:rPr>
              <w:t>]</w:t>
            </w:r>
          </w:p>
        </w:tc>
      </w:tr>
      <w:tr w:rsidR="00826308" w:rsidRPr="00864BB4" w14:paraId="62295B51" w14:textId="77777777" w:rsidTr="00BB13CE">
        <w:tc>
          <w:tcPr>
            <w:tcW w:w="1895" w:type="dxa"/>
          </w:tcPr>
          <w:p w14:paraId="727C4529" w14:textId="32D3AE76" w:rsidR="00826308" w:rsidRPr="00864BB4" w:rsidRDefault="00826308" w:rsidP="00826308">
            <w:pPr>
              <w:rPr>
                <w:rFonts w:cs="Arial"/>
                <w:szCs w:val="20"/>
                <w:lang w:val="en-GB"/>
              </w:rPr>
            </w:pPr>
            <w:r w:rsidRPr="00864BB4">
              <w:rPr>
                <w:rFonts w:cs="Arial"/>
                <w:szCs w:val="20"/>
                <w:lang w:val="en-GB"/>
              </w:rPr>
              <w:t>Structure</w:t>
            </w:r>
          </w:p>
        </w:tc>
        <w:tc>
          <w:tcPr>
            <w:tcW w:w="7121" w:type="dxa"/>
            <w:gridSpan w:val="3"/>
          </w:tcPr>
          <w:p w14:paraId="7DD8B70F" w14:textId="77777777" w:rsidR="00826308" w:rsidRPr="00864BB4" w:rsidRDefault="00826308" w:rsidP="00826308">
            <w:pPr>
              <w:keepNext/>
              <w:rPr>
                <w:rFonts w:cs="Arial"/>
                <w:szCs w:val="20"/>
                <w:lang w:val="en-GB"/>
              </w:rPr>
            </w:pPr>
            <w:r w:rsidRPr="00864BB4">
              <w:rPr>
                <w:rFonts w:cs="Arial"/>
                <w:noProof/>
                <w:szCs w:val="20"/>
                <w:lang w:eastAsia="nl-NL"/>
              </w:rPr>
              <w:drawing>
                <wp:inline distT="0" distB="0" distL="0" distR="0" wp14:anchorId="7B2D6886" wp14:editId="180FE3B4">
                  <wp:extent cx="4362450" cy="5450798"/>
                  <wp:effectExtent l="0" t="0" r="0" b="0"/>
                  <wp:docPr id="3" name="Picture 3" descr="C:\Users\wanoortman\Downloads\radiomics plutarc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oortman\Downloads\radiomics plutarch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1305" cy="5524336"/>
                          </a:xfrm>
                          <a:prstGeom prst="rect">
                            <a:avLst/>
                          </a:prstGeom>
                          <a:noFill/>
                          <a:ln>
                            <a:noFill/>
                          </a:ln>
                        </pic:spPr>
                      </pic:pic>
                    </a:graphicData>
                  </a:graphic>
                </wp:inline>
              </w:drawing>
            </w:r>
          </w:p>
          <w:p w14:paraId="24761C53" w14:textId="0BCAB925" w:rsidR="00826308" w:rsidRPr="00864BB4" w:rsidRDefault="00826308" w:rsidP="00826308">
            <w:pPr>
              <w:rPr>
                <w:rFonts w:cs="Arial"/>
                <w:szCs w:val="20"/>
                <w:lang w:val="en-GB"/>
              </w:rPr>
            </w:pPr>
            <w:r w:rsidRPr="00864BB4">
              <w:rPr>
                <w:rFonts w:cs="Arial"/>
                <w:b/>
                <w:lang w:val="en-GB"/>
              </w:rPr>
              <w:t>FIGURE 1:</w:t>
            </w:r>
            <w:r w:rsidRPr="00864BB4">
              <w:rPr>
                <w:rFonts w:cs="Arial"/>
                <w:lang w:val="en-GB"/>
              </w:rPr>
              <w:t xml:space="preserve"> Pipeline for radiomic feature extraction.</w:t>
            </w:r>
          </w:p>
        </w:tc>
      </w:tr>
      <w:tr w:rsidR="00826308" w:rsidRPr="00864BB4" w14:paraId="0A26D68F" w14:textId="77777777" w:rsidTr="00BB13CE">
        <w:tc>
          <w:tcPr>
            <w:tcW w:w="9016" w:type="dxa"/>
            <w:gridSpan w:val="4"/>
          </w:tcPr>
          <w:p w14:paraId="3009A340" w14:textId="77777777" w:rsidR="00826308" w:rsidRPr="00864BB4" w:rsidRDefault="00826308" w:rsidP="00826308">
            <w:pPr>
              <w:rPr>
                <w:rFonts w:cs="Arial"/>
                <w:szCs w:val="20"/>
                <w:lang w:val="en-GB"/>
              </w:rPr>
            </w:pPr>
          </w:p>
          <w:p w14:paraId="063A6AFB" w14:textId="35C70B4F" w:rsidR="00826308" w:rsidRPr="00864BB4" w:rsidRDefault="00826308" w:rsidP="00826308">
            <w:pPr>
              <w:rPr>
                <w:rFonts w:cs="Arial"/>
                <w:szCs w:val="20"/>
                <w:lang w:val="en-GB"/>
              </w:rPr>
            </w:pPr>
            <w:r w:rsidRPr="00864BB4">
              <w:rPr>
                <w:rFonts w:cs="Arial"/>
                <w:szCs w:val="20"/>
                <w:lang w:val="en-GB"/>
              </w:rPr>
              <w:t>Data conversion</w:t>
            </w:r>
          </w:p>
        </w:tc>
      </w:tr>
      <w:tr w:rsidR="00826308" w:rsidRPr="00864BB4" w14:paraId="52CAF2C8" w14:textId="77777777" w:rsidTr="00BB13CE">
        <w:tc>
          <w:tcPr>
            <w:tcW w:w="1895" w:type="dxa"/>
          </w:tcPr>
          <w:p w14:paraId="0F01E858" w14:textId="77777777" w:rsidR="00826308" w:rsidRPr="00864BB4" w:rsidRDefault="00826308" w:rsidP="00826308">
            <w:pPr>
              <w:rPr>
                <w:rFonts w:cs="Arial"/>
                <w:szCs w:val="20"/>
                <w:lang w:val="en-GB"/>
              </w:rPr>
            </w:pPr>
            <w:r w:rsidRPr="00864BB4">
              <w:rPr>
                <w:rFonts w:cs="Arial"/>
                <w:szCs w:val="20"/>
                <w:lang w:val="en-GB"/>
              </w:rPr>
              <w:t>Procedure</w:t>
            </w:r>
          </w:p>
        </w:tc>
        <w:tc>
          <w:tcPr>
            <w:tcW w:w="7121" w:type="dxa"/>
            <w:gridSpan w:val="3"/>
          </w:tcPr>
          <w:p w14:paraId="573B3AE1" w14:textId="77777777" w:rsidR="00826308" w:rsidRPr="00864BB4" w:rsidRDefault="00826308" w:rsidP="00826308">
            <w:pPr>
              <w:rPr>
                <w:rFonts w:cs="Arial"/>
                <w:szCs w:val="20"/>
                <w:lang w:val="en-GB"/>
              </w:rPr>
            </w:pPr>
            <w:r w:rsidRPr="00864BB4">
              <w:rPr>
                <w:rFonts w:cs="Arial"/>
                <w:szCs w:val="20"/>
                <w:lang w:val="en-GB"/>
              </w:rPr>
              <w:t xml:space="preserve">Static images: </w:t>
            </w:r>
          </w:p>
          <w:p w14:paraId="164EAB73" w14:textId="77777777" w:rsidR="00826308" w:rsidRPr="00864BB4" w:rsidRDefault="00826308" w:rsidP="00826308">
            <w:pPr>
              <w:rPr>
                <w:rFonts w:cs="Arial"/>
                <w:szCs w:val="20"/>
                <w:lang w:val="en-GB"/>
              </w:rPr>
            </w:pPr>
            <w:r w:rsidRPr="00864BB4">
              <w:rPr>
                <w:rFonts w:cs="Arial"/>
                <w:szCs w:val="20"/>
                <w:lang w:val="en-GB"/>
              </w:rPr>
              <w:t xml:space="preserve">Voxel values were converted from </w:t>
            </w:r>
            <w:proofErr w:type="spellStart"/>
            <w:r w:rsidRPr="00864BB4">
              <w:rPr>
                <w:rFonts w:cs="Arial"/>
                <w:szCs w:val="20"/>
                <w:lang w:val="en-GB"/>
              </w:rPr>
              <w:t>Bq</w:t>
            </w:r>
            <w:proofErr w:type="spellEnd"/>
            <w:r w:rsidRPr="00864BB4">
              <w:rPr>
                <w:rFonts w:cs="Arial"/>
                <w:szCs w:val="20"/>
                <w:lang w:val="en-GB"/>
              </w:rPr>
              <w:t>/mL to SUV, based on the injected activity with decay correction and the body weight of the patient. MATLAB 2017b (</w:t>
            </w:r>
            <w:proofErr w:type="spellStart"/>
            <w:r w:rsidRPr="00864BB4">
              <w:rPr>
                <w:rFonts w:cs="Arial"/>
                <w:szCs w:val="20"/>
                <w:lang w:val="en-GB"/>
              </w:rPr>
              <w:t>Mathworks</w:t>
            </w:r>
            <w:proofErr w:type="spellEnd"/>
            <w:r w:rsidRPr="00864BB4">
              <w:rPr>
                <w:rFonts w:cs="Arial"/>
                <w:szCs w:val="20"/>
                <w:lang w:val="en-GB"/>
              </w:rPr>
              <w:t>, Natick, Massachusetts).</w:t>
            </w:r>
          </w:p>
          <w:p w14:paraId="631408DB" w14:textId="77777777" w:rsidR="00826308" w:rsidRPr="00864BB4" w:rsidRDefault="00826308" w:rsidP="00826308">
            <w:pPr>
              <w:rPr>
                <w:rFonts w:cs="Arial"/>
                <w:szCs w:val="20"/>
                <w:lang w:val="en-GB"/>
              </w:rPr>
            </w:pPr>
            <w:r w:rsidRPr="00864BB4">
              <w:rPr>
                <w:rFonts w:cs="Arial"/>
                <w:szCs w:val="20"/>
                <w:lang w:val="en-GB"/>
              </w:rPr>
              <w:t xml:space="preserve">Dynamic images: </w:t>
            </w:r>
          </w:p>
          <w:p w14:paraId="12A4AE9A" w14:textId="77777777" w:rsidR="00826308" w:rsidRPr="00864BB4" w:rsidRDefault="00826308" w:rsidP="00826308">
            <w:pPr>
              <w:rPr>
                <w:rFonts w:cs="Arial"/>
                <w:szCs w:val="20"/>
                <w:lang w:val="en-GB"/>
              </w:rPr>
            </w:pPr>
            <w:r w:rsidRPr="00864BB4">
              <w:rPr>
                <w:rFonts w:cs="Arial"/>
                <w:szCs w:val="20"/>
                <w:lang w:val="en-GB"/>
              </w:rPr>
              <w:t xml:space="preserve">Dynamic images were created by combining the sixteen 75 s frames to eight 150 s frames and combining them with the eight 150 s frames to a 4D volume (sixteen frames). Voxel values were converted from </w:t>
            </w:r>
            <w:proofErr w:type="spellStart"/>
            <w:r w:rsidRPr="00864BB4">
              <w:rPr>
                <w:rFonts w:cs="Arial"/>
                <w:szCs w:val="20"/>
                <w:lang w:val="en-GB"/>
              </w:rPr>
              <w:t>Bq</w:t>
            </w:r>
            <w:proofErr w:type="spellEnd"/>
            <w:r w:rsidRPr="00864BB4">
              <w:rPr>
                <w:rFonts w:cs="Arial"/>
                <w:szCs w:val="20"/>
                <w:lang w:val="en-GB"/>
              </w:rPr>
              <w:t>/mL to SUV, based on the injected activity with decay correction and the body weight of the patient. MATLAB 2017b (</w:t>
            </w:r>
            <w:proofErr w:type="spellStart"/>
            <w:r w:rsidRPr="00864BB4">
              <w:rPr>
                <w:rFonts w:cs="Arial"/>
                <w:szCs w:val="20"/>
                <w:lang w:val="en-GB"/>
              </w:rPr>
              <w:t>Mathworks</w:t>
            </w:r>
            <w:proofErr w:type="spellEnd"/>
            <w:r w:rsidRPr="00864BB4">
              <w:rPr>
                <w:rFonts w:cs="Arial"/>
                <w:szCs w:val="20"/>
                <w:lang w:val="en-GB"/>
              </w:rPr>
              <w:t>, Natick, Massachusetts).</w:t>
            </w:r>
          </w:p>
        </w:tc>
      </w:tr>
      <w:tr w:rsidR="00826308" w:rsidRPr="00864BB4" w14:paraId="38D38633" w14:textId="77777777" w:rsidTr="00BB13CE">
        <w:tc>
          <w:tcPr>
            <w:tcW w:w="9016" w:type="dxa"/>
            <w:gridSpan w:val="4"/>
          </w:tcPr>
          <w:p w14:paraId="38E26C28" w14:textId="77777777" w:rsidR="00826308" w:rsidRPr="00864BB4" w:rsidRDefault="00826308" w:rsidP="00826308">
            <w:pPr>
              <w:rPr>
                <w:rFonts w:cs="Arial"/>
                <w:szCs w:val="20"/>
                <w:lang w:val="en-GB"/>
              </w:rPr>
            </w:pPr>
          </w:p>
          <w:p w14:paraId="4ED0BC45" w14:textId="7CC8A803" w:rsidR="00826308" w:rsidRPr="00864BB4" w:rsidRDefault="00826308" w:rsidP="00826308">
            <w:pPr>
              <w:rPr>
                <w:rFonts w:cs="Arial"/>
                <w:szCs w:val="20"/>
                <w:lang w:val="en-GB"/>
              </w:rPr>
            </w:pPr>
            <w:r w:rsidRPr="00864BB4">
              <w:rPr>
                <w:rFonts w:cs="Arial"/>
                <w:szCs w:val="20"/>
                <w:lang w:val="en-GB"/>
              </w:rPr>
              <w:t>Image post-processing</w:t>
            </w:r>
          </w:p>
        </w:tc>
      </w:tr>
      <w:tr w:rsidR="00826308" w:rsidRPr="00864BB4" w14:paraId="1812C547" w14:textId="77777777" w:rsidTr="00BB13CE">
        <w:tc>
          <w:tcPr>
            <w:tcW w:w="1895" w:type="dxa"/>
          </w:tcPr>
          <w:p w14:paraId="25D011EB" w14:textId="77777777" w:rsidR="00826308" w:rsidRPr="00864BB4" w:rsidRDefault="00826308" w:rsidP="00826308">
            <w:pPr>
              <w:rPr>
                <w:rFonts w:cs="Arial"/>
                <w:szCs w:val="20"/>
                <w:lang w:val="en-GB"/>
              </w:rPr>
            </w:pPr>
            <w:r w:rsidRPr="00864BB4">
              <w:rPr>
                <w:rFonts w:cs="Arial"/>
                <w:szCs w:val="20"/>
                <w:lang w:val="en-GB"/>
              </w:rPr>
              <w:t>Procedure</w:t>
            </w:r>
          </w:p>
        </w:tc>
        <w:tc>
          <w:tcPr>
            <w:tcW w:w="7121" w:type="dxa"/>
            <w:gridSpan w:val="3"/>
          </w:tcPr>
          <w:p w14:paraId="3A4C3179" w14:textId="77777777" w:rsidR="00826308" w:rsidRPr="00864BB4" w:rsidRDefault="00826308" w:rsidP="00826308">
            <w:pPr>
              <w:rPr>
                <w:rFonts w:cs="Arial"/>
                <w:szCs w:val="20"/>
                <w:lang w:val="en-GB"/>
              </w:rPr>
            </w:pPr>
            <w:r w:rsidRPr="00864BB4">
              <w:rPr>
                <w:rFonts w:cs="Arial"/>
                <w:szCs w:val="20"/>
                <w:lang w:val="en-GB"/>
              </w:rPr>
              <w:t>None</w:t>
            </w:r>
          </w:p>
        </w:tc>
      </w:tr>
      <w:tr w:rsidR="00826308" w:rsidRPr="00864BB4" w14:paraId="28196030" w14:textId="77777777" w:rsidTr="00BB13CE">
        <w:tc>
          <w:tcPr>
            <w:tcW w:w="9016" w:type="dxa"/>
            <w:gridSpan w:val="4"/>
          </w:tcPr>
          <w:p w14:paraId="25160BB8" w14:textId="77777777" w:rsidR="00826308" w:rsidRPr="00864BB4" w:rsidRDefault="00826308" w:rsidP="00826308">
            <w:pPr>
              <w:rPr>
                <w:rFonts w:cs="Arial"/>
                <w:szCs w:val="20"/>
                <w:lang w:val="en-GB"/>
              </w:rPr>
            </w:pPr>
          </w:p>
          <w:p w14:paraId="2326F1DD" w14:textId="615C181D" w:rsidR="00826308" w:rsidRPr="00864BB4" w:rsidRDefault="00826308" w:rsidP="00826308">
            <w:pPr>
              <w:rPr>
                <w:rFonts w:cs="Arial"/>
                <w:szCs w:val="20"/>
                <w:lang w:val="en-GB"/>
              </w:rPr>
            </w:pPr>
            <w:r w:rsidRPr="00864BB4">
              <w:rPr>
                <w:rFonts w:cs="Arial"/>
                <w:szCs w:val="20"/>
                <w:lang w:val="en-GB"/>
              </w:rPr>
              <w:t>Segmentation</w:t>
            </w:r>
          </w:p>
        </w:tc>
      </w:tr>
      <w:tr w:rsidR="00826308" w:rsidRPr="00864BB4" w14:paraId="6E176142" w14:textId="77777777" w:rsidTr="00BB13CE">
        <w:tc>
          <w:tcPr>
            <w:tcW w:w="1895" w:type="dxa"/>
          </w:tcPr>
          <w:p w14:paraId="708BCE0D" w14:textId="77777777" w:rsidR="00826308" w:rsidRPr="00864BB4" w:rsidRDefault="00826308" w:rsidP="00826308">
            <w:pPr>
              <w:rPr>
                <w:rFonts w:cs="Arial"/>
                <w:szCs w:val="20"/>
                <w:lang w:val="en-GB"/>
              </w:rPr>
            </w:pPr>
            <w:r w:rsidRPr="00864BB4">
              <w:rPr>
                <w:rFonts w:cs="Arial"/>
                <w:szCs w:val="20"/>
                <w:lang w:val="en-GB"/>
              </w:rPr>
              <w:lastRenderedPageBreak/>
              <w:t>Procedure</w:t>
            </w:r>
          </w:p>
        </w:tc>
        <w:tc>
          <w:tcPr>
            <w:tcW w:w="7121" w:type="dxa"/>
            <w:gridSpan w:val="3"/>
          </w:tcPr>
          <w:p w14:paraId="3E6CC6E7" w14:textId="6D774859" w:rsidR="00826308" w:rsidRPr="00864BB4" w:rsidRDefault="00826308" w:rsidP="00826308">
            <w:pPr>
              <w:rPr>
                <w:rFonts w:cs="Arial"/>
                <w:szCs w:val="20"/>
                <w:lang w:val="en-GB"/>
              </w:rPr>
            </w:pPr>
            <w:r w:rsidRPr="00864BB4">
              <w:rPr>
                <w:rFonts w:cs="Arial"/>
                <w:szCs w:val="20"/>
                <w:lang w:val="en-GB"/>
              </w:rPr>
              <w:t>Segmentation of the static and parametric tumour volumes was done using a fuzzy locally adaptive Bayesian (FLAB) algorithm [1</w:t>
            </w:r>
            <w:r w:rsidR="002E5217">
              <w:rPr>
                <w:rFonts w:cs="Arial"/>
                <w:szCs w:val="20"/>
                <w:lang w:val="en-GB"/>
              </w:rPr>
              <w:t>4</w:t>
            </w:r>
            <w:r w:rsidRPr="00864BB4">
              <w:rPr>
                <w:rFonts w:cs="Arial"/>
                <w:szCs w:val="20"/>
                <w:lang w:val="en-GB"/>
              </w:rPr>
              <w:t xml:space="preserve">], excluding </w:t>
            </w:r>
            <w:r w:rsidR="003E7118">
              <w:rPr>
                <w:rFonts w:cs="Arial"/>
                <w:szCs w:val="20"/>
                <w:lang w:val="en-GB"/>
              </w:rPr>
              <w:t>[</w:t>
            </w:r>
            <w:r w:rsidRPr="00864BB4">
              <w:rPr>
                <w:rFonts w:cs="Arial"/>
                <w:szCs w:val="20"/>
                <w:vertAlign w:val="superscript"/>
                <w:lang w:val="en-GB"/>
              </w:rPr>
              <w:t>18</w:t>
            </w:r>
            <w:r w:rsidRPr="00864BB4">
              <w:rPr>
                <w:rFonts w:cs="Arial"/>
                <w:szCs w:val="20"/>
                <w:lang w:val="en-GB"/>
              </w:rPr>
              <w:t>F</w:t>
            </w:r>
            <w:r w:rsidR="003E7118">
              <w:rPr>
                <w:rFonts w:cs="Arial"/>
                <w:szCs w:val="20"/>
                <w:lang w:val="en-GB"/>
              </w:rPr>
              <w:t>]</w:t>
            </w:r>
            <w:r w:rsidRPr="00864BB4">
              <w:rPr>
                <w:rFonts w:cs="Arial"/>
                <w:szCs w:val="20"/>
                <w:lang w:val="en-GB"/>
              </w:rPr>
              <w:t>FDG-avid nontumor tissue by drawing an oversized container around the tumour and surrounding tissue. The volume of interest (VOI) drawn on the static scan was also used for all frames of the dynamic scan.</w:t>
            </w:r>
          </w:p>
        </w:tc>
      </w:tr>
      <w:tr w:rsidR="00826308" w:rsidRPr="00864BB4" w14:paraId="6990DAE7" w14:textId="77777777" w:rsidTr="00BB13CE">
        <w:tc>
          <w:tcPr>
            <w:tcW w:w="9016" w:type="dxa"/>
            <w:gridSpan w:val="4"/>
          </w:tcPr>
          <w:p w14:paraId="10188399" w14:textId="77777777" w:rsidR="00826308" w:rsidRPr="00864BB4" w:rsidRDefault="00826308" w:rsidP="00826308">
            <w:pPr>
              <w:rPr>
                <w:rFonts w:cs="Arial"/>
                <w:szCs w:val="20"/>
                <w:lang w:val="en-GB"/>
              </w:rPr>
            </w:pPr>
          </w:p>
          <w:p w14:paraId="11FB1CE9" w14:textId="59CC5CFF" w:rsidR="00826308" w:rsidRPr="00864BB4" w:rsidRDefault="00826308" w:rsidP="00826308">
            <w:pPr>
              <w:rPr>
                <w:rFonts w:cs="Arial"/>
                <w:szCs w:val="20"/>
                <w:lang w:val="en-GB"/>
              </w:rPr>
            </w:pPr>
            <w:r w:rsidRPr="00864BB4">
              <w:rPr>
                <w:rFonts w:cs="Arial"/>
                <w:szCs w:val="20"/>
                <w:lang w:val="en-GB"/>
              </w:rPr>
              <w:t>Voxel interpolation</w:t>
            </w:r>
          </w:p>
        </w:tc>
      </w:tr>
      <w:tr w:rsidR="00826308" w:rsidRPr="00864BB4" w14:paraId="74A8CCA2" w14:textId="77777777" w:rsidTr="00BB13CE">
        <w:trPr>
          <w:trHeight w:val="90"/>
        </w:trPr>
        <w:tc>
          <w:tcPr>
            <w:tcW w:w="1895" w:type="dxa"/>
            <w:vMerge w:val="restart"/>
          </w:tcPr>
          <w:p w14:paraId="752ABBF6" w14:textId="77777777" w:rsidR="00826308" w:rsidRPr="00864BB4" w:rsidRDefault="00826308" w:rsidP="00826308">
            <w:pPr>
              <w:rPr>
                <w:rFonts w:cs="Arial"/>
                <w:szCs w:val="20"/>
                <w:lang w:val="en-GB"/>
              </w:rPr>
            </w:pPr>
            <w:r w:rsidRPr="00864BB4">
              <w:rPr>
                <w:rFonts w:cs="Arial"/>
                <w:szCs w:val="20"/>
                <w:lang w:val="en-GB"/>
              </w:rPr>
              <w:t>Isotropic voxel dimension</w:t>
            </w:r>
          </w:p>
        </w:tc>
        <w:tc>
          <w:tcPr>
            <w:tcW w:w="2089" w:type="dxa"/>
          </w:tcPr>
          <w:p w14:paraId="0379C9BA" w14:textId="77777777" w:rsidR="00826308" w:rsidRPr="00864BB4" w:rsidRDefault="00826308" w:rsidP="00826308">
            <w:pPr>
              <w:rPr>
                <w:rFonts w:cs="Arial"/>
                <w:szCs w:val="20"/>
                <w:lang w:val="en-GB"/>
              </w:rPr>
            </w:pPr>
          </w:p>
        </w:tc>
        <w:tc>
          <w:tcPr>
            <w:tcW w:w="2501" w:type="dxa"/>
          </w:tcPr>
          <w:p w14:paraId="723C93B3" w14:textId="77777777" w:rsidR="00826308" w:rsidRPr="00864BB4" w:rsidRDefault="00826308" w:rsidP="00826308">
            <w:pPr>
              <w:rPr>
                <w:rFonts w:cs="Arial"/>
                <w:szCs w:val="20"/>
                <w:lang w:val="en-GB"/>
              </w:rPr>
            </w:pPr>
            <w:r w:rsidRPr="00864BB4">
              <w:rPr>
                <w:rFonts w:cs="Arial"/>
                <w:szCs w:val="20"/>
                <w:lang w:val="en-GB"/>
              </w:rPr>
              <w:t>Siemens Biograph Duo</w:t>
            </w:r>
          </w:p>
        </w:tc>
        <w:tc>
          <w:tcPr>
            <w:tcW w:w="2531" w:type="dxa"/>
          </w:tcPr>
          <w:p w14:paraId="18FB1D89" w14:textId="77777777" w:rsidR="00826308" w:rsidRPr="00864BB4" w:rsidRDefault="00826308" w:rsidP="00826308">
            <w:pPr>
              <w:rPr>
                <w:rFonts w:cs="Arial"/>
                <w:szCs w:val="20"/>
                <w:lang w:val="en-GB"/>
              </w:rPr>
            </w:pPr>
            <w:r w:rsidRPr="00864BB4">
              <w:rPr>
                <w:rFonts w:cs="Arial"/>
                <w:szCs w:val="20"/>
                <w:lang w:val="en-GB"/>
              </w:rPr>
              <w:t>Siemens Biograph mCT</w:t>
            </w:r>
          </w:p>
        </w:tc>
      </w:tr>
      <w:tr w:rsidR="00826308" w:rsidRPr="00864BB4" w14:paraId="62E58CFF" w14:textId="77777777" w:rsidTr="00BB13CE">
        <w:trPr>
          <w:trHeight w:val="90"/>
        </w:trPr>
        <w:tc>
          <w:tcPr>
            <w:tcW w:w="1895" w:type="dxa"/>
            <w:vMerge/>
          </w:tcPr>
          <w:p w14:paraId="0ABF6814" w14:textId="77777777" w:rsidR="00826308" w:rsidRPr="00864BB4" w:rsidRDefault="00826308" w:rsidP="00826308">
            <w:pPr>
              <w:rPr>
                <w:rFonts w:cs="Arial"/>
                <w:szCs w:val="20"/>
                <w:lang w:val="en-GB"/>
              </w:rPr>
            </w:pPr>
          </w:p>
        </w:tc>
        <w:tc>
          <w:tcPr>
            <w:tcW w:w="2089" w:type="dxa"/>
          </w:tcPr>
          <w:p w14:paraId="6C08793E" w14:textId="77777777" w:rsidR="00826308" w:rsidRPr="00864BB4" w:rsidRDefault="00826308" w:rsidP="00826308">
            <w:pPr>
              <w:rPr>
                <w:rFonts w:cs="Arial"/>
                <w:szCs w:val="20"/>
                <w:lang w:val="en-GB"/>
              </w:rPr>
            </w:pPr>
            <w:r w:rsidRPr="00864BB4">
              <w:rPr>
                <w:rFonts w:cs="Arial"/>
                <w:szCs w:val="20"/>
                <w:lang w:val="en-GB"/>
              </w:rPr>
              <w:t>Original voxel dimensions (mm³)</w:t>
            </w:r>
          </w:p>
        </w:tc>
        <w:tc>
          <w:tcPr>
            <w:tcW w:w="2501" w:type="dxa"/>
          </w:tcPr>
          <w:p w14:paraId="1C201F49" w14:textId="3512ADA9" w:rsidR="00826308" w:rsidRPr="00864BB4" w:rsidRDefault="00826308" w:rsidP="00826308">
            <w:pPr>
              <w:rPr>
                <w:rFonts w:cs="Arial"/>
                <w:szCs w:val="20"/>
                <w:lang w:val="en-GB"/>
              </w:rPr>
            </w:pPr>
            <w:r w:rsidRPr="00864BB4">
              <w:rPr>
                <w:rFonts w:cs="Arial"/>
                <w:szCs w:val="20"/>
                <w:lang w:val="en-GB"/>
              </w:rPr>
              <w:t>2.65x2.65x</w:t>
            </w:r>
            <w:r w:rsidRPr="00864BB4">
              <w:rPr>
                <w:rFonts w:cs="Arial"/>
                <w:b/>
                <w:szCs w:val="20"/>
                <w:lang w:val="en-GB"/>
              </w:rPr>
              <w:t>3.38</w:t>
            </w:r>
          </w:p>
        </w:tc>
        <w:tc>
          <w:tcPr>
            <w:tcW w:w="2531" w:type="dxa"/>
          </w:tcPr>
          <w:p w14:paraId="175CEC65" w14:textId="25B234D2" w:rsidR="00826308" w:rsidRPr="00864BB4" w:rsidRDefault="00826308" w:rsidP="00826308">
            <w:pPr>
              <w:rPr>
                <w:rFonts w:cs="Arial"/>
                <w:szCs w:val="20"/>
                <w:lang w:val="en-GB"/>
              </w:rPr>
            </w:pPr>
            <w:r w:rsidRPr="00864BB4">
              <w:rPr>
                <w:rFonts w:cs="Arial"/>
                <w:szCs w:val="20"/>
                <w:lang w:val="en-GB"/>
              </w:rPr>
              <w:t>1.59x1.59x2.03</w:t>
            </w:r>
          </w:p>
        </w:tc>
      </w:tr>
      <w:tr w:rsidR="00826308" w:rsidRPr="00864BB4" w14:paraId="43E5D245" w14:textId="77777777" w:rsidTr="00BB13CE">
        <w:trPr>
          <w:trHeight w:val="90"/>
        </w:trPr>
        <w:tc>
          <w:tcPr>
            <w:tcW w:w="1895" w:type="dxa"/>
            <w:vMerge/>
          </w:tcPr>
          <w:p w14:paraId="1B5EF638" w14:textId="77777777" w:rsidR="00826308" w:rsidRPr="00864BB4" w:rsidRDefault="00826308" w:rsidP="00826308">
            <w:pPr>
              <w:rPr>
                <w:rFonts w:cs="Arial"/>
                <w:szCs w:val="20"/>
                <w:lang w:val="en-GB"/>
              </w:rPr>
            </w:pPr>
          </w:p>
        </w:tc>
        <w:tc>
          <w:tcPr>
            <w:tcW w:w="2089" w:type="dxa"/>
          </w:tcPr>
          <w:p w14:paraId="2518852F" w14:textId="77777777" w:rsidR="00826308" w:rsidRPr="00864BB4" w:rsidRDefault="00826308" w:rsidP="00826308">
            <w:pPr>
              <w:rPr>
                <w:rFonts w:cs="Arial"/>
                <w:szCs w:val="20"/>
                <w:lang w:val="en-GB"/>
              </w:rPr>
            </w:pPr>
            <w:r w:rsidRPr="00864BB4">
              <w:rPr>
                <w:rFonts w:cs="Arial"/>
                <w:szCs w:val="20"/>
                <w:lang w:val="en-GB"/>
              </w:rPr>
              <w:t>Interpolated voxel dimensions (mm³)</w:t>
            </w:r>
          </w:p>
        </w:tc>
        <w:tc>
          <w:tcPr>
            <w:tcW w:w="2501" w:type="dxa"/>
          </w:tcPr>
          <w:p w14:paraId="38BA1073" w14:textId="3C3597BE" w:rsidR="00826308" w:rsidRPr="00864BB4" w:rsidRDefault="00826308" w:rsidP="00826308">
            <w:pPr>
              <w:rPr>
                <w:rFonts w:cs="Arial"/>
                <w:szCs w:val="20"/>
                <w:lang w:val="en-GB"/>
              </w:rPr>
            </w:pPr>
            <w:r w:rsidRPr="00864BB4">
              <w:rPr>
                <w:rFonts w:cs="Arial"/>
                <w:szCs w:val="20"/>
                <w:lang w:val="en-GB"/>
              </w:rPr>
              <w:t>3.38x3.38x3.38</w:t>
            </w:r>
          </w:p>
        </w:tc>
        <w:tc>
          <w:tcPr>
            <w:tcW w:w="2531" w:type="dxa"/>
          </w:tcPr>
          <w:p w14:paraId="5515E457" w14:textId="362B6590" w:rsidR="00826308" w:rsidRPr="00864BB4" w:rsidRDefault="00826308" w:rsidP="00826308">
            <w:pPr>
              <w:rPr>
                <w:rFonts w:cs="Arial"/>
                <w:szCs w:val="20"/>
                <w:lang w:val="en-GB"/>
              </w:rPr>
            </w:pPr>
            <w:r w:rsidRPr="00864BB4">
              <w:rPr>
                <w:rFonts w:cs="Arial"/>
                <w:szCs w:val="20"/>
                <w:lang w:val="en-GB"/>
              </w:rPr>
              <w:t>3.38x3.38x3.38</w:t>
            </w:r>
          </w:p>
        </w:tc>
      </w:tr>
      <w:tr w:rsidR="00826308" w:rsidRPr="00864BB4" w14:paraId="48A9096B" w14:textId="77777777" w:rsidTr="00BB13CE">
        <w:tc>
          <w:tcPr>
            <w:tcW w:w="1895" w:type="dxa"/>
          </w:tcPr>
          <w:p w14:paraId="62C073C9" w14:textId="77777777" w:rsidR="00826308" w:rsidRPr="00864BB4" w:rsidRDefault="00826308" w:rsidP="00826308">
            <w:pPr>
              <w:rPr>
                <w:rFonts w:cs="Arial"/>
                <w:szCs w:val="20"/>
                <w:lang w:val="en-GB"/>
              </w:rPr>
            </w:pPr>
            <w:r w:rsidRPr="00864BB4">
              <w:rPr>
                <w:rFonts w:cs="Arial"/>
                <w:szCs w:val="20"/>
                <w:lang w:val="en-GB"/>
              </w:rPr>
              <w:t>Interpolation procedure</w:t>
            </w:r>
          </w:p>
        </w:tc>
        <w:tc>
          <w:tcPr>
            <w:tcW w:w="7121" w:type="dxa"/>
            <w:gridSpan w:val="3"/>
          </w:tcPr>
          <w:p w14:paraId="0C26D43E" w14:textId="7E6F940D" w:rsidR="00826308" w:rsidRPr="00864BB4" w:rsidRDefault="00826308" w:rsidP="00826308">
            <w:pPr>
              <w:rPr>
                <w:rFonts w:cs="Arial"/>
                <w:szCs w:val="20"/>
                <w:lang w:val="en-GB"/>
              </w:rPr>
            </w:pPr>
            <w:r w:rsidRPr="00864BB4">
              <w:rPr>
                <w:rFonts w:cs="Arial"/>
                <w:szCs w:val="20"/>
                <w:lang w:val="en-GB"/>
              </w:rPr>
              <w:t>Trilinear interpolation, grids aligned by centre.</w:t>
            </w:r>
          </w:p>
        </w:tc>
      </w:tr>
      <w:tr w:rsidR="00826308" w:rsidRPr="00864BB4" w14:paraId="378D49AD" w14:textId="77777777" w:rsidTr="00BB13CE">
        <w:tc>
          <w:tcPr>
            <w:tcW w:w="1895" w:type="dxa"/>
          </w:tcPr>
          <w:p w14:paraId="17DB1EDF" w14:textId="033AE5BD" w:rsidR="00826308" w:rsidRPr="00864BB4" w:rsidRDefault="00826308" w:rsidP="00826308">
            <w:pPr>
              <w:rPr>
                <w:rFonts w:cs="Arial"/>
                <w:szCs w:val="20"/>
                <w:lang w:val="en-GB"/>
              </w:rPr>
            </w:pPr>
            <w:r w:rsidRPr="00864BB4">
              <w:rPr>
                <w:rFonts w:cs="Arial"/>
                <w:szCs w:val="20"/>
                <w:lang w:val="en-GB"/>
              </w:rPr>
              <w:t>Grey level rounding</w:t>
            </w:r>
          </w:p>
        </w:tc>
        <w:tc>
          <w:tcPr>
            <w:tcW w:w="7121" w:type="dxa"/>
            <w:gridSpan w:val="3"/>
          </w:tcPr>
          <w:p w14:paraId="4C3C120D" w14:textId="77777777" w:rsidR="00826308" w:rsidRPr="00864BB4" w:rsidRDefault="00826308" w:rsidP="00826308">
            <w:pPr>
              <w:rPr>
                <w:rFonts w:cs="Arial"/>
                <w:szCs w:val="20"/>
                <w:lang w:val="en-GB"/>
              </w:rPr>
            </w:pPr>
            <w:r w:rsidRPr="00864BB4">
              <w:rPr>
                <w:rFonts w:cs="Arial"/>
                <w:szCs w:val="20"/>
                <w:shd w:val="clear" w:color="auto" w:fill="FFFFFF"/>
                <w:lang w:val="en-GB"/>
              </w:rPr>
              <w:t>Not applicable</w:t>
            </w:r>
          </w:p>
        </w:tc>
      </w:tr>
      <w:tr w:rsidR="00826308" w:rsidRPr="00864BB4" w14:paraId="38FA898A" w14:textId="77777777" w:rsidTr="00BB13CE">
        <w:tc>
          <w:tcPr>
            <w:tcW w:w="1895" w:type="dxa"/>
          </w:tcPr>
          <w:p w14:paraId="42503A3B" w14:textId="70C9F8C3" w:rsidR="00826308" w:rsidRPr="00864BB4" w:rsidRDefault="00826308" w:rsidP="00826308">
            <w:pPr>
              <w:rPr>
                <w:rFonts w:cs="Arial"/>
                <w:szCs w:val="20"/>
                <w:lang w:val="en-GB"/>
              </w:rPr>
            </w:pPr>
            <w:r w:rsidRPr="00864BB4">
              <w:rPr>
                <w:rFonts w:cs="Arial"/>
                <w:szCs w:val="20"/>
                <w:lang w:val="en-GB"/>
              </w:rPr>
              <w:t>Grey level cut-off</w:t>
            </w:r>
          </w:p>
        </w:tc>
        <w:tc>
          <w:tcPr>
            <w:tcW w:w="7121" w:type="dxa"/>
            <w:gridSpan w:val="3"/>
          </w:tcPr>
          <w:p w14:paraId="1AD6AEBF" w14:textId="77777777" w:rsidR="00826308" w:rsidRPr="00864BB4" w:rsidRDefault="00826308" w:rsidP="00826308">
            <w:pPr>
              <w:rPr>
                <w:rFonts w:cs="Arial"/>
                <w:szCs w:val="20"/>
                <w:lang w:val="en-GB"/>
              </w:rPr>
            </w:pPr>
            <w:r w:rsidRPr="00864BB4">
              <w:rPr>
                <w:rFonts w:cs="Arial"/>
                <w:szCs w:val="20"/>
                <w:lang w:val="en-GB"/>
              </w:rPr>
              <w:t>Not applicable</w:t>
            </w:r>
          </w:p>
        </w:tc>
      </w:tr>
      <w:tr w:rsidR="00826308" w:rsidRPr="00864BB4" w14:paraId="75D461E3" w14:textId="77777777" w:rsidTr="00BB13CE">
        <w:tc>
          <w:tcPr>
            <w:tcW w:w="1895" w:type="dxa"/>
          </w:tcPr>
          <w:p w14:paraId="7E7B36CA" w14:textId="77777777" w:rsidR="00826308" w:rsidRPr="00864BB4" w:rsidRDefault="00826308" w:rsidP="00826308">
            <w:pPr>
              <w:rPr>
                <w:rFonts w:cs="Arial"/>
                <w:szCs w:val="20"/>
                <w:lang w:val="en-GB"/>
              </w:rPr>
            </w:pPr>
            <w:r w:rsidRPr="00864BB4">
              <w:rPr>
                <w:rFonts w:cs="Arial"/>
                <w:szCs w:val="20"/>
                <w:lang w:val="en-GB"/>
              </w:rPr>
              <w:t>ROI mask interpolation procedure</w:t>
            </w:r>
          </w:p>
        </w:tc>
        <w:tc>
          <w:tcPr>
            <w:tcW w:w="7121" w:type="dxa"/>
            <w:gridSpan w:val="3"/>
          </w:tcPr>
          <w:p w14:paraId="57F1E469" w14:textId="38D3FA92" w:rsidR="00826308" w:rsidRPr="00864BB4" w:rsidRDefault="00826308" w:rsidP="00826308">
            <w:pPr>
              <w:rPr>
                <w:rFonts w:cs="Arial"/>
                <w:szCs w:val="20"/>
                <w:lang w:val="en-GB"/>
              </w:rPr>
            </w:pPr>
            <w:r w:rsidRPr="00864BB4">
              <w:rPr>
                <w:rFonts w:cs="Arial"/>
                <w:szCs w:val="20"/>
                <w:lang w:val="en-GB"/>
              </w:rPr>
              <w:t>Trilinear interpolation, grids aligned by centre.</w:t>
            </w:r>
          </w:p>
        </w:tc>
      </w:tr>
      <w:tr w:rsidR="00826308" w:rsidRPr="00864BB4" w14:paraId="5CA81770" w14:textId="77777777" w:rsidTr="00BB13CE">
        <w:tc>
          <w:tcPr>
            <w:tcW w:w="1895" w:type="dxa"/>
          </w:tcPr>
          <w:p w14:paraId="6FBC482F" w14:textId="77777777" w:rsidR="00826308" w:rsidRPr="00864BB4" w:rsidRDefault="00826308" w:rsidP="00826308">
            <w:pPr>
              <w:rPr>
                <w:rFonts w:cs="Arial"/>
                <w:szCs w:val="20"/>
                <w:lang w:val="en-GB"/>
              </w:rPr>
            </w:pPr>
            <w:r w:rsidRPr="00864BB4">
              <w:rPr>
                <w:rFonts w:cs="Arial"/>
                <w:szCs w:val="20"/>
                <w:lang w:val="en-GB"/>
              </w:rPr>
              <w:t>ROI partial volume</w:t>
            </w:r>
          </w:p>
        </w:tc>
        <w:tc>
          <w:tcPr>
            <w:tcW w:w="7121" w:type="dxa"/>
            <w:gridSpan w:val="3"/>
          </w:tcPr>
          <w:p w14:paraId="252A23B2" w14:textId="77777777" w:rsidR="00826308" w:rsidRPr="00864BB4" w:rsidRDefault="00826308" w:rsidP="00826308">
            <w:pPr>
              <w:rPr>
                <w:rFonts w:cs="Arial"/>
                <w:szCs w:val="20"/>
                <w:lang w:val="en-GB"/>
              </w:rPr>
            </w:pPr>
            <w:r w:rsidRPr="00864BB4">
              <w:rPr>
                <w:rFonts w:cs="Arial"/>
                <w:szCs w:val="20"/>
                <w:lang w:val="en-GB"/>
              </w:rPr>
              <w:t>Integer rounding.</w:t>
            </w:r>
          </w:p>
        </w:tc>
      </w:tr>
      <w:tr w:rsidR="00826308" w:rsidRPr="00864BB4" w14:paraId="5FD9F3B3" w14:textId="77777777" w:rsidTr="00BB13CE">
        <w:tc>
          <w:tcPr>
            <w:tcW w:w="9016" w:type="dxa"/>
            <w:gridSpan w:val="4"/>
          </w:tcPr>
          <w:p w14:paraId="3A1BA647" w14:textId="77777777" w:rsidR="00826308" w:rsidRPr="00864BB4" w:rsidRDefault="00826308" w:rsidP="00826308">
            <w:pPr>
              <w:rPr>
                <w:rFonts w:cs="Arial"/>
                <w:szCs w:val="20"/>
                <w:lang w:val="en-GB"/>
              </w:rPr>
            </w:pPr>
          </w:p>
          <w:p w14:paraId="3798113C" w14:textId="177D39B6" w:rsidR="00826308" w:rsidRPr="00864BB4" w:rsidRDefault="00826308" w:rsidP="00826308">
            <w:pPr>
              <w:rPr>
                <w:rFonts w:cs="Arial"/>
                <w:szCs w:val="20"/>
                <w:lang w:val="en-GB"/>
              </w:rPr>
            </w:pPr>
            <w:r w:rsidRPr="00864BB4">
              <w:rPr>
                <w:rFonts w:cs="Arial"/>
                <w:szCs w:val="20"/>
                <w:lang w:val="en-GB"/>
              </w:rPr>
              <w:t>Re-segmentation</w:t>
            </w:r>
          </w:p>
        </w:tc>
      </w:tr>
      <w:tr w:rsidR="00826308" w:rsidRPr="00864BB4" w14:paraId="1608DCF6" w14:textId="77777777" w:rsidTr="00BB13CE">
        <w:tc>
          <w:tcPr>
            <w:tcW w:w="1895" w:type="dxa"/>
          </w:tcPr>
          <w:p w14:paraId="4767101D" w14:textId="77777777" w:rsidR="00826308" w:rsidRPr="00864BB4" w:rsidRDefault="00826308" w:rsidP="00826308">
            <w:pPr>
              <w:rPr>
                <w:rFonts w:cs="Arial"/>
                <w:szCs w:val="20"/>
                <w:lang w:val="en-GB"/>
              </w:rPr>
            </w:pPr>
            <w:r w:rsidRPr="00864BB4">
              <w:rPr>
                <w:rFonts w:cs="Arial"/>
                <w:szCs w:val="20"/>
                <w:lang w:val="en-GB"/>
              </w:rPr>
              <w:t>Inclusion/exclusion criteria</w:t>
            </w:r>
          </w:p>
        </w:tc>
        <w:tc>
          <w:tcPr>
            <w:tcW w:w="7121" w:type="dxa"/>
            <w:gridSpan w:val="3"/>
          </w:tcPr>
          <w:p w14:paraId="57E20C90" w14:textId="77777777" w:rsidR="00826308" w:rsidRPr="00864BB4" w:rsidRDefault="00826308" w:rsidP="00826308">
            <w:pPr>
              <w:rPr>
                <w:rFonts w:cs="Arial"/>
                <w:szCs w:val="20"/>
                <w:lang w:val="en-GB"/>
              </w:rPr>
            </w:pPr>
            <w:r w:rsidRPr="00864BB4">
              <w:rPr>
                <w:rFonts w:cs="Arial"/>
                <w:szCs w:val="20"/>
                <w:lang w:val="en-GB"/>
              </w:rPr>
              <w:t>Not applicable.</w:t>
            </w:r>
          </w:p>
        </w:tc>
      </w:tr>
      <w:tr w:rsidR="00826308" w:rsidRPr="00864BB4" w14:paraId="551CE30D" w14:textId="77777777" w:rsidTr="00BB13CE">
        <w:tc>
          <w:tcPr>
            <w:tcW w:w="9016" w:type="dxa"/>
            <w:gridSpan w:val="4"/>
          </w:tcPr>
          <w:p w14:paraId="5056F05A" w14:textId="77777777" w:rsidR="00826308" w:rsidRPr="00864BB4" w:rsidRDefault="00826308" w:rsidP="00826308">
            <w:pPr>
              <w:rPr>
                <w:rFonts w:cs="Arial"/>
                <w:szCs w:val="20"/>
                <w:lang w:val="en-GB"/>
              </w:rPr>
            </w:pPr>
          </w:p>
          <w:p w14:paraId="6D118B60" w14:textId="51C6BD3F" w:rsidR="00826308" w:rsidRPr="00864BB4" w:rsidRDefault="00826308" w:rsidP="00826308">
            <w:pPr>
              <w:rPr>
                <w:rFonts w:cs="Arial"/>
                <w:szCs w:val="20"/>
                <w:lang w:val="en-GB"/>
              </w:rPr>
            </w:pPr>
            <w:r w:rsidRPr="00864BB4">
              <w:rPr>
                <w:rFonts w:cs="Arial"/>
                <w:szCs w:val="20"/>
                <w:lang w:val="en-GB"/>
              </w:rPr>
              <w:t>Volume resection</w:t>
            </w:r>
          </w:p>
        </w:tc>
      </w:tr>
      <w:tr w:rsidR="00826308" w:rsidRPr="00864BB4" w14:paraId="01B958A1" w14:textId="77777777" w:rsidTr="00BB13CE">
        <w:tc>
          <w:tcPr>
            <w:tcW w:w="1895" w:type="dxa"/>
          </w:tcPr>
          <w:p w14:paraId="503F4941" w14:textId="77777777" w:rsidR="00826308" w:rsidRPr="00864BB4" w:rsidRDefault="00826308" w:rsidP="00826308">
            <w:pPr>
              <w:rPr>
                <w:rFonts w:cs="Arial"/>
                <w:szCs w:val="20"/>
                <w:lang w:val="en-GB"/>
              </w:rPr>
            </w:pPr>
            <w:r w:rsidRPr="00864BB4">
              <w:rPr>
                <w:rFonts w:cs="Arial"/>
                <w:szCs w:val="20"/>
                <w:lang w:val="en-GB"/>
              </w:rPr>
              <w:t>Bounding box</w:t>
            </w:r>
          </w:p>
        </w:tc>
        <w:tc>
          <w:tcPr>
            <w:tcW w:w="7121" w:type="dxa"/>
            <w:gridSpan w:val="3"/>
          </w:tcPr>
          <w:p w14:paraId="26EA3328" w14:textId="77777777" w:rsidR="00826308" w:rsidRPr="00864BB4" w:rsidRDefault="00826308" w:rsidP="00826308">
            <w:pPr>
              <w:rPr>
                <w:rFonts w:cs="Arial"/>
                <w:szCs w:val="20"/>
                <w:lang w:val="en-GB"/>
              </w:rPr>
            </w:pPr>
            <w:r w:rsidRPr="00864BB4">
              <w:rPr>
                <w:rFonts w:cs="Arial"/>
                <w:szCs w:val="20"/>
                <w:lang w:val="en-GB"/>
              </w:rPr>
              <w:t>Not applicable.</w:t>
            </w:r>
          </w:p>
        </w:tc>
      </w:tr>
      <w:tr w:rsidR="00826308" w:rsidRPr="00864BB4" w14:paraId="49E9574E" w14:textId="77777777" w:rsidTr="00BB13CE">
        <w:tc>
          <w:tcPr>
            <w:tcW w:w="9016" w:type="dxa"/>
            <w:gridSpan w:val="4"/>
          </w:tcPr>
          <w:p w14:paraId="336F9ED6" w14:textId="77777777" w:rsidR="00826308" w:rsidRPr="00864BB4" w:rsidRDefault="00826308" w:rsidP="00826308">
            <w:pPr>
              <w:rPr>
                <w:rFonts w:cs="Arial"/>
                <w:szCs w:val="20"/>
                <w:lang w:val="en-GB"/>
              </w:rPr>
            </w:pPr>
          </w:p>
          <w:p w14:paraId="3E89DCD3" w14:textId="324F9E10" w:rsidR="00826308" w:rsidRPr="00864BB4" w:rsidRDefault="00826308" w:rsidP="00826308">
            <w:pPr>
              <w:rPr>
                <w:rFonts w:cs="Arial"/>
                <w:szCs w:val="20"/>
                <w:lang w:val="en-GB"/>
              </w:rPr>
            </w:pPr>
            <w:r w:rsidRPr="00864BB4">
              <w:rPr>
                <w:rFonts w:cs="Arial"/>
                <w:szCs w:val="20"/>
                <w:lang w:val="en-GB"/>
              </w:rPr>
              <w:t>Discretization</w:t>
            </w:r>
          </w:p>
        </w:tc>
      </w:tr>
      <w:tr w:rsidR="00826308" w:rsidRPr="00864BB4" w14:paraId="54127ACF" w14:textId="77777777" w:rsidTr="00BB13CE">
        <w:tc>
          <w:tcPr>
            <w:tcW w:w="1895" w:type="dxa"/>
          </w:tcPr>
          <w:p w14:paraId="17C73536" w14:textId="77777777" w:rsidR="00826308" w:rsidRPr="00864BB4" w:rsidRDefault="00826308" w:rsidP="00826308">
            <w:pPr>
              <w:rPr>
                <w:rFonts w:cs="Arial"/>
                <w:szCs w:val="20"/>
                <w:lang w:val="en-GB"/>
              </w:rPr>
            </w:pPr>
            <w:r w:rsidRPr="00864BB4">
              <w:rPr>
                <w:rFonts w:cs="Arial"/>
                <w:szCs w:val="20"/>
                <w:lang w:val="en-GB"/>
              </w:rPr>
              <w:t>Discretization algorithm</w:t>
            </w:r>
          </w:p>
        </w:tc>
        <w:tc>
          <w:tcPr>
            <w:tcW w:w="7121" w:type="dxa"/>
            <w:gridSpan w:val="3"/>
          </w:tcPr>
          <w:p w14:paraId="50512558" w14:textId="141F6BF5" w:rsidR="00826308" w:rsidRPr="00864BB4" w:rsidRDefault="00826308" w:rsidP="00826308">
            <w:pPr>
              <w:rPr>
                <w:rFonts w:cs="Arial"/>
                <w:szCs w:val="20"/>
                <w:lang w:val="en-GB"/>
              </w:rPr>
            </w:pPr>
            <w:r w:rsidRPr="00864BB4">
              <w:rPr>
                <w:rFonts w:cs="Arial"/>
                <w:szCs w:val="20"/>
                <w:lang w:val="en-GB"/>
              </w:rPr>
              <w:t>Fixed bin width calculated with the Freedman Diaconis rule:</w:t>
            </w:r>
            <m:oMath>
              <m:r>
                <m:rPr>
                  <m:sty m:val="p"/>
                </m:rPr>
                <w:rPr>
                  <w:rFonts w:ascii="Cambria Math" w:hAnsi="Cambria Math" w:cs="Arial"/>
                  <w:szCs w:val="20"/>
                  <w:lang w:val="en-GB"/>
                </w:rPr>
                <m:t> </m:t>
              </m:r>
              <m:r>
                <w:rPr>
                  <w:rFonts w:ascii="Cambria Math" w:hAnsi="Cambria Math" w:cs="Arial"/>
                  <w:szCs w:val="20"/>
                  <w:lang w:val="en-GB"/>
                </w:rPr>
                <m:t>bin size=2*IQR∙</m:t>
              </m:r>
              <m:sSup>
                <m:sSupPr>
                  <m:ctrlPr>
                    <w:rPr>
                      <w:rFonts w:ascii="Cambria Math" w:hAnsi="Cambria Math" w:cs="Arial"/>
                      <w:i/>
                      <w:iCs/>
                      <w:szCs w:val="20"/>
                      <w:lang w:val="en-GB"/>
                    </w:rPr>
                  </m:ctrlPr>
                </m:sSupPr>
                <m:e>
                  <m:r>
                    <w:rPr>
                      <w:rFonts w:ascii="Cambria Math" w:hAnsi="Cambria Math" w:cs="Arial"/>
                      <w:szCs w:val="20"/>
                      <w:lang w:val="en-GB"/>
                    </w:rPr>
                    <m:t>N</m:t>
                  </m:r>
                </m:e>
                <m:sup>
                  <m:r>
                    <w:rPr>
                      <w:rFonts w:ascii="Cambria Math" w:hAnsi="Cambria Math" w:cs="Arial"/>
                      <w:szCs w:val="20"/>
                      <w:lang w:val="en-GB"/>
                    </w:rPr>
                    <m:t>-1/3</m:t>
                  </m:r>
                </m:sup>
              </m:sSup>
              <m:r>
                <w:rPr>
                  <w:rFonts w:ascii="Cambria Math" w:hAnsi="Cambria Math" w:cs="Arial"/>
                  <w:szCs w:val="20"/>
                  <w:lang w:val="en-GB"/>
                </w:rPr>
                <m:t xml:space="preserve"> </m:t>
              </m:r>
            </m:oMath>
            <w:r w:rsidRPr="00864BB4">
              <w:rPr>
                <w:rFonts w:cs="Arial"/>
                <w:szCs w:val="20"/>
                <w:lang w:val="en-GB"/>
              </w:rPr>
              <w:t xml:space="preserve"> [1</w:t>
            </w:r>
            <w:r w:rsidR="002E5217">
              <w:rPr>
                <w:rFonts w:cs="Arial"/>
                <w:szCs w:val="20"/>
                <w:lang w:val="en-GB"/>
              </w:rPr>
              <w:t>7</w:t>
            </w:r>
            <w:r w:rsidRPr="00864BB4">
              <w:rPr>
                <w:rFonts w:cs="Arial"/>
                <w:szCs w:val="20"/>
                <w:lang w:val="en-GB"/>
              </w:rPr>
              <w:t>],</w:t>
            </w:r>
            <w:r w:rsidRPr="00864BB4">
              <w:rPr>
                <w:rFonts w:cs="Arial"/>
                <w:iCs/>
                <w:szCs w:val="20"/>
                <w:lang w:val="en-GB"/>
              </w:rPr>
              <w:t xml:space="preserve"> where IQR is the interquartile range in the VOI and N is the number of voxels in the VOI. The values for IQR and number of voxels are the mean values of all included tumour. For the dynamic scans discretization was performed for the sixteen individual time frames.</w:t>
            </w:r>
          </w:p>
        </w:tc>
      </w:tr>
      <w:tr w:rsidR="00826308" w:rsidRPr="00864BB4" w14:paraId="4C59AAA4" w14:textId="77777777" w:rsidTr="00BB13CE">
        <w:tc>
          <w:tcPr>
            <w:tcW w:w="1895" w:type="dxa"/>
          </w:tcPr>
          <w:p w14:paraId="63FE28DF" w14:textId="77777777" w:rsidR="00826308" w:rsidRPr="00864BB4" w:rsidRDefault="00826308" w:rsidP="00826308">
            <w:pPr>
              <w:rPr>
                <w:rFonts w:cs="Arial"/>
                <w:szCs w:val="20"/>
                <w:lang w:val="en-GB"/>
              </w:rPr>
            </w:pPr>
            <w:r w:rsidRPr="00864BB4">
              <w:rPr>
                <w:rFonts w:cs="Arial"/>
                <w:szCs w:val="20"/>
                <w:lang w:val="en-GB"/>
              </w:rPr>
              <w:t>Discretization parameters</w:t>
            </w:r>
          </w:p>
        </w:tc>
        <w:tc>
          <w:tcPr>
            <w:tcW w:w="7121" w:type="dxa"/>
            <w:gridSpan w:val="3"/>
          </w:tcPr>
          <w:p w14:paraId="2872CC67" w14:textId="6C30B908" w:rsidR="00826308" w:rsidRPr="00864BB4" w:rsidRDefault="00826308" w:rsidP="00826308">
            <w:pPr>
              <w:rPr>
                <w:rFonts w:cs="Arial"/>
                <w:szCs w:val="20"/>
                <w:lang w:val="en-GB"/>
              </w:rPr>
            </w:pPr>
            <w:r w:rsidRPr="00864BB4">
              <w:rPr>
                <w:rFonts w:cs="Arial"/>
                <w:szCs w:val="20"/>
                <w:lang w:val="en-GB"/>
              </w:rPr>
              <w:t>Static PET: bin width = 0.55 g/mL</w:t>
            </w:r>
          </w:p>
          <w:p w14:paraId="571859A4" w14:textId="55EFCD98" w:rsidR="00826308" w:rsidRPr="00864BB4" w:rsidRDefault="00826308" w:rsidP="00826308">
            <w:pPr>
              <w:rPr>
                <w:rFonts w:cs="Arial"/>
                <w:szCs w:val="20"/>
                <w:lang w:val="en-GB"/>
              </w:rPr>
            </w:pPr>
            <w:r w:rsidRPr="00864BB4">
              <w:rPr>
                <w:rFonts w:cs="Arial"/>
                <w:szCs w:val="20"/>
                <w:lang w:val="en-GB"/>
              </w:rPr>
              <w:t xml:space="preserve">Parametric PET: bin width = </w:t>
            </w:r>
            <w:r w:rsidRPr="00864BB4">
              <w:rPr>
                <w:rFonts w:cs="Arial"/>
                <w:lang w:val="en-GB"/>
              </w:rPr>
              <w:t>1.8E-08 mol/mL/min</w:t>
            </w:r>
          </w:p>
          <w:p w14:paraId="5C33DAB1" w14:textId="04FE3F1A" w:rsidR="00826308" w:rsidRPr="00864BB4" w:rsidRDefault="00826308" w:rsidP="00826308">
            <w:pPr>
              <w:rPr>
                <w:rFonts w:cs="Arial"/>
                <w:szCs w:val="20"/>
                <w:lang w:val="en-GB"/>
              </w:rPr>
            </w:pPr>
            <w:r w:rsidRPr="00864BB4">
              <w:rPr>
                <w:rFonts w:cs="Arial"/>
                <w:szCs w:val="20"/>
                <w:lang w:val="en-GB"/>
              </w:rPr>
              <w:t>Dynamic GLCM, per frame: bin width: 0.26, 0.29, 0.31, 0.34, 0.36, 0.36, 0.39, 0.40, 0.42, 0.44, 0.48, 0.49, 0.50, 0.51, 0.53, 0.54 g/mL</w:t>
            </w:r>
          </w:p>
        </w:tc>
      </w:tr>
      <w:tr w:rsidR="00826308" w:rsidRPr="00864BB4" w14:paraId="01DA2164" w14:textId="77777777" w:rsidTr="00BB13CE">
        <w:tc>
          <w:tcPr>
            <w:tcW w:w="9016" w:type="dxa"/>
            <w:gridSpan w:val="4"/>
          </w:tcPr>
          <w:p w14:paraId="4D5B43F2" w14:textId="77777777" w:rsidR="00826308" w:rsidRPr="00864BB4" w:rsidRDefault="00826308" w:rsidP="00826308">
            <w:pPr>
              <w:rPr>
                <w:rFonts w:cs="Arial"/>
                <w:szCs w:val="20"/>
                <w:lang w:val="en-GB"/>
              </w:rPr>
            </w:pPr>
          </w:p>
          <w:p w14:paraId="26F43676" w14:textId="5C2D351B" w:rsidR="00826308" w:rsidRPr="00864BB4" w:rsidRDefault="00826308" w:rsidP="00826308">
            <w:pPr>
              <w:rPr>
                <w:rFonts w:cs="Arial"/>
                <w:szCs w:val="20"/>
                <w:lang w:val="en-GB"/>
              </w:rPr>
            </w:pPr>
            <w:r w:rsidRPr="00864BB4">
              <w:rPr>
                <w:rFonts w:cs="Arial"/>
                <w:szCs w:val="20"/>
                <w:lang w:val="en-GB"/>
              </w:rPr>
              <w:t>Feature calculation</w:t>
            </w:r>
          </w:p>
        </w:tc>
      </w:tr>
      <w:tr w:rsidR="00826308" w:rsidRPr="00864BB4" w14:paraId="21F8E2AC" w14:textId="77777777" w:rsidTr="00BB13CE">
        <w:tc>
          <w:tcPr>
            <w:tcW w:w="1895" w:type="dxa"/>
          </w:tcPr>
          <w:p w14:paraId="283FA89C" w14:textId="77777777" w:rsidR="00826308" w:rsidRPr="00864BB4" w:rsidRDefault="00826308" w:rsidP="00826308">
            <w:pPr>
              <w:rPr>
                <w:rFonts w:cs="Arial"/>
                <w:szCs w:val="20"/>
                <w:lang w:val="en-GB"/>
              </w:rPr>
            </w:pPr>
            <w:r w:rsidRPr="00864BB4">
              <w:rPr>
                <w:rFonts w:cs="Arial"/>
                <w:szCs w:val="20"/>
                <w:lang w:val="en-GB"/>
              </w:rPr>
              <w:t>Feature set</w:t>
            </w:r>
          </w:p>
        </w:tc>
        <w:tc>
          <w:tcPr>
            <w:tcW w:w="7121" w:type="dxa"/>
            <w:gridSpan w:val="3"/>
          </w:tcPr>
          <w:p w14:paraId="2D3433C1" w14:textId="77777777" w:rsidR="00826308" w:rsidRPr="00864BB4" w:rsidRDefault="00826308" w:rsidP="00826308">
            <w:pPr>
              <w:rPr>
                <w:rFonts w:cs="Arial"/>
                <w:szCs w:val="20"/>
                <w:lang w:val="en-GB"/>
              </w:rPr>
            </w:pPr>
            <w:r w:rsidRPr="00864BB4">
              <w:rPr>
                <w:rFonts w:cs="Arial"/>
                <w:szCs w:val="20"/>
                <w:lang w:val="en-GB"/>
              </w:rPr>
              <w:t>Static and parametric scans:</w:t>
            </w:r>
          </w:p>
          <w:p w14:paraId="46B23DBE" w14:textId="77777777" w:rsidR="00826308" w:rsidRPr="00864BB4" w:rsidRDefault="00826308" w:rsidP="00826308">
            <w:pPr>
              <w:pStyle w:val="Lijstalinea"/>
              <w:numPr>
                <w:ilvl w:val="0"/>
                <w:numId w:val="1"/>
              </w:numPr>
              <w:spacing w:after="0" w:line="240" w:lineRule="auto"/>
              <w:rPr>
                <w:rFonts w:ascii="Arial" w:hAnsi="Arial" w:cs="Arial"/>
                <w:sz w:val="20"/>
                <w:szCs w:val="20"/>
                <w:lang w:val="en-GB"/>
              </w:rPr>
            </w:pPr>
            <w:r w:rsidRPr="00864BB4">
              <w:rPr>
                <w:rFonts w:ascii="Arial" w:hAnsi="Arial" w:cs="Arial"/>
                <w:sz w:val="20"/>
                <w:szCs w:val="20"/>
                <w:lang w:val="en-GB"/>
              </w:rPr>
              <w:t>First Order Statistics (18 features): Energy, Total Energy, Entropy, Minimum, 10</w:t>
            </w:r>
            <w:r w:rsidRPr="00864BB4">
              <w:rPr>
                <w:rFonts w:ascii="Arial" w:hAnsi="Arial" w:cs="Arial"/>
                <w:sz w:val="20"/>
                <w:szCs w:val="20"/>
                <w:vertAlign w:val="superscript"/>
                <w:lang w:val="en-GB"/>
              </w:rPr>
              <w:t>th</w:t>
            </w:r>
            <w:r w:rsidRPr="00864BB4">
              <w:rPr>
                <w:rFonts w:ascii="Arial" w:hAnsi="Arial" w:cs="Arial"/>
                <w:sz w:val="20"/>
                <w:szCs w:val="20"/>
                <w:lang w:val="en-GB"/>
              </w:rPr>
              <w:t xml:space="preserve"> Percentile, 90</w:t>
            </w:r>
            <w:r w:rsidRPr="00864BB4">
              <w:rPr>
                <w:rFonts w:ascii="Arial" w:hAnsi="Arial" w:cs="Arial"/>
                <w:sz w:val="20"/>
                <w:szCs w:val="20"/>
                <w:vertAlign w:val="superscript"/>
                <w:lang w:val="en-GB"/>
              </w:rPr>
              <w:t>th</w:t>
            </w:r>
            <w:r w:rsidRPr="00864BB4">
              <w:rPr>
                <w:rFonts w:ascii="Arial" w:hAnsi="Arial" w:cs="Arial"/>
                <w:sz w:val="20"/>
                <w:szCs w:val="20"/>
                <w:lang w:val="en-GB"/>
              </w:rPr>
              <w:t xml:space="preserve"> Percentile, Maximum, Mean, Median, Interquartile Range, Range, Mean Absolute Deviation, Robust Mean Absolute Deviation, Root Mean Squared, Skewness, Kurtosis, Variance, Uniformity</w:t>
            </w:r>
          </w:p>
          <w:p w14:paraId="3EF77891" w14:textId="77777777" w:rsidR="00826308" w:rsidRPr="00864BB4" w:rsidRDefault="00826308" w:rsidP="00826308">
            <w:pPr>
              <w:pStyle w:val="Lijstalinea"/>
              <w:numPr>
                <w:ilvl w:val="0"/>
                <w:numId w:val="1"/>
              </w:numPr>
              <w:spacing w:after="0" w:line="240" w:lineRule="auto"/>
              <w:rPr>
                <w:rFonts w:ascii="Arial" w:hAnsi="Arial" w:cs="Arial"/>
                <w:sz w:val="20"/>
                <w:szCs w:val="20"/>
                <w:lang w:val="en-GB"/>
              </w:rPr>
            </w:pPr>
            <w:r w:rsidRPr="00864BB4">
              <w:rPr>
                <w:rFonts w:ascii="Arial" w:hAnsi="Arial" w:cs="Arial"/>
                <w:sz w:val="20"/>
                <w:szCs w:val="20"/>
                <w:lang w:val="en-GB"/>
              </w:rPr>
              <w:t>Shape based (13 features): Volume, Surface Area, Surface Area to Volume Ratio, Sphericity, Maximum 3D Diameter, Maximum 2D Diameter Slice, Maximum 2D Diameter Column, Maximum 2D Diameter Row, Major Axis, Minor Axis, Least Axis, Elongation, Flatness</w:t>
            </w:r>
          </w:p>
          <w:p w14:paraId="36D924A6" w14:textId="7135E0EA" w:rsidR="00826308" w:rsidRPr="00864BB4" w:rsidRDefault="00826308" w:rsidP="00826308">
            <w:pPr>
              <w:pStyle w:val="Lijstalinea"/>
              <w:numPr>
                <w:ilvl w:val="0"/>
                <w:numId w:val="1"/>
              </w:numPr>
              <w:spacing w:after="0" w:line="240" w:lineRule="auto"/>
              <w:rPr>
                <w:rFonts w:ascii="Arial" w:hAnsi="Arial" w:cs="Arial"/>
                <w:sz w:val="20"/>
                <w:szCs w:val="20"/>
                <w:lang w:val="en-GB"/>
              </w:rPr>
            </w:pPr>
            <w:r w:rsidRPr="00864BB4">
              <w:rPr>
                <w:rFonts w:ascii="Arial" w:hAnsi="Arial" w:cs="Arial"/>
                <w:sz w:val="20"/>
                <w:szCs w:val="20"/>
                <w:lang w:val="en-GB"/>
              </w:rPr>
              <w:t xml:space="preserve">Grey Level Cooccurrence Matrix (22 features): Autocorrelation, Joint Average, Cluster Prominence, Cluster Shade, Cluster Tendency, Contrast, Correlation, Difference Average, Difference Entropy, Difference Variance, Joint Energy (= Angular Second Moment), Joint Entropy, Informational Measure of Correlation 1, Informational </w:t>
            </w:r>
            <w:r w:rsidRPr="00864BB4">
              <w:rPr>
                <w:rFonts w:ascii="Arial" w:hAnsi="Arial" w:cs="Arial"/>
                <w:sz w:val="20"/>
                <w:szCs w:val="20"/>
                <w:lang w:val="en-GB"/>
              </w:rPr>
              <w:lastRenderedPageBreak/>
              <w:t>Measure of Correlation 2, Inverse Difference Moment, Inverse Difference Moment Normalized, Inverse Difference, Inverse Difference Normalized, Inverse Variance, Maximum Probability (= Joint Maximum), Sum Entropy, Sum of Squares (=Joint Variance)</w:t>
            </w:r>
          </w:p>
          <w:p w14:paraId="435FC334" w14:textId="3FEBA419" w:rsidR="00826308" w:rsidRPr="00864BB4" w:rsidRDefault="00826308" w:rsidP="00826308">
            <w:pPr>
              <w:pStyle w:val="Lijstalinea"/>
              <w:numPr>
                <w:ilvl w:val="0"/>
                <w:numId w:val="1"/>
              </w:numPr>
              <w:spacing w:after="0" w:line="240" w:lineRule="auto"/>
              <w:rPr>
                <w:rFonts w:ascii="Arial" w:hAnsi="Arial" w:cs="Arial"/>
                <w:sz w:val="20"/>
                <w:szCs w:val="20"/>
                <w:lang w:val="en-GB"/>
              </w:rPr>
            </w:pPr>
            <w:r w:rsidRPr="00864BB4">
              <w:rPr>
                <w:rFonts w:ascii="Arial" w:hAnsi="Arial" w:cs="Arial"/>
                <w:sz w:val="20"/>
                <w:szCs w:val="20"/>
                <w:lang w:val="en-GB"/>
              </w:rPr>
              <w:t>Grey Level Run Length Matrix (16 features): Short Run Emphasis, Long Run Emphasis, Grey Level Non-Uniformity, Grey Level Non-Uniformity Normalized, Run Length Non-Uniformity, Run Length Non-Uniformity Normalized, Run Percentage, Grey Level Variance, Run Variance, Run Entropy, Low Grey Level Run Emphasis, High Grey Level Run Emphasis, Short Run Low Grey Level Emphasis, Short Run High Grey Level Emphasis, Long Run Low Grey Level Emphasis, Long Run High Grey Level Emphasis</w:t>
            </w:r>
          </w:p>
          <w:p w14:paraId="4BD085FF" w14:textId="4BEDE2BF" w:rsidR="00826308" w:rsidRPr="00864BB4" w:rsidRDefault="00826308" w:rsidP="00826308">
            <w:pPr>
              <w:pStyle w:val="Lijstalinea"/>
              <w:numPr>
                <w:ilvl w:val="0"/>
                <w:numId w:val="1"/>
              </w:numPr>
              <w:spacing w:after="0" w:line="240" w:lineRule="auto"/>
              <w:rPr>
                <w:rFonts w:ascii="Arial" w:hAnsi="Arial" w:cs="Arial"/>
                <w:sz w:val="20"/>
                <w:szCs w:val="20"/>
                <w:lang w:val="en-GB"/>
              </w:rPr>
            </w:pPr>
            <w:r w:rsidRPr="00864BB4">
              <w:rPr>
                <w:rFonts w:ascii="Arial" w:hAnsi="Arial" w:cs="Arial"/>
                <w:sz w:val="20"/>
                <w:szCs w:val="20"/>
                <w:lang w:val="en-GB"/>
              </w:rPr>
              <w:t>Grey Level Size Zone Matrix (16 features): Small Area Emphasis, Large Area Emphasis, Grey Level Non-Uniformity, Grey Level Non-Uniformity Normalized, Size-Zone Non-Uniformity, Size-Zone Non-Uniformity Normalized, Zone Percentage, Grey Level Variance, Zone Variance, Zone Entropy, Low Grey Level Zone Emphasis, High Grey Level Zone Emphasis, Small Area Low Grey Level Emphasis, Small Area High Grey Level Emphasis, Large Area Low Grey Area Emphasis, Large Area High Grey Level Emphasis</w:t>
            </w:r>
          </w:p>
          <w:p w14:paraId="19B154E4" w14:textId="72EA119D" w:rsidR="00826308" w:rsidRPr="00864BB4" w:rsidRDefault="00864BB4" w:rsidP="00826308">
            <w:pPr>
              <w:pStyle w:val="Lijstalinea"/>
              <w:numPr>
                <w:ilvl w:val="0"/>
                <w:numId w:val="1"/>
              </w:numPr>
              <w:spacing w:after="0" w:line="240" w:lineRule="auto"/>
              <w:rPr>
                <w:rFonts w:ascii="Arial" w:hAnsi="Arial" w:cs="Arial"/>
                <w:sz w:val="20"/>
                <w:szCs w:val="20"/>
                <w:lang w:val="en-GB"/>
              </w:rPr>
            </w:pPr>
            <w:r w:rsidRPr="00864BB4">
              <w:rPr>
                <w:rFonts w:ascii="Arial" w:hAnsi="Arial" w:cs="Arial"/>
                <w:sz w:val="20"/>
                <w:szCs w:val="20"/>
                <w:lang w:val="en-GB"/>
              </w:rPr>
              <w:t>Neighbouring</w:t>
            </w:r>
            <w:r w:rsidR="00826308" w:rsidRPr="00864BB4">
              <w:rPr>
                <w:rFonts w:ascii="Arial" w:hAnsi="Arial" w:cs="Arial"/>
                <w:sz w:val="20"/>
                <w:szCs w:val="20"/>
                <w:lang w:val="en-GB"/>
              </w:rPr>
              <w:t xml:space="preserve"> Grey Tone Difference Matrix (5 features): Coarseness, Contrast, Busyness, Complexity, Strength</w:t>
            </w:r>
          </w:p>
          <w:p w14:paraId="43126CB8" w14:textId="4C3B8366" w:rsidR="00826308" w:rsidRPr="00864BB4" w:rsidRDefault="00826308" w:rsidP="00826308">
            <w:pPr>
              <w:pStyle w:val="Lijstalinea"/>
              <w:numPr>
                <w:ilvl w:val="0"/>
                <w:numId w:val="1"/>
              </w:numPr>
              <w:spacing w:after="0" w:line="240" w:lineRule="auto"/>
              <w:rPr>
                <w:rFonts w:ascii="Arial" w:hAnsi="Arial" w:cs="Arial"/>
                <w:sz w:val="20"/>
                <w:szCs w:val="20"/>
                <w:lang w:val="en-GB"/>
              </w:rPr>
            </w:pPr>
            <w:r w:rsidRPr="00864BB4">
              <w:rPr>
                <w:rFonts w:ascii="Arial" w:hAnsi="Arial" w:cs="Arial"/>
                <w:sz w:val="20"/>
                <w:szCs w:val="20"/>
                <w:lang w:val="en-GB"/>
              </w:rPr>
              <w:t>Grey Level Dependence Matrix (14 features): Small Dependence Emphasis, Large Dependence Emphasis, Grey Level Non-Uniformity, Dependence Non-Uniformity, Dependence Non-Uniformity Normalized, Grey Level Variance, Dependence Variance, Dependence Entropy, Low Grey Level Emphasis, High Grey Level Emphasis, Small Dependence Low Grey Level Emphasis, Small Dependence High Grey Level Emphasis, Large Dependence Low Grey Level Emphasis, Large Dependence High Grey Level Emphasis</w:t>
            </w:r>
          </w:p>
          <w:p w14:paraId="34E1AA08" w14:textId="77777777" w:rsidR="00826308" w:rsidRPr="00864BB4" w:rsidRDefault="00826308" w:rsidP="00826308">
            <w:pPr>
              <w:rPr>
                <w:rFonts w:cs="Arial"/>
                <w:szCs w:val="20"/>
                <w:lang w:val="en-GB"/>
              </w:rPr>
            </w:pPr>
            <w:r w:rsidRPr="00864BB4">
              <w:rPr>
                <w:rFonts w:cs="Arial"/>
                <w:szCs w:val="20"/>
                <w:lang w:val="en-GB"/>
              </w:rPr>
              <w:t>Dynamic scans:</w:t>
            </w:r>
          </w:p>
          <w:p w14:paraId="5044D0EB" w14:textId="28BC19AD" w:rsidR="00826308" w:rsidRPr="00864BB4" w:rsidRDefault="00826308" w:rsidP="00826308">
            <w:pPr>
              <w:pStyle w:val="Lijstalinea"/>
              <w:numPr>
                <w:ilvl w:val="0"/>
                <w:numId w:val="1"/>
              </w:numPr>
              <w:spacing w:after="0" w:line="240" w:lineRule="auto"/>
              <w:rPr>
                <w:rFonts w:ascii="Arial" w:hAnsi="Arial" w:cs="Arial"/>
                <w:sz w:val="20"/>
                <w:szCs w:val="20"/>
                <w:lang w:val="en-GB"/>
              </w:rPr>
            </w:pPr>
            <w:r w:rsidRPr="00864BB4">
              <w:rPr>
                <w:rFonts w:ascii="Arial" w:hAnsi="Arial" w:cs="Arial"/>
                <w:sz w:val="20"/>
                <w:szCs w:val="20"/>
                <w:lang w:val="en-GB"/>
              </w:rPr>
              <w:t>Grey Level Cooccurrence Matrix (22 features): Autocorrelation, Joint Average, Cluster Prominence, Cluster Shade, Cluster Tendency, Contrast, Correlation, Difference Average, Difference Entropy, Difference Variance, Joint Energy (= Angular Second Moment), Joint Entropy, Informational Measure of Correlation 1, Informational Measure of Correlation 2, Inverse Difference Moment, Inverse Difference Moment Normalized, Inverse Difference, Inverse Difference Normalized, Inverse Variance, Maximum Probability (= Joint Maximum), Sum Average, Sum Entropy</w:t>
            </w:r>
          </w:p>
          <w:p w14:paraId="7B0FA34E" w14:textId="1A2DD35B" w:rsidR="00826308" w:rsidRPr="00864BB4" w:rsidRDefault="00826308" w:rsidP="00826308">
            <w:pPr>
              <w:pStyle w:val="Lijstalinea"/>
              <w:numPr>
                <w:ilvl w:val="0"/>
                <w:numId w:val="1"/>
              </w:numPr>
              <w:spacing w:after="0" w:line="240" w:lineRule="auto"/>
              <w:rPr>
                <w:rFonts w:ascii="Arial" w:hAnsi="Arial" w:cs="Arial"/>
                <w:lang w:val="en-GB"/>
              </w:rPr>
            </w:pPr>
            <w:r w:rsidRPr="00864BB4">
              <w:rPr>
                <w:rFonts w:ascii="Arial" w:hAnsi="Arial" w:cs="Arial"/>
                <w:sz w:val="20"/>
                <w:szCs w:val="20"/>
                <w:lang w:val="en-GB"/>
              </w:rPr>
              <w:t>Grey Level Run Length Matrix (16 features): Short Run Emphasis, Long Run Emphasis, Grey Level Non-Uniformity, Grey Level Non-Uniformity Normalized, Run Length Non-Uniformity, Run Length Non-Uniformity Normalized, Run Percentage, Grey Level Variance, Run Variance, Run Entropy, Low Grey Level Run Emphasis, High Grey Level Run Emphasis, Short Run Low Grey Level Emphasis, Short Run High Grey Level Emphasis, Long Run Low Grey Level Emphasis, Long Run High Grey Level Emphasis</w:t>
            </w:r>
          </w:p>
        </w:tc>
      </w:tr>
      <w:tr w:rsidR="00826308" w:rsidRPr="00864BB4" w14:paraId="58BA3D17" w14:textId="77777777" w:rsidTr="00BB13CE">
        <w:tc>
          <w:tcPr>
            <w:tcW w:w="1895" w:type="dxa"/>
          </w:tcPr>
          <w:p w14:paraId="641C935C" w14:textId="77777777" w:rsidR="00826308" w:rsidRPr="00864BB4" w:rsidRDefault="00826308" w:rsidP="00826308">
            <w:pPr>
              <w:rPr>
                <w:rFonts w:cs="Arial"/>
                <w:szCs w:val="20"/>
                <w:lang w:val="en-GB"/>
              </w:rPr>
            </w:pPr>
            <w:r w:rsidRPr="00864BB4">
              <w:rPr>
                <w:rFonts w:cs="Arial"/>
                <w:szCs w:val="20"/>
                <w:lang w:val="en-GB"/>
              </w:rPr>
              <w:t>Feature settings</w:t>
            </w:r>
          </w:p>
        </w:tc>
        <w:tc>
          <w:tcPr>
            <w:tcW w:w="7121" w:type="dxa"/>
            <w:gridSpan w:val="3"/>
          </w:tcPr>
          <w:p w14:paraId="374E1713" w14:textId="77777777" w:rsidR="00826308" w:rsidRPr="00864BB4" w:rsidRDefault="00826308" w:rsidP="00826308">
            <w:pPr>
              <w:rPr>
                <w:rFonts w:cs="Arial"/>
                <w:szCs w:val="20"/>
                <w:lang w:val="en-GB"/>
              </w:rPr>
            </w:pPr>
            <w:r w:rsidRPr="00864BB4">
              <w:rPr>
                <w:rFonts w:cs="Arial"/>
                <w:szCs w:val="20"/>
                <w:lang w:val="en-GB"/>
              </w:rPr>
              <w:t>Static and parametric:</w:t>
            </w:r>
          </w:p>
          <w:p w14:paraId="49D807E6" w14:textId="45A7EAD7" w:rsidR="00826308" w:rsidRPr="00864BB4" w:rsidRDefault="00826308" w:rsidP="00826308">
            <w:pPr>
              <w:rPr>
                <w:rFonts w:cs="Arial"/>
                <w:szCs w:val="20"/>
                <w:lang w:val="en-GB"/>
              </w:rPr>
            </w:pPr>
            <w:r w:rsidRPr="00864BB4">
              <w:rPr>
                <w:rFonts w:cs="Arial"/>
                <w:iCs/>
                <w:szCs w:val="20"/>
                <w:lang w:val="en-GB"/>
              </w:rPr>
              <w:t xml:space="preserve">Image normalisation and distance weighting were not applied. </w:t>
            </w:r>
          </w:p>
          <w:p w14:paraId="7FB3CDC7" w14:textId="77777777" w:rsidR="00826308" w:rsidRPr="00864BB4" w:rsidRDefault="00826308" w:rsidP="00826308">
            <w:pPr>
              <w:rPr>
                <w:rFonts w:cs="Arial"/>
                <w:szCs w:val="20"/>
                <w:lang w:val="en-GB"/>
              </w:rPr>
            </w:pPr>
            <w:r w:rsidRPr="00864BB4">
              <w:rPr>
                <w:rFonts w:cs="Arial"/>
                <w:szCs w:val="20"/>
                <w:lang w:val="en-GB"/>
              </w:rPr>
              <w:t xml:space="preserve">GLCMs were calculated in 13 directions, made symmetrical and combined to one 3D GLCM on which the features were calculated. </w:t>
            </w:r>
          </w:p>
          <w:p w14:paraId="2FEA5995" w14:textId="77777777" w:rsidR="00826308" w:rsidRPr="00864BB4" w:rsidRDefault="00826308" w:rsidP="00826308">
            <w:pPr>
              <w:rPr>
                <w:rFonts w:cs="Arial"/>
                <w:szCs w:val="20"/>
                <w:lang w:val="en-GB"/>
              </w:rPr>
            </w:pPr>
            <w:r w:rsidRPr="00864BB4">
              <w:rPr>
                <w:rFonts w:cs="Arial"/>
                <w:szCs w:val="20"/>
                <w:lang w:val="en-GB"/>
              </w:rPr>
              <w:t>Dynamic GLCM and GLRLM features:</w:t>
            </w:r>
          </w:p>
          <w:p w14:paraId="4C7B8092" w14:textId="77777777" w:rsidR="00826308" w:rsidRPr="00864BB4" w:rsidRDefault="00826308" w:rsidP="00826308">
            <w:pPr>
              <w:rPr>
                <w:rFonts w:cs="Arial"/>
                <w:iCs/>
                <w:szCs w:val="20"/>
                <w:lang w:val="en-GB"/>
              </w:rPr>
            </w:pPr>
            <w:r w:rsidRPr="00864BB4">
              <w:rPr>
                <w:rFonts w:cs="Arial"/>
                <w:iCs/>
                <w:szCs w:val="20"/>
                <w:lang w:val="en-GB"/>
              </w:rPr>
              <w:t>Image normalization and distance weighting were not applied.</w:t>
            </w:r>
          </w:p>
          <w:p w14:paraId="390039E8" w14:textId="2DFE6E02" w:rsidR="00826308" w:rsidRPr="00864BB4" w:rsidRDefault="00826308" w:rsidP="00826308">
            <w:pPr>
              <w:rPr>
                <w:rFonts w:cs="Arial"/>
                <w:iCs/>
                <w:szCs w:val="20"/>
                <w:lang w:val="en-GB"/>
              </w:rPr>
            </w:pPr>
            <w:r w:rsidRPr="00864BB4">
              <w:rPr>
                <w:rFonts w:cs="Arial"/>
                <w:iCs/>
                <w:szCs w:val="20"/>
                <w:lang w:val="en-GB"/>
              </w:rPr>
              <w:t>Features were calculated in one angle, representing the temporal direction (0;0;0;1), comparing grey levels of subsequent voxels in time. Also, GLCMs were calculated in one direction, since time is not rotationally invariant.</w:t>
            </w:r>
          </w:p>
        </w:tc>
      </w:tr>
    </w:tbl>
    <w:p w14:paraId="468F2D64" w14:textId="77777777" w:rsidR="00DF7F55" w:rsidRPr="00864BB4" w:rsidRDefault="00DF7F55" w:rsidP="00E622E0">
      <w:pPr>
        <w:rPr>
          <w:rFonts w:cs="Arial"/>
        </w:rPr>
      </w:pPr>
    </w:p>
    <w:sectPr w:rsidR="00DF7F55" w:rsidRPr="00864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FRM10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C4CF6"/>
    <w:multiLevelType w:val="hybridMultilevel"/>
    <w:tmpl w:val="281E80B8"/>
    <w:lvl w:ilvl="0" w:tplc="763A26EA">
      <w:start w:val="1"/>
      <w:numFmt w:val="decimal"/>
      <w:lvlText w:val="%1."/>
      <w:lvlJc w:val="left"/>
      <w:pPr>
        <w:ind w:left="501" w:hanging="360"/>
      </w:pPr>
      <w:rPr>
        <w:rFonts w:hint="default"/>
        <w:vertAlign w:val="superscrip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 w15:restartNumberingAfterBreak="0">
    <w:nsid w:val="462B1778"/>
    <w:multiLevelType w:val="hybridMultilevel"/>
    <w:tmpl w:val="69EE3BA2"/>
    <w:lvl w:ilvl="0" w:tplc="B432842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79660A"/>
    <w:multiLevelType w:val="hybridMultilevel"/>
    <w:tmpl w:val="FAEE4814"/>
    <w:lvl w:ilvl="0" w:tplc="1EB0A610">
      <w:numFmt w:val="bullet"/>
      <w:lvlText w:val="-"/>
      <w:lvlJc w:val="left"/>
      <w:pPr>
        <w:ind w:left="720" w:hanging="360"/>
      </w:pPr>
      <w:rPr>
        <w:rFonts w:ascii="SFRM1000" w:eastAsiaTheme="minorHAnsi" w:hAnsi="SFRM1000" w:cs="SFRM1000"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E2"/>
    <w:rsid w:val="000B183C"/>
    <w:rsid w:val="0010075B"/>
    <w:rsid w:val="001C79D6"/>
    <w:rsid w:val="00273428"/>
    <w:rsid w:val="002C70E2"/>
    <w:rsid w:val="002E5217"/>
    <w:rsid w:val="003348EF"/>
    <w:rsid w:val="00347653"/>
    <w:rsid w:val="00376E03"/>
    <w:rsid w:val="003E7118"/>
    <w:rsid w:val="004D4DDD"/>
    <w:rsid w:val="004E1488"/>
    <w:rsid w:val="005876E4"/>
    <w:rsid w:val="00626B90"/>
    <w:rsid w:val="006602A1"/>
    <w:rsid w:val="006F124C"/>
    <w:rsid w:val="007909F0"/>
    <w:rsid w:val="00826308"/>
    <w:rsid w:val="00864BB4"/>
    <w:rsid w:val="00954679"/>
    <w:rsid w:val="00A854E1"/>
    <w:rsid w:val="00A86B1E"/>
    <w:rsid w:val="00B93A1A"/>
    <w:rsid w:val="00BB13CE"/>
    <w:rsid w:val="00C159C5"/>
    <w:rsid w:val="00C74E7A"/>
    <w:rsid w:val="00D674C9"/>
    <w:rsid w:val="00DF7F55"/>
    <w:rsid w:val="00E5180B"/>
    <w:rsid w:val="00E622E0"/>
    <w:rsid w:val="00ED2246"/>
    <w:rsid w:val="00ED7CE0"/>
    <w:rsid w:val="00F5552D"/>
    <w:rsid w:val="00FC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71A8"/>
  <w15:chartTrackingRefBased/>
  <w15:docId w15:val="{A3BDB59A-5189-4609-8E07-BD6033D1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70E2"/>
    <w:pPr>
      <w:spacing w:after="0" w:line="240" w:lineRule="atLeast"/>
    </w:pPr>
    <w:rPr>
      <w:rFonts w:ascii="Arial" w:eastAsia="Times New Roman" w:hAnsi="Arial" w:cs="Times New Roman"/>
      <w:sz w:val="20"/>
      <w:szCs w:val="24"/>
      <w:lang w:eastAsia="bg-BG"/>
    </w:rPr>
  </w:style>
  <w:style w:type="paragraph" w:styleId="Kop2">
    <w:name w:val="heading 2"/>
    <w:basedOn w:val="Standaard"/>
    <w:next w:val="Standaard"/>
    <w:link w:val="Kop2Char"/>
    <w:uiPriority w:val="9"/>
    <w:qFormat/>
    <w:rsid w:val="002C70E2"/>
    <w:pPr>
      <w:keepNext/>
      <w:spacing w:before="240"/>
      <w:outlineLvl w:val="1"/>
    </w:pPr>
    <w:rPr>
      <w:rFonts w:cs="Arial"/>
      <w:b/>
      <w:bCs/>
      <w:iCs/>
      <w:kern w:val="32"/>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C70E2"/>
    <w:rPr>
      <w:rFonts w:ascii="Arial" w:eastAsia="Times New Roman" w:hAnsi="Arial" w:cs="Arial"/>
      <w:b/>
      <w:bCs/>
      <w:iCs/>
      <w:kern w:val="32"/>
      <w:sz w:val="24"/>
      <w:szCs w:val="28"/>
      <w:lang w:val="nl-NL" w:eastAsia="nl-NL"/>
    </w:rPr>
  </w:style>
  <w:style w:type="table" w:styleId="Tabelraster">
    <w:name w:val="Table Grid"/>
    <w:basedOn w:val="Standaardtabel"/>
    <w:uiPriority w:val="39"/>
    <w:rsid w:val="002C70E2"/>
    <w:pPr>
      <w:spacing w:after="0" w:line="240" w:lineRule="atLeast"/>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link w:val="BijschriftChar"/>
    <w:uiPriority w:val="35"/>
    <w:qFormat/>
    <w:rsid w:val="002C70E2"/>
    <w:pPr>
      <w:jc w:val="both"/>
    </w:pPr>
    <w:rPr>
      <w:rFonts w:cs="Arial"/>
      <w:bCs/>
      <w:sz w:val="18"/>
      <w:szCs w:val="20"/>
    </w:rPr>
  </w:style>
  <w:style w:type="character" w:customStyle="1" w:styleId="BijschriftChar">
    <w:name w:val="Bijschrift Char"/>
    <w:basedOn w:val="Standaardalinea-lettertype"/>
    <w:link w:val="Bijschrift"/>
    <w:uiPriority w:val="35"/>
    <w:locked/>
    <w:rsid w:val="002C70E2"/>
    <w:rPr>
      <w:rFonts w:ascii="Arial" w:eastAsia="Times New Roman" w:hAnsi="Arial" w:cs="Arial"/>
      <w:bCs/>
      <w:sz w:val="18"/>
      <w:szCs w:val="20"/>
      <w:lang w:eastAsia="bg-BG"/>
    </w:rPr>
  </w:style>
  <w:style w:type="paragraph" w:styleId="Lijstalinea">
    <w:name w:val="List Paragraph"/>
    <w:basedOn w:val="Standaard"/>
    <w:uiPriority w:val="34"/>
    <w:qFormat/>
    <w:rsid w:val="002C70E2"/>
    <w:pPr>
      <w:spacing w:after="200" w:line="276" w:lineRule="auto"/>
      <w:ind w:left="720"/>
      <w:contextualSpacing/>
    </w:pPr>
    <w:rPr>
      <w:rFonts w:asciiTheme="minorHAnsi" w:eastAsiaTheme="minorEastAsia" w:hAnsiTheme="minorHAnsi" w:cstheme="minorBidi"/>
      <w:sz w:val="22"/>
      <w:szCs w:val="22"/>
      <w:lang w:eastAsia="en-US"/>
    </w:rPr>
  </w:style>
  <w:style w:type="character" w:styleId="Tekstvantijdelijkeaanduiding">
    <w:name w:val="Placeholder Text"/>
    <w:basedOn w:val="Standaardalinea-lettertype"/>
    <w:uiPriority w:val="99"/>
    <w:semiHidden/>
    <w:rsid w:val="002C70E2"/>
    <w:rPr>
      <w:color w:val="808080"/>
    </w:rPr>
  </w:style>
  <w:style w:type="character" w:styleId="Verwijzingopmerking">
    <w:name w:val="annotation reference"/>
    <w:basedOn w:val="Standaardalinea-lettertype"/>
    <w:uiPriority w:val="99"/>
    <w:semiHidden/>
    <w:unhideWhenUsed/>
    <w:rsid w:val="001C79D6"/>
    <w:rPr>
      <w:sz w:val="16"/>
      <w:szCs w:val="16"/>
    </w:rPr>
  </w:style>
  <w:style w:type="paragraph" w:styleId="Tekstopmerking">
    <w:name w:val="annotation text"/>
    <w:basedOn w:val="Standaard"/>
    <w:link w:val="TekstopmerkingChar"/>
    <w:uiPriority w:val="99"/>
    <w:semiHidden/>
    <w:unhideWhenUsed/>
    <w:rsid w:val="001C79D6"/>
    <w:pPr>
      <w:spacing w:line="240" w:lineRule="auto"/>
    </w:pPr>
    <w:rPr>
      <w:szCs w:val="20"/>
    </w:rPr>
  </w:style>
  <w:style w:type="character" w:customStyle="1" w:styleId="TekstopmerkingChar">
    <w:name w:val="Tekst opmerking Char"/>
    <w:basedOn w:val="Standaardalinea-lettertype"/>
    <w:link w:val="Tekstopmerking"/>
    <w:uiPriority w:val="99"/>
    <w:semiHidden/>
    <w:rsid w:val="001C79D6"/>
    <w:rPr>
      <w:rFonts w:ascii="Arial" w:eastAsia="Times New Roman" w:hAnsi="Arial" w:cs="Times New Roman"/>
      <w:sz w:val="20"/>
      <w:szCs w:val="20"/>
      <w:lang w:val="nl-NL" w:eastAsia="bg-BG"/>
    </w:rPr>
  </w:style>
  <w:style w:type="paragraph" w:styleId="Onderwerpvanopmerking">
    <w:name w:val="annotation subject"/>
    <w:basedOn w:val="Tekstopmerking"/>
    <w:next w:val="Tekstopmerking"/>
    <w:link w:val="OnderwerpvanopmerkingChar"/>
    <w:uiPriority w:val="99"/>
    <w:semiHidden/>
    <w:unhideWhenUsed/>
    <w:rsid w:val="001C79D6"/>
    <w:rPr>
      <w:b/>
      <w:bCs/>
    </w:rPr>
  </w:style>
  <w:style w:type="character" w:customStyle="1" w:styleId="OnderwerpvanopmerkingChar">
    <w:name w:val="Onderwerp van opmerking Char"/>
    <w:basedOn w:val="TekstopmerkingChar"/>
    <w:link w:val="Onderwerpvanopmerking"/>
    <w:uiPriority w:val="99"/>
    <w:semiHidden/>
    <w:rsid w:val="001C79D6"/>
    <w:rPr>
      <w:rFonts w:ascii="Arial" w:eastAsia="Times New Roman" w:hAnsi="Arial" w:cs="Times New Roman"/>
      <w:b/>
      <w:bCs/>
      <w:sz w:val="20"/>
      <w:szCs w:val="20"/>
      <w:lang w:val="nl-NL" w:eastAsia="bg-BG"/>
    </w:rPr>
  </w:style>
  <w:style w:type="paragraph" w:styleId="Ballontekst">
    <w:name w:val="Balloon Text"/>
    <w:basedOn w:val="Standaard"/>
    <w:link w:val="BallontekstChar"/>
    <w:uiPriority w:val="99"/>
    <w:semiHidden/>
    <w:unhideWhenUsed/>
    <w:rsid w:val="001C79D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79D6"/>
    <w:rPr>
      <w:rFonts w:ascii="Segoe UI" w:eastAsia="Times New Roman" w:hAnsi="Segoe UI" w:cs="Segoe UI"/>
      <w:sz w:val="18"/>
      <w:szCs w:val="18"/>
      <w:lang w:val="nl-NL" w:eastAsia="bg-BG"/>
    </w:rPr>
  </w:style>
  <w:style w:type="character" w:styleId="Hyperlink">
    <w:name w:val="Hyperlink"/>
    <w:basedOn w:val="Standaardalinea-lettertype"/>
    <w:uiPriority w:val="99"/>
    <w:unhideWhenUsed/>
    <w:rsid w:val="007909F0"/>
    <w:rPr>
      <w:color w:val="0000FF" w:themeColor="hyperlink"/>
      <w:u w:val="single"/>
    </w:rPr>
  </w:style>
  <w:style w:type="character" w:styleId="Onopgelostemelding">
    <w:name w:val="Unresolved Mention"/>
    <w:basedOn w:val="Standaardalinea-lettertype"/>
    <w:uiPriority w:val="99"/>
    <w:semiHidden/>
    <w:unhideWhenUsed/>
    <w:rsid w:val="00790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a.noortman@lumc.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7758</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Noortman, W.A. (RADI)</dc:creator>
  <cp:keywords/>
  <dc:description/>
  <cp:lastModifiedBy>Noortman, W.A. (RADI)</cp:lastModifiedBy>
  <cp:revision>2</cp:revision>
  <dcterms:created xsi:type="dcterms:W3CDTF">2020-09-15T08:25:00Z</dcterms:created>
  <dcterms:modified xsi:type="dcterms:W3CDTF">2020-09-15T08:25:00Z</dcterms:modified>
</cp:coreProperties>
</file>