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AC" w:rsidRPr="00821A9F" w:rsidRDefault="00E422AC" w:rsidP="00E422AC">
      <w:pPr>
        <w:rPr>
          <w:rFonts w:ascii="Times New Roman" w:hAnsi="Times New Roman" w:cs="Times New Roman"/>
          <w:sz w:val="24"/>
          <w:szCs w:val="24"/>
        </w:rPr>
      </w:pPr>
      <w:r w:rsidRPr="00E422AC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E422AC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21A9F">
        <w:rPr>
          <w:rFonts w:ascii="Times New Roman" w:hAnsi="Times New Roman" w:cs="Times New Roman (Body CS)"/>
          <w:sz w:val="24"/>
          <w:szCs w:val="24"/>
        </w:rPr>
        <w:t>Association between the proportion of children exposed to high stimulation and country-level characteristics for 62 countries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4"/>
        <w:gridCol w:w="2080"/>
        <w:gridCol w:w="2080"/>
        <w:gridCol w:w="2456"/>
      </w:tblGrid>
      <w:tr w:rsidR="00E422AC" w:rsidRPr="00821A9F" w:rsidTr="00F35FB7">
        <w:trPr>
          <w:jc w:val="center"/>
        </w:trPr>
        <w:tc>
          <w:tcPr>
            <w:tcW w:w="1466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% high maternal stimulation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% high paternal stimulation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% high stimulation by other caregivers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HDI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1.34**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0.47+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(0.46)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Gini index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16.73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(27.10)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(14.66)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(20.65)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% Urban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Unemployment rate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(0.26)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East Asia and the Pacific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-22.51**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(8.14)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(4.41)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(6.21)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Latin America &amp; the Caribbean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-17.19**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-5.95*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(6.10)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(3.30)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(4.65)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Middle East &amp; North Africa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-24.50**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-7.59*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-3.79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(8.25)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(4.46)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(6.29)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South Asia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-7.19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-1.50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(9.42)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(5.10)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(7.18)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Sub-Saharan Africa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-17.37+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-3.30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(9.97)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(5.39)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(7.59)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Low-income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-10.85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-3.24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-2.28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(10.67)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(5.78)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(8.13)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Lower-middle income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-11.88+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-6.33+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-3.64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(6.66)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(3.60)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(5.08)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-23.85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-11.94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(37.83)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(20.47)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(28.82)</w:t>
            </w:r>
          </w:p>
        </w:tc>
      </w:tr>
      <w:tr w:rsidR="00E422AC" w:rsidRPr="00821A9F" w:rsidTr="00F35FB7">
        <w:trPr>
          <w:jc w:val="center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AC" w:rsidRPr="00821A9F" w:rsidTr="00F35FB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46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R-squared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2AC" w:rsidRPr="00821A9F" w:rsidRDefault="00E422AC" w:rsidP="00F3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9F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</w:tbl>
    <w:p w:rsidR="00E422AC" w:rsidRPr="00821A9F" w:rsidRDefault="00E422AC" w:rsidP="00E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 (Body CS)"/>
          <w:sz w:val="24"/>
          <w:szCs w:val="24"/>
        </w:rPr>
      </w:pPr>
      <w:r w:rsidRPr="00821A9F">
        <w:rPr>
          <w:rFonts w:ascii="Times New Roman" w:hAnsi="Times New Roman" w:cs="Times New Roman (Body CS)"/>
          <w:sz w:val="24"/>
          <w:szCs w:val="24"/>
        </w:rPr>
        <w:t xml:space="preserve">Note. </w:t>
      </w:r>
      <w:r w:rsidRPr="00821A9F">
        <w:rPr>
          <w:rFonts w:ascii="Times New Roman" w:hAnsi="Times New Roman" w:cs="Times New Roman"/>
          <w:sz w:val="24"/>
          <w:szCs w:val="24"/>
        </w:rPr>
        <w:t xml:space="preserve">Standard errors in parentheses. </w:t>
      </w:r>
      <w:r w:rsidRPr="00821A9F">
        <w:rPr>
          <w:rFonts w:ascii="Times New Roman" w:hAnsi="Times New Roman" w:cs="Times New Roman (Body CS)"/>
          <w:sz w:val="24"/>
          <w:szCs w:val="24"/>
        </w:rPr>
        <w:t>Omitted region: Europe and Central Asia. Omitted income group: upper-middle income.</w:t>
      </w:r>
    </w:p>
    <w:p w:rsidR="00E422AC" w:rsidRPr="00821A9F" w:rsidRDefault="00E422AC" w:rsidP="00E42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9F">
        <w:rPr>
          <w:rFonts w:ascii="Times New Roman" w:hAnsi="Times New Roman" w:cs="Times New Roman"/>
          <w:sz w:val="24"/>
          <w:szCs w:val="24"/>
        </w:rPr>
        <w:t>** p&lt;0.01, + p&lt;0.1</w:t>
      </w:r>
    </w:p>
    <w:p w:rsidR="00E422AC" w:rsidRDefault="00E422AC"/>
    <w:sectPr w:rsidR="00E4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C"/>
    <w:rsid w:val="00E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B787"/>
  <w15:chartTrackingRefBased/>
  <w15:docId w15:val="{A165A024-07F9-4BD7-BD6C-00104392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Cuartas</dc:creator>
  <cp:keywords/>
  <dc:description/>
  <cp:lastModifiedBy>Jorge Cuartas</cp:lastModifiedBy>
  <cp:revision>1</cp:revision>
  <dcterms:created xsi:type="dcterms:W3CDTF">2020-02-20T15:52:00Z</dcterms:created>
  <dcterms:modified xsi:type="dcterms:W3CDTF">2020-02-20T15:53:00Z</dcterms:modified>
</cp:coreProperties>
</file>