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5A99" w14:textId="331C8235" w:rsidR="00535023" w:rsidRPr="00F45B87" w:rsidRDefault="00535023" w:rsidP="00535023">
      <w:pPr>
        <w:wordWrap/>
        <w:adjustRightInd w:val="0"/>
        <w:snapToGrid w:val="0"/>
        <w:spacing w:line="480" w:lineRule="auto"/>
        <w:rPr>
          <w:rFonts w:ascii="Times New Roman" w:hAnsi="Times New Roman"/>
          <w:b/>
          <w:szCs w:val="20"/>
        </w:rPr>
      </w:pPr>
      <w:bookmarkStart w:id="0" w:name="_Hlk50984985"/>
      <w:r>
        <w:rPr>
          <w:rFonts w:ascii="Times New Roman" w:hAnsi="Times New Roman"/>
          <w:b/>
          <w:szCs w:val="20"/>
        </w:rPr>
        <w:t>S2</w:t>
      </w:r>
      <w:r w:rsidR="00590D4C">
        <w:rPr>
          <w:rFonts w:ascii="Times New Roman" w:hAnsi="Times New Roman"/>
          <w:b/>
          <w:szCs w:val="20"/>
        </w:rPr>
        <w:t xml:space="preserve"> Table</w:t>
      </w:r>
      <w:r w:rsidRPr="00F45B87">
        <w:rPr>
          <w:rFonts w:ascii="Times New Roman" w:hAnsi="Times New Roman"/>
          <w:b/>
          <w:szCs w:val="20"/>
        </w:rPr>
        <w:t>. Macroscopic evaluation of tendon regeneration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926"/>
        <w:gridCol w:w="1006"/>
        <w:gridCol w:w="926"/>
        <w:gridCol w:w="692"/>
        <w:gridCol w:w="926"/>
        <w:gridCol w:w="926"/>
        <w:gridCol w:w="926"/>
        <w:gridCol w:w="692"/>
      </w:tblGrid>
      <w:tr w:rsidR="00535023" w:rsidRPr="00F45B87" w14:paraId="72B1011F" w14:textId="77777777" w:rsidTr="0011684A">
        <w:trPr>
          <w:trHeight w:val="43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2642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Parameters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9AA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2 weeks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25B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4 weeks</w:t>
            </w:r>
          </w:p>
        </w:tc>
      </w:tr>
      <w:tr w:rsidR="00535023" w:rsidRPr="00F45B87" w14:paraId="08BFAE52" w14:textId="77777777" w:rsidTr="0011684A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4F71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74A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57C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Saline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0AF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UC MSCs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A2F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BEC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214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Saline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2E0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UC MSCs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F4E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535023" w:rsidRPr="00F45B87" w14:paraId="2BBEAFE6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364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Tendon rupture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843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8CE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E40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2BF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CF38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01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62E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4A1B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202D0ECA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C5F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Inflammation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BCD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819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674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0.75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D87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363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B2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7651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0.25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DCC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c</w:t>
            </w:r>
          </w:p>
        </w:tc>
      </w:tr>
      <w:tr w:rsidR="00535023" w:rsidRPr="00F45B87" w14:paraId="5B133056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2F1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Tendon surface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E7F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809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1D1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B52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683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D1E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5ECB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689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0962702F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382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Neighbouring tendon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D2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AB2E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0.50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E305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1275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CB9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9628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0.50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53D2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909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n.s.</w:t>
            </w:r>
          </w:p>
        </w:tc>
      </w:tr>
      <w:tr w:rsidR="00535023" w:rsidRPr="00F45B87" w14:paraId="6F909DDA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7CA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Level of the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509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60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0.25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728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542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45B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3B2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E72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FF3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50E0BC0E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942E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Defect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766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81D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0.50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244B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2F81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5508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06C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75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 xml:space="preserve">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9ED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625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c</w:t>
            </w:r>
          </w:p>
        </w:tc>
      </w:tr>
      <w:tr w:rsidR="00535023" w:rsidRPr="00F45B87" w14:paraId="543297BE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3DE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Swelling/redness of tendon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9D9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237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1.25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B6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1.25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420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99B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3B3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04E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25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 xml:space="preserve">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BE4E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c</w:t>
            </w:r>
          </w:p>
        </w:tc>
      </w:tr>
      <w:tr w:rsidR="00535023" w:rsidRPr="00F45B87" w14:paraId="27CDE252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32F5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Connection surrounding tissue and slidability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C02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D8F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16B5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0.75 ±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E03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7C3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1D7B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D20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F27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18C8029D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34A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Tendon thickness (shape of tendon)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AA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2A68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2.50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9F6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1.50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71D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b,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E25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AA4E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2.00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5B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F725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530AE519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EF0A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Color of tendon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40B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0CB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B5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38B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21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8DC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54E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37A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03F1C3EC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CB58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Single strains of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1F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2F1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810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3E2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67E6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B161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B35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3B3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48DAFBE2" w14:textId="77777777" w:rsidTr="0011684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5D4A7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Transition of the construct to the surrounding healthy tissue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F30B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C7E2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0F9B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735D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B09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849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1.00 ± 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D9D0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.00 ± 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D54E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n.a.</w:t>
            </w:r>
          </w:p>
        </w:tc>
      </w:tr>
      <w:tr w:rsidR="00535023" w:rsidRPr="00F45B87" w14:paraId="7F1BFFA9" w14:textId="77777777" w:rsidTr="0011684A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DF22F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A9D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D8B3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</w:t>
            </w: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.00 ± 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04B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7.25 ± 0.96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01CC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b,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F215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0.00 ± 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FFCF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8.25 ± 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D0A4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3.50 ± 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FFA9" w14:textId="77777777" w:rsidR="00535023" w:rsidRPr="00F45B87" w:rsidRDefault="00535023" w:rsidP="0011684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</w:pPr>
            <w:r w:rsidRPr="00F45B87">
              <w:rPr>
                <w:rFonts w:ascii="Times New Roman" w:eastAsia="Malgun Gothic" w:hAnsi="Times New Roman"/>
                <w:color w:val="000000"/>
                <w:kern w:val="0"/>
                <w:sz w:val="16"/>
                <w:szCs w:val="16"/>
              </w:rPr>
              <w:t>a, b, c</w:t>
            </w:r>
          </w:p>
        </w:tc>
      </w:tr>
    </w:tbl>
    <w:p w14:paraId="702BED9A" w14:textId="77777777" w:rsidR="00535023" w:rsidRPr="00F45B87" w:rsidRDefault="00535023" w:rsidP="00535023">
      <w:pPr>
        <w:wordWrap/>
        <w:adjustRightInd w:val="0"/>
        <w:snapToGrid w:val="0"/>
        <w:spacing w:line="480" w:lineRule="auto"/>
        <w:rPr>
          <w:rFonts w:ascii="Times New Roman" w:hAnsi="Times New Roman"/>
          <w:b/>
          <w:color w:val="7030A0"/>
          <w:szCs w:val="20"/>
        </w:rPr>
      </w:pPr>
    </w:p>
    <w:p w14:paraId="60472CD9" w14:textId="77777777" w:rsidR="00535023" w:rsidRPr="008D5B4A" w:rsidRDefault="00535023" w:rsidP="008D5B4A">
      <w:pPr>
        <w:wordWrap/>
        <w:adjustRightInd w:val="0"/>
        <w:snapToGrid w:val="0"/>
        <w:spacing w:line="480" w:lineRule="auto"/>
        <w:rPr>
          <w:rFonts w:ascii="Times New Roman" w:hAnsi="Times New Roman"/>
          <w:kern w:val="0"/>
          <w:szCs w:val="20"/>
        </w:rPr>
      </w:pPr>
      <w:r w:rsidRPr="00F45B87">
        <w:rPr>
          <w:rFonts w:ascii="Times New Roman" w:hAnsi="Times New Roman"/>
          <w:kern w:val="0"/>
          <w:szCs w:val="20"/>
        </w:rPr>
        <w:t xml:space="preserve">Data are presented as mean </w:t>
      </w:r>
      <w:r w:rsidRPr="00F45B87">
        <w:rPr>
          <w:rFonts w:ascii="Times New Roman" w:eastAsiaTheme="minorHAnsi" w:hAnsi="Times New Roman"/>
          <w:kern w:val="0"/>
          <w:szCs w:val="20"/>
        </w:rPr>
        <w:t>±</w:t>
      </w:r>
      <w:r w:rsidRPr="00F45B87">
        <w:rPr>
          <w:rFonts w:ascii="Times New Roman" w:hAnsi="Times New Roman"/>
          <w:kern w:val="0"/>
          <w:szCs w:val="20"/>
        </w:rPr>
        <w:t xml:space="preserve"> standard deviation. Statistically significant differences (p &lt; .05) are denoted as follows; a: control vs saline, b: control vs UC MSCs, c: saline vs UC MSCs. Abbreviations: UC MSCs, umbilical cord derived mesenchymal; n.a., not available; n.s.; not significant.</w:t>
      </w:r>
      <w:bookmarkEnd w:id="0"/>
    </w:p>
    <w:sectPr w:rsidR="00535023" w:rsidRPr="008D5B4A" w:rsidSect="00726486">
      <w:footerReference w:type="default" r:id="rId6"/>
      <w:pgSz w:w="11906" w:h="16838"/>
      <w:pgMar w:top="1418" w:right="1440" w:bottom="1440" w:left="1418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74ED" w14:textId="77777777" w:rsidR="00325F69" w:rsidRDefault="00D15A9C">
      <w:r>
        <w:separator/>
      </w:r>
    </w:p>
  </w:endnote>
  <w:endnote w:type="continuationSeparator" w:id="0">
    <w:p w14:paraId="2E8BA823" w14:textId="77777777" w:rsidR="00325F69" w:rsidRDefault="00D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864C" w14:textId="77777777" w:rsidR="00070A0A" w:rsidRDefault="0053502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3F6C5F">
      <w:rPr>
        <w:noProof/>
        <w:lang w:val="ko-KR"/>
      </w:rPr>
      <w:t>3</w:t>
    </w:r>
    <w:r>
      <w:rPr>
        <w:noProof/>
        <w:lang w:val="ko-KR"/>
      </w:rPr>
      <w:fldChar w:fldCharType="end"/>
    </w:r>
  </w:p>
  <w:p w14:paraId="720ED172" w14:textId="77777777" w:rsidR="00070A0A" w:rsidRDefault="00590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5D12" w14:textId="77777777" w:rsidR="00325F69" w:rsidRDefault="00D15A9C">
      <w:r>
        <w:separator/>
      </w:r>
    </w:p>
  </w:footnote>
  <w:footnote w:type="continuationSeparator" w:id="0">
    <w:p w14:paraId="323DF66C" w14:textId="77777777" w:rsidR="00325F69" w:rsidRDefault="00D1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23"/>
    <w:rsid w:val="00325F69"/>
    <w:rsid w:val="00535023"/>
    <w:rsid w:val="00590D4C"/>
    <w:rsid w:val="008D5B4A"/>
    <w:rsid w:val="00D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4970"/>
  <w15:chartTrackingRefBased/>
  <w15:docId w15:val="{18C44B9B-1C89-439E-9712-7951DA1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23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Batang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0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5023"/>
    <w:rPr>
      <w:rFonts w:ascii="Malgun Gothic" w:eastAsia="Batang" w:hAnsi="Malgun Gothic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3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BRMH</dc:creator>
  <cp:keywords/>
  <dc:description/>
  <cp:lastModifiedBy>chn off29</cp:lastModifiedBy>
  <cp:revision>3</cp:revision>
  <dcterms:created xsi:type="dcterms:W3CDTF">2020-09-14T04:53:00Z</dcterms:created>
  <dcterms:modified xsi:type="dcterms:W3CDTF">2020-11-01T15:03:00Z</dcterms:modified>
</cp:coreProperties>
</file>