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600"/>
        <w:gridCol w:w="1080"/>
        <w:gridCol w:w="1440"/>
        <w:gridCol w:w="1440"/>
        <w:gridCol w:w="1260"/>
        <w:gridCol w:w="1350"/>
      </w:tblGrid>
      <w:tr w:rsidR="00FF4B3F" w:rsidRPr="00FF4B3F" w:rsidTr="00FF4B3F">
        <w:trPr>
          <w:trHeight w:val="288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B3F" w:rsidRPr="00FF4B3F" w:rsidRDefault="00FF4B3F" w:rsidP="00905D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</w:t>
            </w:r>
            <w:r w:rsidR="00905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 Cox regression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analyses of </w:t>
            </w:r>
            <w:r w:rsidR="008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PPS20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clinicopathological</w:t>
            </w:r>
            <w:proofErr w:type="spellEnd"/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parameters -OS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TCGA (n=56)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Univariate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Multivariate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 Characteristics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HR*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HR*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P*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≤ 60 (ref.)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&gt;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Pathological Stage**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 1A (ref.)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 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 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 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Stage 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 (ref.)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57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 differentiated (ref.)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0.037</w:t>
            </w:r>
          </w:p>
        </w:tc>
      </w:tr>
      <w:tr w:rsidR="00FF4B3F" w:rsidRPr="00FF4B3F" w:rsidTr="00FF4B3F">
        <w:trPr>
          <w:trHeight w:val="57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Moderately differentiated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5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Poorly differentiated or undifferentiated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32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Prior Malignancy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(ref.)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PPS20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8022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Low </w:t>
            </w:r>
            <w:r w:rsidR="0080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PPS20 </w:t>
            </w: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3F" w:rsidRPr="00FF4B3F" w:rsidRDefault="00FF4B3F" w:rsidP="00FF4B3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0.006</w:t>
            </w:r>
          </w:p>
        </w:tc>
      </w:tr>
      <w:tr w:rsidR="00FF4B3F" w:rsidRPr="00FF4B3F" w:rsidTr="00FF4B3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802224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PPS20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3F" w:rsidRPr="00FF4B3F" w:rsidRDefault="00FF4B3F" w:rsidP="00FF4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4B3F" w:rsidRDefault="00FF4B3F" w:rsidP="00FF4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B3F">
        <w:rPr>
          <w:rFonts w:ascii="Times New Roman" w:hAnsi="Times New Roman" w:cs="Times New Roman"/>
          <w:sz w:val="24"/>
          <w:szCs w:val="24"/>
        </w:rPr>
        <w:lastRenderedPageBreak/>
        <w:t xml:space="preserve">Due to lack of information regarding specific therapy target, patients who received molecular targeted therapy were excluded. Patients with residual tumor status R1 were excluded </w:t>
      </w:r>
    </w:p>
    <w:p w:rsidR="00FF4B3F" w:rsidRDefault="00FF4B3F" w:rsidP="00FF4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B3F">
        <w:rPr>
          <w:rFonts w:ascii="Times New Roman" w:hAnsi="Times New Roman" w:cs="Times New Roman"/>
          <w:sz w:val="24"/>
          <w:szCs w:val="24"/>
        </w:rPr>
        <w:t xml:space="preserve">* Cox proportional hazards regression performed with OS </w:t>
      </w:r>
    </w:p>
    <w:p w:rsidR="00FF4B3F" w:rsidRDefault="00FF4B3F" w:rsidP="00FF4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B3F">
        <w:rPr>
          <w:rFonts w:ascii="Times New Roman" w:hAnsi="Times New Roman" w:cs="Times New Roman"/>
          <w:sz w:val="24"/>
          <w:szCs w:val="24"/>
        </w:rPr>
        <w:t>** Treated as a continuous variable 1:Stage1B, 2</w:t>
      </w:r>
      <w:proofErr w:type="gramStart"/>
      <w:r w:rsidRPr="00FF4B3F">
        <w:rPr>
          <w:rFonts w:ascii="Times New Roman" w:hAnsi="Times New Roman" w:cs="Times New Roman"/>
          <w:sz w:val="24"/>
          <w:szCs w:val="24"/>
        </w:rPr>
        <w:t>:Stage</w:t>
      </w:r>
      <w:proofErr w:type="gramEnd"/>
      <w:r w:rsidRPr="00FF4B3F">
        <w:rPr>
          <w:rFonts w:ascii="Times New Roman" w:hAnsi="Times New Roman" w:cs="Times New Roman"/>
          <w:sz w:val="24"/>
          <w:szCs w:val="24"/>
        </w:rPr>
        <w:t xml:space="preserve"> 2A, 3:Stage 2B </w:t>
      </w:r>
    </w:p>
    <w:p w:rsidR="00FF4B3F" w:rsidRPr="00FF4B3F" w:rsidRDefault="00FF4B3F" w:rsidP="00FF4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B3F">
        <w:rPr>
          <w:rFonts w:ascii="Times New Roman" w:hAnsi="Times New Roman" w:cs="Times New Roman"/>
          <w:sz w:val="24"/>
          <w:szCs w:val="24"/>
        </w:rPr>
        <w:t>*** Treated as a continuous variable 1</w:t>
      </w:r>
      <w:proofErr w:type="gramStart"/>
      <w:r w:rsidRPr="00FF4B3F">
        <w:rPr>
          <w:rFonts w:ascii="Times New Roman" w:hAnsi="Times New Roman" w:cs="Times New Roman"/>
          <w:sz w:val="24"/>
          <w:szCs w:val="24"/>
        </w:rPr>
        <w:t>:Well</w:t>
      </w:r>
      <w:proofErr w:type="gramEnd"/>
      <w:r w:rsidRPr="00FF4B3F">
        <w:rPr>
          <w:rFonts w:ascii="Times New Roman" w:hAnsi="Times New Roman" w:cs="Times New Roman"/>
          <w:sz w:val="24"/>
          <w:szCs w:val="24"/>
        </w:rPr>
        <w:t xml:space="preserve"> differentiated, 2:Moderately differentiated, 3:Poorly differentiated or undifferentiated </w:t>
      </w:r>
    </w:p>
    <w:p w:rsidR="00B10F19" w:rsidRPr="00FF4B3F" w:rsidRDefault="00905DFF" w:rsidP="00FF4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0F19" w:rsidRPr="00FF4B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0"/>
    <w:rsid w:val="005C4890"/>
    <w:rsid w:val="00802224"/>
    <w:rsid w:val="00905DFF"/>
    <w:rsid w:val="00C433D8"/>
    <w:rsid w:val="00FE5D8C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97C5-98DE-46A4-B59B-07BE657D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Demirkol Canlı</dc:creator>
  <cp:keywords/>
  <dc:description/>
  <cp:lastModifiedBy>Seçil Demirkol Canlı</cp:lastModifiedBy>
  <cp:revision>4</cp:revision>
  <dcterms:created xsi:type="dcterms:W3CDTF">2020-01-02T11:08:00Z</dcterms:created>
  <dcterms:modified xsi:type="dcterms:W3CDTF">2020-02-14T06:52:00Z</dcterms:modified>
</cp:coreProperties>
</file>