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7C" w:rsidRPr="00047F7C" w:rsidRDefault="00FF4BB5" w:rsidP="00047F7C">
      <w:pPr>
        <w:pStyle w:val="Bildetekst"/>
        <w:keepNext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>S1</w:t>
      </w:r>
      <w:r w:rsidR="00047F7C">
        <w:rPr>
          <w:rFonts w:ascii="Times New Roman" w:hAnsi="Times New Roman" w:cs="Times New Roman"/>
          <w:b/>
          <w:i w:val="0"/>
          <w:color w:val="auto"/>
          <w:sz w:val="24"/>
        </w:rPr>
        <w:t xml:space="preserve"> Table.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The 61 miRNAs of the final expression matrix.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176"/>
        <w:gridCol w:w="1176"/>
        <w:gridCol w:w="1176"/>
        <w:gridCol w:w="1176"/>
        <w:gridCol w:w="1276"/>
        <w:gridCol w:w="1076"/>
        <w:gridCol w:w="850"/>
      </w:tblGrid>
      <w:tr w:rsidR="00047F7C" w:rsidRPr="00047F7C" w:rsidTr="00047F7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miRNA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47F7C" w:rsidRPr="00047F7C" w:rsidRDefault="00047F7C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Raw </w:t>
            </w:r>
            <w:proofErr w:type="spellStart"/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Cq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47F7C" w:rsidRPr="00047F7C" w:rsidRDefault="00FF4BB5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Normalized</w:t>
            </w:r>
            <w:r w:rsidR="00047F7C"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7F7C"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Cq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047F7C" w:rsidRPr="00047F7C" w:rsidRDefault="00047F7C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NRQ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47F7C" w:rsidRPr="00047F7C" w:rsidTr="00047F7C">
        <w:tc>
          <w:tcPr>
            <w:tcW w:w="0" w:type="auto"/>
            <w:tcBorders>
              <w:top w:val="nil"/>
              <w:bottom w:val="nil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47F7C" w:rsidRPr="00047F7C" w:rsidRDefault="00047F7C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Mean ±SE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47F7C" w:rsidRPr="00047F7C" w:rsidRDefault="00047F7C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Mean ±SE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047F7C" w:rsidRPr="00047F7C" w:rsidRDefault="00047F7C" w:rsidP="00047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Mean ±SE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F7C" w:rsidRPr="00047F7C" w:rsidTr="00047F7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Cord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Cord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Cord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F7C" w:rsidRPr="00047F7C" w:rsidRDefault="00047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F7C" w:rsidRPr="00047F7C" w:rsidTr="00047F7C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hsa-let-7a-5p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hsa-let-7c-5p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hsa-let-7d-3p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hsa-let-7d-5p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hsa-let-7e-5p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hsa-let-7f-5p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hsa-let-7g-5p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hsa-let-7i-5p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hsa-miR-100-5p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±8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hsa-miR-101-3p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hsa-miR-103a-3p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hsa-miR-10b-5p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hsa-miR-122-5p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hsa-miR-125a-5p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hsa-miR-125b-5p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±2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hsa-miR-128-3p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hsa-miR-142-3p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9658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hsa-miR-148a-3p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hsa-miR-148b-3p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hsa-miR-151a-5p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hsa-miR-15a-5p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hsa-miR-15b-5p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0144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hsa-miR-18a-5p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hsa-miR-191-5p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hsa-miR-193a-5p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hsa-miR-199a-3p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hsa-miR-19a-3p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0862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hsa-miR-19b-3p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hsa-miR-21-5p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hsa-miR-221-3p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hsa-miR-222-3p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hsa-miR-22-3p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hsa-miR-22-5p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hsa-miR-23a-3p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hsa-miR-23b-3p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hsa-miR-24-3p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±2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hsa-miR-25-3p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hsa-miR-26b-5p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0278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hsa-miR-29a-3p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hsa-miR-30c-5p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0185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hsa-miR-30e-5p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hsa-miR-335-5p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hsa-miR-34a-5p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hsa-miR-34b-5p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9471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hsa-miR-365a-3p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hsa-miR-373-5p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hsa-miR-423-3p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hsa-miR-423-5p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hsa-miR-424-5p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±2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hsa-miR-425-5p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hsa-miR-484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hsa-miR-497-5p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hsa-miR-517a-3p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±59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hsa-miR-652-3p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±1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hsa-miR-660-5p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0109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hsa-miR-93-5p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0326</w:t>
            </w:r>
          </w:p>
        </w:tc>
      </w:tr>
      <w:tr w:rsidR="00047F7C" w:rsidRPr="00047F7C" w:rsidTr="00047F7C"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hsa-miR-99a-5p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±3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±0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047F7C" w:rsidRPr="00047F7C" w:rsidRDefault="00047F7C" w:rsidP="00047F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</w:tr>
    </w:tbl>
    <w:p w:rsidR="00B72551" w:rsidRPr="00FF4BB5" w:rsidRDefault="00FF4BB5">
      <w:bookmarkStart w:id="0" w:name="_GoBack"/>
      <w:r>
        <w:t xml:space="preserve">Mean and standard error of the mean (SE) for raw </w:t>
      </w:r>
      <w:proofErr w:type="spellStart"/>
      <w:r>
        <w:rPr>
          <w:i/>
        </w:rPr>
        <w:t>Cq</w:t>
      </w:r>
      <w:proofErr w:type="spellEnd"/>
      <w:r>
        <w:t xml:space="preserve">-values, </w:t>
      </w:r>
      <w:proofErr w:type="spellStart"/>
      <w:r>
        <w:rPr>
          <w:i/>
        </w:rPr>
        <w:t>Cq</w:t>
      </w:r>
      <w:proofErr w:type="spellEnd"/>
      <w:r>
        <w:t>-values normalized with the custom spike-in, and NRQ. P-values from paired t-tests.</w:t>
      </w:r>
      <w:bookmarkEnd w:id="0"/>
    </w:p>
    <w:sectPr w:rsidR="00B72551" w:rsidRPr="00FF4BB5" w:rsidSect="00047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7C"/>
    <w:rsid w:val="00047F7C"/>
    <w:rsid w:val="001B43F5"/>
    <w:rsid w:val="00B7255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45F"/>
  <w15:chartTrackingRefBased/>
  <w15:docId w15:val="{5543510A-3DB2-4154-AEC1-14B53D4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047F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Dypås, Lene Brattsti</dc:creator>
  <cp:keywords/>
  <dc:description/>
  <cp:lastModifiedBy>Dypås, Lene Brattsti</cp:lastModifiedBy>
  <cp:revision>1</cp:revision>
  <dcterms:created xsi:type="dcterms:W3CDTF">2020-03-09T14:43:00Z</dcterms:created>
  <dcterms:modified xsi:type="dcterms:W3CDTF">2020-03-09T15:32:00Z</dcterms:modified>
</cp:coreProperties>
</file>