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D2" w:rsidRPr="004C6422" w:rsidRDefault="00F32ED2" w:rsidP="00F32E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/>
        </w:rPr>
      </w:pPr>
      <w:r w:rsidRPr="004C642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Table A3 Associations of </w:t>
      </w:r>
      <w:proofErr w:type="spellStart"/>
      <w:r w:rsidRPr="004C642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eGFR</w:t>
      </w:r>
      <w:proofErr w:type="spellEnd"/>
      <w:r w:rsidRPr="004C642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with adverse clinical outcome in </w:t>
      </w:r>
      <w:proofErr w:type="spellStart"/>
      <w:r w:rsidRPr="004C642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univariate</w:t>
      </w:r>
      <w:proofErr w:type="spellEnd"/>
      <w:r w:rsidRPr="004C642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and multivariate models without patients with a </w:t>
      </w:r>
      <w:proofErr w:type="spellStart"/>
      <w:r w:rsidRPr="004C642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eGFR</w:t>
      </w:r>
      <w:proofErr w:type="spellEnd"/>
      <w:r w:rsidRPr="004C642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&lt;15 ml/min/1.73m</w:t>
      </w:r>
      <w:r w:rsidRPr="004C642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/>
        </w:rPr>
        <w:t>2</w:t>
      </w:r>
    </w:p>
    <w:p w:rsidR="00F32ED2" w:rsidRPr="004C6422" w:rsidRDefault="00F32ED2" w:rsidP="00F32E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33"/>
        <w:gridCol w:w="1326"/>
        <w:gridCol w:w="1171"/>
        <w:gridCol w:w="2022"/>
        <w:gridCol w:w="1943"/>
        <w:gridCol w:w="1943"/>
        <w:gridCol w:w="2022"/>
        <w:gridCol w:w="1943"/>
      </w:tblGrid>
      <w:tr w:rsidR="00F32ED2" w:rsidRPr="004C6422" w:rsidTr="006B1752">
        <w:trPr>
          <w:trHeight w:val="14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C64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C64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8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proofErr w:type="spellStart"/>
            <w:r w:rsidRPr="004C642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  <w:t>eGFR</w:t>
            </w:r>
            <w:proofErr w:type="spellEnd"/>
            <w:r w:rsidRPr="004C642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(ml/min/1.73m</w:t>
            </w:r>
            <w:r w:rsidRPr="004C64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 w:rsidRPr="004C642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</w:tr>
      <w:tr w:rsidR="00F32ED2" w:rsidRPr="004C6422" w:rsidTr="006B1752">
        <w:trPr>
          <w:trHeight w:val="144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  <w:t>Total cohort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  <w:t>&gt;90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  <w:t>60-89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  <w:t>45-59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30-44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  <w:t>15-29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Continuous </w:t>
            </w:r>
            <w:proofErr w:type="spellStart"/>
            <w:r w:rsidRPr="004C642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  <w:t>eGFR</w:t>
            </w:r>
            <w:proofErr w:type="spellEnd"/>
            <w:r w:rsidRPr="004C642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  <w:t>/10</w:t>
            </w:r>
          </w:p>
        </w:tc>
      </w:tr>
      <w:tr w:rsidR="00F32ED2" w:rsidRPr="004C6422" w:rsidTr="006B1752">
        <w:trPr>
          <w:trHeight w:val="144"/>
        </w:trPr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/>
              </w:rPr>
              <w:t>30-day mortality, number (%)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325/6983 (4.65%)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47/2544 (1.8%)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88/2504 (3.5%)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61/889 (6.9%)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62/561 (11.1%)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42/309 (13.6%)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 </w:t>
            </w:r>
          </w:p>
        </w:tc>
      </w:tr>
      <w:tr w:rsidR="00F32ED2" w:rsidRPr="00236A7E" w:rsidTr="006B1752">
        <w:trPr>
          <w:trHeight w:val="144"/>
        </w:trPr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Odds ratio (95% CI), p-value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 </w:t>
            </w:r>
          </w:p>
        </w:tc>
      </w:tr>
      <w:tr w:rsidR="00F32ED2" w:rsidRPr="004C6422" w:rsidTr="006B1752">
        <w:trPr>
          <w:trHeight w:val="144"/>
        </w:trPr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Unadjusted Model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C64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C642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1.94 (1.35 to 2.77), p&lt;0.0010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3.91 (2.65 to 5.77), p&lt;0.001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6.6 (4.46 to 9.76), p&lt;0.001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8.36 (5.41 to 12.91), p&lt;0.001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1.30 (1.25 to 1.36), p&lt;0.001</w:t>
            </w:r>
          </w:p>
        </w:tc>
      </w:tr>
      <w:tr w:rsidR="00F32ED2" w:rsidRPr="004C6422" w:rsidTr="006B1752">
        <w:trPr>
          <w:trHeight w:val="144"/>
        </w:trPr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Model 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Ref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0.77 (0.51 to 1.16), p=0.213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1.05 (0.66 to 1.68), p=0.833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1.7 (1.05 to 2.73),</w:t>
            </w:r>
          </w:p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 xml:space="preserve"> p=0.03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2.12 (1.27 to 3.54), p=0.004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1.13 (1.06 to 1.19), p&lt;0.001</w:t>
            </w:r>
          </w:p>
        </w:tc>
      </w:tr>
      <w:tr w:rsidR="00F32ED2" w:rsidRPr="004C6422" w:rsidTr="006B1752">
        <w:trPr>
          <w:trHeight w:val="144"/>
        </w:trPr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Model 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Ref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2ED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 xml:space="preserve">0.76 (0.5 to 1.13), </w:t>
            </w:r>
          </w:p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p=0.175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1.04 (0.65 to 1.66), p=0.863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1.66 (1.03 to 2.67), p=0.037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2ED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2.09 (1.26 to 3.5),</w:t>
            </w:r>
          </w:p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 xml:space="preserve"> p=0.005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1.12 (1.06 to 1.19), p&lt;0.001</w:t>
            </w:r>
          </w:p>
        </w:tc>
      </w:tr>
      <w:tr w:rsidR="00F32ED2" w:rsidRPr="004C6422" w:rsidTr="006B1752">
        <w:trPr>
          <w:trHeight w:val="144"/>
        </w:trPr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 xml:space="preserve">Model 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Ref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0.82 (0.55 to 1.24), p=0.357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 xml:space="preserve">1.25 (0.78 to 2), </w:t>
            </w:r>
          </w:p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p=0.363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1.82 (1.11 to 2.96), p=0.017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2.49 (1.46 to 4.25), p=0.001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2ED2" w:rsidRPr="004C6422" w:rsidRDefault="00F32ED2" w:rsidP="006B1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1.13 (1.07 to 1.20), p&lt;0.001</w:t>
            </w:r>
          </w:p>
        </w:tc>
      </w:tr>
      <w:tr w:rsidR="00F32ED2" w:rsidRPr="00236A7E" w:rsidTr="006B1752">
        <w:trPr>
          <w:trHeight w:val="3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D2" w:rsidRPr="004C6422" w:rsidRDefault="00F32ED2" w:rsidP="006B1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Models were stepwise adjusted for age (model 1), age, and gender (model 2), age, gender, main diagnosis, and comorbidities (model 3)</w:t>
            </w:r>
          </w:p>
          <w:p w:rsidR="00F32ED2" w:rsidRPr="004C6422" w:rsidRDefault="00F32ED2" w:rsidP="006B1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 xml:space="preserve">ORs in </w:t>
            </w:r>
            <w:proofErr w:type="spellStart"/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eGFR</w:t>
            </w:r>
            <w:proofErr w:type="spellEnd"/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/10 correlate to a decrease in GFR by 10ml/min/1.73m</w:t>
            </w:r>
            <w:r w:rsidRPr="004C6422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val="en-US"/>
              </w:rPr>
              <w:t>2</w:t>
            </w:r>
          </w:p>
        </w:tc>
      </w:tr>
    </w:tbl>
    <w:p w:rsidR="00F32ED2" w:rsidRPr="00147952" w:rsidRDefault="00F32ED2" w:rsidP="00F32ED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FA71BE" w:rsidRDefault="00FA71BE">
      <w:bookmarkStart w:id="0" w:name="_GoBack"/>
      <w:bookmarkEnd w:id="0"/>
    </w:p>
    <w:sectPr w:rsidR="00FA71BE" w:rsidSect="0035151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D2"/>
    <w:rsid w:val="004F4FDB"/>
    <w:rsid w:val="00F32ED2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US" w:bidi="ar-SA"/>
      </w:rPr>
    </w:rPrDefault>
    <w:pPrDefault>
      <w:pPr>
        <w:spacing w:after="120" w:line="360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D2"/>
    <w:pPr>
      <w:spacing w:after="200" w:line="276" w:lineRule="auto"/>
      <w:ind w:left="0"/>
    </w:pPr>
    <w:rPr>
      <w:sz w:val="22"/>
      <w:szCs w:val="22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FDB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FDB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FDB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FDB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FDB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FDB"/>
    <w:pPr>
      <w:pBdr>
        <w:bottom w:val="dotted" w:sz="8" w:space="1" w:color="938953" w:themeColor="background2" w:themeShade="7F"/>
      </w:pBdr>
      <w:spacing w:before="200" w:after="100" w:line="360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FDB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FDB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FDB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FD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FD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FD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FD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FD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FD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FD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FD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FD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FDB"/>
    <w:pPr>
      <w:spacing w:after="120" w:line="360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IN"/>
    </w:rPr>
  </w:style>
  <w:style w:type="paragraph" w:styleId="Title">
    <w:name w:val="Title"/>
    <w:next w:val="Normal"/>
    <w:link w:val="TitleChar"/>
    <w:uiPriority w:val="10"/>
    <w:qFormat/>
    <w:rsid w:val="004F4FDB"/>
    <w:pPr>
      <w:spacing w:after="160"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F4FD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4F4FD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4FD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4F4FDB"/>
    <w:rPr>
      <w:b/>
      <w:bCs/>
      <w:spacing w:val="0"/>
    </w:rPr>
  </w:style>
  <w:style w:type="character" w:styleId="Emphasis">
    <w:name w:val="Emphasis"/>
    <w:uiPriority w:val="20"/>
    <w:qFormat/>
    <w:rsid w:val="004F4FD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F4FDB"/>
    <w:pPr>
      <w:spacing w:after="0" w:line="240" w:lineRule="auto"/>
      <w:ind w:left="2160"/>
    </w:pPr>
    <w:rPr>
      <w:color w:val="5A5A5A" w:themeColor="text1" w:themeTint="A5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4F4FDB"/>
    <w:pPr>
      <w:spacing w:after="120" w:line="360" w:lineRule="auto"/>
      <w:ind w:left="720"/>
      <w:contextualSpacing/>
    </w:pPr>
    <w:rPr>
      <w:color w:val="5A5A5A" w:themeColor="text1" w:themeTint="A5"/>
      <w:sz w:val="20"/>
      <w:szCs w:val="20"/>
      <w:lang w:val="en-IN"/>
    </w:rPr>
  </w:style>
  <w:style w:type="paragraph" w:styleId="Quote">
    <w:name w:val="Quote"/>
    <w:basedOn w:val="Normal"/>
    <w:next w:val="Normal"/>
    <w:link w:val="QuoteChar"/>
    <w:uiPriority w:val="29"/>
    <w:qFormat/>
    <w:rsid w:val="004F4FDB"/>
    <w:pPr>
      <w:spacing w:after="120" w:line="360" w:lineRule="auto"/>
      <w:ind w:left="2160"/>
    </w:pPr>
    <w:rPr>
      <w:i/>
      <w:iCs/>
      <w:color w:val="5A5A5A" w:themeColor="text1" w:themeTint="A5"/>
      <w:sz w:val="20"/>
      <w:szCs w:val="20"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4F4FD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FD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2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FD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4F4FD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4F4FD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4F4FD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4F4FD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4F4FD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F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US" w:bidi="ar-SA"/>
      </w:rPr>
    </w:rPrDefault>
    <w:pPrDefault>
      <w:pPr>
        <w:spacing w:after="120" w:line="360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D2"/>
    <w:pPr>
      <w:spacing w:after="200" w:line="276" w:lineRule="auto"/>
      <w:ind w:left="0"/>
    </w:pPr>
    <w:rPr>
      <w:sz w:val="22"/>
      <w:szCs w:val="22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FDB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FDB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FDB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FDB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FDB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FDB"/>
    <w:pPr>
      <w:pBdr>
        <w:bottom w:val="dotted" w:sz="8" w:space="1" w:color="938953" w:themeColor="background2" w:themeShade="7F"/>
      </w:pBdr>
      <w:spacing w:before="200" w:after="100" w:line="360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FDB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FDB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FDB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FD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FD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FD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FD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FD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FD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FD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FD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FD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FDB"/>
    <w:pPr>
      <w:spacing w:after="120" w:line="360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IN"/>
    </w:rPr>
  </w:style>
  <w:style w:type="paragraph" w:styleId="Title">
    <w:name w:val="Title"/>
    <w:next w:val="Normal"/>
    <w:link w:val="TitleChar"/>
    <w:uiPriority w:val="10"/>
    <w:qFormat/>
    <w:rsid w:val="004F4FDB"/>
    <w:pPr>
      <w:spacing w:after="160"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F4FD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4F4FD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4FD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4F4FDB"/>
    <w:rPr>
      <w:b/>
      <w:bCs/>
      <w:spacing w:val="0"/>
    </w:rPr>
  </w:style>
  <w:style w:type="character" w:styleId="Emphasis">
    <w:name w:val="Emphasis"/>
    <w:uiPriority w:val="20"/>
    <w:qFormat/>
    <w:rsid w:val="004F4FD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F4FDB"/>
    <w:pPr>
      <w:spacing w:after="0" w:line="240" w:lineRule="auto"/>
      <w:ind w:left="2160"/>
    </w:pPr>
    <w:rPr>
      <w:color w:val="5A5A5A" w:themeColor="text1" w:themeTint="A5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4F4FDB"/>
    <w:pPr>
      <w:spacing w:after="120" w:line="360" w:lineRule="auto"/>
      <w:ind w:left="720"/>
      <w:contextualSpacing/>
    </w:pPr>
    <w:rPr>
      <w:color w:val="5A5A5A" w:themeColor="text1" w:themeTint="A5"/>
      <w:sz w:val="20"/>
      <w:szCs w:val="20"/>
      <w:lang w:val="en-IN"/>
    </w:rPr>
  </w:style>
  <w:style w:type="paragraph" w:styleId="Quote">
    <w:name w:val="Quote"/>
    <w:basedOn w:val="Normal"/>
    <w:next w:val="Normal"/>
    <w:link w:val="QuoteChar"/>
    <w:uiPriority w:val="29"/>
    <w:qFormat/>
    <w:rsid w:val="004F4FDB"/>
    <w:pPr>
      <w:spacing w:after="120" w:line="360" w:lineRule="auto"/>
      <w:ind w:left="2160"/>
    </w:pPr>
    <w:rPr>
      <w:i/>
      <w:iCs/>
      <w:color w:val="5A5A5A" w:themeColor="text1" w:themeTint="A5"/>
      <w:sz w:val="20"/>
      <w:szCs w:val="20"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4F4FD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FD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2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FD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4F4FD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4F4FD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4F4FD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4F4FD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4F4FD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F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2020-03-28T13:03:00Z</dcterms:created>
  <dcterms:modified xsi:type="dcterms:W3CDTF">2020-03-28T13:04:00Z</dcterms:modified>
</cp:coreProperties>
</file>