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B5" w:rsidRPr="00F34F29" w:rsidRDefault="00F108B5" w:rsidP="00F108B5">
      <w:pPr>
        <w:spacing w:line="480" w:lineRule="auto"/>
        <w:rPr>
          <w:rFonts w:asciiTheme="minorHAnsi" w:hAnsiTheme="minorHAnsi" w:cstheme="minorHAnsi"/>
          <w:b/>
          <w:lang w:val="en-GB"/>
        </w:rPr>
      </w:pPr>
      <w:proofErr w:type="gramStart"/>
      <w:r w:rsidRPr="00F34F29">
        <w:rPr>
          <w:rFonts w:asciiTheme="minorHAnsi" w:hAnsiTheme="minorHAnsi" w:cstheme="minorHAnsi"/>
          <w:b/>
          <w:lang w:val="en-US"/>
        </w:rPr>
        <w:t>Table</w:t>
      </w:r>
      <w:r>
        <w:rPr>
          <w:rFonts w:asciiTheme="minorHAnsi" w:hAnsiTheme="minorHAnsi" w:cstheme="minorHAnsi"/>
          <w:b/>
          <w:lang w:val="en-US"/>
        </w:rPr>
        <w:t xml:space="preserve"> V</w:t>
      </w:r>
      <w:r w:rsidRPr="00F34F29">
        <w:rPr>
          <w:rFonts w:asciiTheme="minorHAnsi" w:hAnsiTheme="minorHAnsi" w:cstheme="minorHAnsi"/>
          <w:b/>
          <w:lang w:val="en-US"/>
        </w:rPr>
        <w:t>. Demographics and outcome of patients with missing data.</w:t>
      </w:r>
      <w:proofErr w:type="gramEnd"/>
    </w:p>
    <w:tbl>
      <w:tblPr>
        <w:tblStyle w:val="TableGrid"/>
        <w:tblW w:w="9781" w:type="dxa"/>
        <w:tblLayout w:type="fixed"/>
        <w:tblLook w:val="04A0" w:firstRow="1" w:lastRow="0" w:firstColumn="1" w:lastColumn="0" w:noHBand="0" w:noVBand="1"/>
      </w:tblPr>
      <w:tblGrid>
        <w:gridCol w:w="2835"/>
        <w:gridCol w:w="1560"/>
        <w:gridCol w:w="212"/>
        <w:gridCol w:w="1772"/>
        <w:gridCol w:w="1701"/>
        <w:gridCol w:w="283"/>
        <w:gridCol w:w="1418"/>
      </w:tblGrid>
      <w:tr w:rsidR="00F108B5" w:rsidRPr="002D44AB" w:rsidTr="00E42D36">
        <w:trPr>
          <w:trHeight w:val="237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8B5" w:rsidRPr="002D44AB" w:rsidRDefault="00F108B5" w:rsidP="00E42D36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8B5" w:rsidRDefault="00F108B5" w:rsidP="00E42D36">
            <w:pPr>
              <w:jc w:val="center"/>
              <w:rPr>
                <w:rFonts w:ascii="Calibri" w:hAnsi="Calibri"/>
                <w:bCs/>
                <w:color w:val="000000"/>
                <w:lang w:val="en-GB"/>
              </w:rPr>
            </w:pPr>
            <w:r>
              <w:rPr>
                <w:rFonts w:ascii="Calibri" w:hAnsi="Calibri"/>
                <w:bCs/>
                <w:color w:val="000000"/>
                <w:lang w:val="en-GB"/>
              </w:rPr>
              <w:t>Cohort 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8B5" w:rsidRPr="002D44AB" w:rsidRDefault="00F108B5" w:rsidP="00E42D36">
            <w:pPr>
              <w:jc w:val="center"/>
              <w:rPr>
                <w:rFonts w:ascii="Calibri" w:hAnsi="Calibri"/>
                <w:bCs/>
                <w:color w:val="000000"/>
                <w:lang w:val="en-GB"/>
              </w:rPr>
            </w:pPr>
            <w:r>
              <w:rPr>
                <w:rFonts w:ascii="Calibri" w:hAnsi="Calibri"/>
                <w:bCs/>
                <w:color w:val="000000"/>
                <w:lang w:val="en-GB"/>
              </w:rPr>
              <w:t>Cohort B</w:t>
            </w:r>
          </w:p>
        </w:tc>
      </w:tr>
      <w:tr w:rsidR="00F108B5" w:rsidRPr="002D44AB" w:rsidTr="00E42D36">
        <w:trPr>
          <w:trHeight w:val="368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8B5" w:rsidRPr="002D44AB" w:rsidRDefault="00F108B5" w:rsidP="00E42D36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8B5" w:rsidRDefault="00F108B5" w:rsidP="00E42D36">
            <w:pPr>
              <w:jc w:val="center"/>
              <w:rPr>
                <w:rFonts w:ascii="Calibri" w:hAnsi="Calibri"/>
                <w:bCs/>
                <w:color w:val="000000"/>
                <w:lang w:val="en-GB"/>
              </w:rPr>
            </w:pPr>
            <w:r>
              <w:rPr>
                <w:rFonts w:ascii="Calibri" w:hAnsi="Calibri"/>
                <w:bCs/>
                <w:color w:val="000000"/>
                <w:lang w:val="en-GB"/>
              </w:rPr>
              <w:t>Without sepsis</w:t>
            </w:r>
          </w:p>
          <w:p w:rsidR="00F108B5" w:rsidRDefault="00F108B5" w:rsidP="00E42D36">
            <w:pPr>
              <w:jc w:val="center"/>
              <w:rPr>
                <w:rFonts w:ascii="Calibri" w:hAnsi="Calibri"/>
                <w:bCs/>
                <w:color w:val="000000"/>
                <w:lang w:val="en-GB"/>
              </w:rPr>
            </w:pPr>
            <w:r>
              <w:rPr>
                <w:rFonts w:ascii="Calibri" w:hAnsi="Calibri"/>
                <w:bCs/>
                <w:color w:val="000000"/>
                <w:lang w:val="en-GB"/>
              </w:rPr>
              <w:t>n = 28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8B5" w:rsidRDefault="00F108B5" w:rsidP="00E42D36">
            <w:pPr>
              <w:jc w:val="center"/>
              <w:rPr>
                <w:rFonts w:ascii="Calibri" w:hAnsi="Calibri"/>
                <w:bCs/>
                <w:color w:val="000000"/>
                <w:lang w:val="en-GB"/>
              </w:rPr>
            </w:pPr>
            <w:r>
              <w:rPr>
                <w:rFonts w:ascii="Calibri" w:hAnsi="Calibri"/>
                <w:bCs/>
                <w:color w:val="000000"/>
                <w:lang w:val="en-GB"/>
              </w:rPr>
              <w:t>With sepsis</w:t>
            </w:r>
          </w:p>
          <w:p w:rsidR="00F108B5" w:rsidRDefault="00F108B5" w:rsidP="00E42D36">
            <w:pPr>
              <w:jc w:val="center"/>
              <w:rPr>
                <w:rFonts w:ascii="Calibri" w:hAnsi="Calibri"/>
                <w:bCs/>
                <w:color w:val="000000"/>
                <w:lang w:val="en-GB"/>
              </w:rPr>
            </w:pPr>
            <w:r>
              <w:rPr>
                <w:rFonts w:ascii="Calibri" w:hAnsi="Calibri"/>
                <w:bCs/>
                <w:color w:val="000000"/>
                <w:lang w:val="en-GB"/>
              </w:rPr>
              <w:t>n =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8B5" w:rsidRDefault="00F108B5" w:rsidP="00E42D36">
            <w:pPr>
              <w:jc w:val="center"/>
              <w:rPr>
                <w:rFonts w:ascii="Calibri" w:hAnsi="Calibri"/>
                <w:bCs/>
                <w:color w:val="000000"/>
                <w:lang w:val="en-GB"/>
              </w:rPr>
            </w:pPr>
            <w:r>
              <w:rPr>
                <w:rFonts w:ascii="Calibri" w:hAnsi="Calibri"/>
                <w:bCs/>
                <w:color w:val="000000"/>
                <w:lang w:val="en-GB"/>
              </w:rPr>
              <w:t>Without sepsis</w:t>
            </w:r>
          </w:p>
          <w:p w:rsidR="00F108B5" w:rsidRDefault="00F108B5" w:rsidP="00E42D36">
            <w:pPr>
              <w:jc w:val="center"/>
              <w:rPr>
                <w:rFonts w:ascii="Calibri" w:hAnsi="Calibri"/>
                <w:bCs/>
                <w:color w:val="000000"/>
                <w:lang w:val="en-GB"/>
              </w:rPr>
            </w:pPr>
            <w:r>
              <w:rPr>
                <w:rFonts w:ascii="Calibri" w:hAnsi="Calibri"/>
                <w:bCs/>
                <w:color w:val="000000"/>
                <w:lang w:val="en-GB"/>
              </w:rPr>
              <w:t>n=39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8B5" w:rsidRDefault="00F108B5" w:rsidP="00E42D36">
            <w:pPr>
              <w:jc w:val="center"/>
              <w:rPr>
                <w:rFonts w:ascii="Calibri" w:hAnsi="Calibri"/>
                <w:bCs/>
                <w:color w:val="000000"/>
                <w:lang w:val="en-GB"/>
              </w:rPr>
            </w:pPr>
            <w:r>
              <w:rPr>
                <w:rFonts w:ascii="Calibri" w:hAnsi="Calibri"/>
                <w:bCs/>
                <w:color w:val="000000"/>
                <w:lang w:val="en-GB"/>
              </w:rPr>
              <w:t>With sepsis</w:t>
            </w:r>
          </w:p>
          <w:p w:rsidR="00F108B5" w:rsidRDefault="00F108B5" w:rsidP="00E42D36">
            <w:pPr>
              <w:jc w:val="center"/>
              <w:rPr>
                <w:rFonts w:ascii="Calibri" w:hAnsi="Calibri"/>
                <w:bCs/>
                <w:color w:val="000000"/>
                <w:lang w:val="en-GB"/>
              </w:rPr>
            </w:pPr>
            <w:r>
              <w:rPr>
                <w:rFonts w:ascii="Calibri" w:hAnsi="Calibri"/>
                <w:bCs/>
                <w:color w:val="000000"/>
                <w:lang w:val="en-GB"/>
              </w:rPr>
              <w:t xml:space="preserve">n= 15 </w:t>
            </w:r>
          </w:p>
        </w:tc>
      </w:tr>
      <w:tr w:rsidR="00F108B5" w:rsidRPr="002D44AB" w:rsidTr="00E42D36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108B5" w:rsidRPr="002D44AB" w:rsidRDefault="00F108B5" w:rsidP="00E42D36">
            <w:pPr>
              <w:rPr>
                <w:rFonts w:ascii="Calibri" w:hAnsi="Calibri"/>
                <w:bCs/>
                <w:color w:val="000000"/>
                <w:lang w:val="en-GB"/>
              </w:rPr>
            </w:pPr>
            <w:r w:rsidRPr="002D44AB">
              <w:rPr>
                <w:rFonts w:ascii="Calibri" w:hAnsi="Calibri"/>
                <w:bCs/>
                <w:color w:val="000000"/>
                <w:lang w:val="en-GB"/>
              </w:rPr>
              <w:t>Age, median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108B5" w:rsidRPr="002D44AB" w:rsidRDefault="00F108B5" w:rsidP="00E42D36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57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8B5" w:rsidRPr="002D44AB" w:rsidRDefault="00F108B5" w:rsidP="00E42D36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70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108B5" w:rsidRPr="002D44AB" w:rsidRDefault="00F108B5" w:rsidP="00E42D36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8B5" w:rsidRPr="002D44AB" w:rsidRDefault="00F108B5" w:rsidP="00E42D36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73</w:t>
            </w:r>
          </w:p>
        </w:tc>
      </w:tr>
      <w:tr w:rsidR="00F108B5" w:rsidRPr="002D44AB" w:rsidTr="00E42D3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8B5" w:rsidRPr="002D44AB" w:rsidRDefault="00F108B5" w:rsidP="00E42D36">
            <w:pPr>
              <w:rPr>
                <w:rFonts w:ascii="Calibri" w:hAnsi="Calibri"/>
                <w:bCs/>
                <w:color w:val="000000"/>
                <w:lang w:val="en-GB"/>
              </w:rPr>
            </w:pPr>
            <w:r w:rsidRPr="002D44AB">
              <w:rPr>
                <w:rFonts w:ascii="Calibri" w:hAnsi="Calibri"/>
                <w:bCs/>
                <w:color w:val="000000"/>
                <w:lang w:val="en-GB"/>
              </w:rPr>
              <w:t>Female, n (%)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8B5" w:rsidRPr="002D44AB" w:rsidRDefault="00F108B5" w:rsidP="00E42D36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 xml:space="preserve">12 </w:t>
            </w:r>
            <w:r w:rsidRPr="002D44AB">
              <w:rPr>
                <w:rFonts w:ascii="Calibri" w:hAnsi="Calibri"/>
                <w:color w:val="000000"/>
                <w:lang w:val="en-GB"/>
              </w:rPr>
              <w:t>(</w:t>
            </w:r>
            <w:r>
              <w:rPr>
                <w:rFonts w:ascii="Calibri" w:hAnsi="Calibri"/>
                <w:color w:val="000000"/>
                <w:lang w:val="en-GB"/>
              </w:rPr>
              <w:t>43</w:t>
            </w:r>
            <w:r w:rsidRPr="002D44AB">
              <w:rPr>
                <w:rFonts w:ascii="Calibri" w:hAnsi="Calibri"/>
                <w:color w:val="000000"/>
                <w:lang w:val="en-GB"/>
              </w:rPr>
              <w:t>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8B5" w:rsidRDefault="00F108B5" w:rsidP="00E42D36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11 (52)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8B5" w:rsidRPr="002D44AB" w:rsidRDefault="00F108B5" w:rsidP="00E42D36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23 (59)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108B5" w:rsidRPr="002D44AB" w:rsidRDefault="00F108B5" w:rsidP="00E42D36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6 (40)</w:t>
            </w:r>
          </w:p>
        </w:tc>
      </w:tr>
      <w:tr w:rsidR="00F108B5" w:rsidRPr="002D44AB" w:rsidTr="00E42D36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8B5" w:rsidRPr="002D44AB" w:rsidRDefault="00F108B5" w:rsidP="00E42D36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8B5" w:rsidRPr="002D44AB" w:rsidRDefault="00F108B5" w:rsidP="00E42D3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8B5" w:rsidRPr="002D44AB" w:rsidRDefault="00F108B5" w:rsidP="00E42D3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8B5" w:rsidRPr="002D44AB" w:rsidRDefault="00F108B5" w:rsidP="00E42D3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108B5" w:rsidRPr="002D44AB" w:rsidRDefault="00F108B5" w:rsidP="00E42D36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F108B5" w:rsidRPr="002D44AB" w:rsidTr="00E42D3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8B5" w:rsidRPr="002D44AB" w:rsidRDefault="00F108B5" w:rsidP="00E42D36">
            <w:pPr>
              <w:rPr>
                <w:rFonts w:ascii="Calibri" w:hAnsi="Calibri"/>
                <w:bCs/>
                <w:color w:val="000000"/>
                <w:lang w:val="en-GB"/>
              </w:rPr>
            </w:pPr>
            <w:r w:rsidRPr="002D44AB">
              <w:rPr>
                <w:rFonts w:ascii="Calibri" w:hAnsi="Calibri"/>
                <w:bCs/>
                <w:color w:val="000000"/>
                <w:lang w:val="en-GB"/>
              </w:rPr>
              <w:t>Comorbidities n (%)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8B5" w:rsidRPr="002D44AB" w:rsidRDefault="00F108B5" w:rsidP="00E42D36">
            <w:pPr>
              <w:rPr>
                <w:rFonts w:ascii="Calibri" w:hAnsi="Calibri"/>
                <w:b/>
                <w:bCs/>
                <w:color w:val="000000"/>
                <w:lang w:val="en-GB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8B5" w:rsidRPr="002D44AB" w:rsidRDefault="00F108B5" w:rsidP="00E42D3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8B5" w:rsidRPr="002D44AB" w:rsidRDefault="00F108B5" w:rsidP="00E42D3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108B5" w:rsidRPr="002D44AB" w:rsidRDefault="00F108B5" w:rsidP="00E42D36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F108B5" w:rsidRPr="002D44AB" w:rsidTr="00E42D3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8B5" w:rsidRPr="002D44AB" w:rsidRDefault="00F108B5" w:rsidP="00E42D36">
            <w:pPr>
              <w:rPr>
                <w:rFonts w:ascii="Calibri" w:hAnsi="Calibri"/>
                <w:bCs/>
                <w:color w:val="000000"/>
                <w:lang w:val="en-GB"/>
              </w:rPr>
            </w:pPr>
            <w:r w:rsidRPr="002D44AB">
              <w:rPr>
                <w:rFonts w:ascii="Calibri" w:hAnsi="Calibri"/>
                <w:bCs/>
                <w:color w:val="000000"/>
                <w:lang w:val="en-GB"/>
              </w:rPr>
              <w:t xml:space="preserve">Diabetes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8B5" w:rsidRPr="002D44AB" w:rsidRDefault="00F108B5" w:rsidP="00E42D36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1</w:t>
            </w:r>
            <w:r w:rsidRPr="002D44AB">
              <w:rPr>
                <w:rFonts w:ascii="Calibri" w:hAnsi="Calibri"/>
                <w:color w:val="000000"/>
                <w:lang w:val="en-GB"/>
              </w:rPr>
              <w:t xml:space="preserve"> (</w:t>
            </w:r>
            <w:r>
              <w:rPr>
                <w:rFonts w:ascii="Calibri" w:hAnsi="Calibri"/>
                <w:color w:val="000000"/>
                <w:lang w:val="en-GB"/>
              </w:rPr>
              <w:t>4</w:t>
            </w:r>
            <w:r w:rsidRPr="002D44AB">
              <w:rPr>
                <w:rFonts w:ascii="Calibri" w:hAnsi="Calibri"/>
                <w:color w:val="000000"/>
                <w:lang w:val="en-GB"/>
              </w:rPr>
              <w:t>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8B5" w:rsidRDefault="00F108B5" w:rsidP="00E42D36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4 (19)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8B5" w:rsidRPr="002D44AB" w:rsidRDefault="00F108B5" w:rsidP="00E42D36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8 (21</w:t>
            </w:r>
            <w:r w:rsidRPr="002D44AB">
              <w:rPr>
                <w:rFonts w:ascii="Calibri" w:hAnsi="Calibri"/>
                <w:color w:val="000000"/>
                <w:lang w:val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108B5" w:rsidRPr="002D44AB" w:rsidRDefault="00F108B5" w:rsidP="00E42D36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5 (33)</w:t>
            </w:r>
          </w:p>
        </w:tc>
      </w:tr>
      <w:tr w:rsidR="00F108B5" w:rsidRPr="002D44AB" w:rsidTr="00E42D3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8B5" w:rsidRPr="002D44AB" w:rsidRDefault="00F108B5" w:rsidP="00E42D36">
            <w:pPr>
              <w:rPr>
                <w:rFonts w:ascii="Calibri" w:hAnsi="Calibri"/>
                <w:bCs/>
                <w:color w:val="000000"/>
                <w:lang w:val="en-GB"/>
              </w:rPr>
            </w:pPr>
            <w:r w:rsidRPr="002D44AB">
              <w:rPr>
                <w:rFonts w:ascii="Calibri" w:hAnsi="Calibri"/>
                <w:bCs/>
                <w:color w:val="000000"/>
                <w:lang w:val="en-GB"/>
              </w:rPr>
              <w:t>Cardiovascular disease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8B5" w:rsidRPr="002D44AB" w:rsidRDefault="00F108B5" w:rsidP="00E42D36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6</w:t>
            </w:r>
            <w:r w:rsidRPr="002D44AB">
              <w:rPr>
                <w:rFonts w:ascii="Calibri" w:hAnsi="Calibri"/>
                <w:color w:val="000000"/>
                <w:lang w:val="en-GB"/>
              </w:rPr>
              <w:t xml:space="preserve"> (</w:t>
            </w:r>
            <w:r>
              <w:rPr>
                <w:rFonts w:ascii="Calibri" w:hAnsi="Calibri"/>
                <w:color w:val="000000"/>
                <w:lang w:val="en-GB"/>
              </w:rPr>
              <w:t>21</w:t>
            </w:r>
            <w:r w:rsidRPr="002D44AB">
              <w:rPr>
                <w:rFonts w:ascii="Calibri" w:hAnsi="Calibri"/>
                <w:color w:val="000000"/>
                <w:lang w:val="en-GB"/>
              </w:rPr>
              <w:t>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8B5" w:rsidRDefault="00F108B5" w:rsidP="00E42D36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7 (33)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8B5" w:rsidRPr="002D44AB" w:rsidRDefault="00F108B5" w:rsidP="00E42D36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17</w:t>
            </w:r>
            <w:r w:rsidRPr="002D44AB">
              <w:rPr>
                <w:rFonts w:ascii="Calibri" w:hAnsi="Calibri"/>
                <w:color w:val="000000"/>
                <w:lang w:val="en-GB"/>
              </w:rPr>
              <w:t xml:space="preserve"> (4</w:t>
            </w:r>
            <w:r>
              <w:rPr>
                <w:rFonts w:ascii="Calibri" w:hAnsi="Calibri"/>
                <w:color w:val="000000"/>
                <w:lang w:val="en-GB"/>
              </w:rPr>
              <w:t>4</w:t>
            </w:r>
            <w:r w:rsidRPr="002D44AB">
              <w:rPr>
                <w:rFonts w:ascii="Calibri" w:hAnsi="Calibri"/>
                <w:color w:val="000000"/>
                <w:lang w:val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108B5" w:rsidRPr="002D44AB" w:rsidRDefault="00F108B5" w:rsidP="00E42D36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7 (47)</w:t>
            </w:r>
          </w:p>
        </w:tc>
      </w:tr>
      <w:tr w:rsidR="00F108B5" w:rsidRPr="002D44AB" w:rsidTr="00E42D3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8B5" w:rsidRPr="002D44AB" w:rsidRDefault="00F108B5" w:rsidP="00E42D36">
            <w:pPr>
              <w:rPr>
                <w:rFonts w:ascii="Calibri" w:hAnsi="Calibri"/>
                <w:bCs/>
                <w:color w:val="000000"/>
                <w:lang w:val="en-GB"/>
              </w:rPr>
            </w:pPr>
            <w:r w:rsidRPr="002D44AB">
              <w:rPr>
                <w:rFonts w:ascii="Calibri" w:hAnsi="Calibri"/>
                <w:bCs/>
                <w:color w:val="000000"/>
                <w:lang w:val="en-GB"/>
              </w:rPr>
              <w:t>Renal Disease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8B5" w:rsidRPr="002D44AB" w:rsidRDefault="00F108B5" w:rsidP="00E42D36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 xml:space="preserve">1 </w:t>
            </w:r>
            <w:r w:rsidRPr="002D44AB">
              <w:rPr>
                <w:rFonts w:ascii="Calibri" w:hAnsi="Calibri"/>
                <w:color w:val="000000"/>
                <w:lang w:val="en-GB"/>
              </w:rPr>
              <w:t>(</w:t>
            </w:r>
            <w:r>
              <w:rPr>
                <w:rFonts w:ascii="Calibri" w:hAnsi="Calibri"/>
                <w:color w:val="000000"/>
                <w:lang w:val="en-GB"/>
              </w:rPr>
              <w:t>4</w:t>
            </w:r>
            <w:r w:rsidRPr="002D44AB">
              <w:rPr>
                <w:rFonts w:ascii="Calibri" w:hAnsi="Calibri"/>
                <w:color w:val="000000"/>
                <w:lang w:val="en-GB"/>
              </w:rPr>
              <w:t>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8B5" w:rsidRDefault="00F108B5" w:rsidP="00E42D36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2 (10)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8B5" w:rsidRPr="002D44AB" w:rsidRDefault="00F108B5" w:rsidP="00E42D36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6</w:t>
            </w:r>
            <w:r w:rsidRPr="002D44AB">
              <w:rPr>
                <w:rFonts w:ascii="Calibri" w:hAnsi="Calibri"/>
                <w:color w:val="000000"/>
                <w:lang w:val="en-GB"/>
              </w:rPr>
              <w:t xml:space="preserve"> (</w:t>
            </w:r>
            <w:r>
              <w:rPr>
                <w:rFonts w:ascii="Calibri" w:hAnsi="Calibri"/>
                <w:color w:val="000000"/>
                <w:lang w:val="en-GB"/>
              </w:rPr>
              <w:t>15</w:t>
            </w:r>
            <w:r w:rsidRPr="002D44AB">
              <w:rPr>
                <w:rFonts w:ascii="Calibri" w:hAnsi="Calibri"/>
                <w:color w:val="000000"/>
                <w:lang w:val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108B5" w:rsidRPr="002D44AB" w:rsidRDefault="00F108B5" w:rsidP="00E42D36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4 (27)</w:t>
            </w:r>
          </w:p>
        </w:tc>
      </w:tr>
      <w:tr w:rsidR="00F108B5" w:rsidRPr="002D44AB" w:rsidTr="00E42D3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8B5" w:rsidRPr="002D44AB" w:rsidRDefault="00F108B5" w:rsidP="00E42D36">
            <w:pPr>
              <w:rPr>
                <w:rFonts w:ascii="Calibri" w:hAnsi="Calibri"/>
                <w:bCs/>
                <w:color w:val="000000"/>
                <w:lang w:val="en-GB"/>
              </w:rPr>
            </w:pPr>
            <w:r w:rsidRPr="002D44AB">
              <w:rPr>
                <w:rFonts w:ascii="Calibri" w:hAnsi="Calibri"/>
                <w:bCs/>
                <w:color w:val="000000"/>
                <w:lang w:val="en-GB"/>
              </w:rPr>
              <w:t>Liver Disease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8B5" w:rsidRPr="002D44AB" w:rsidRDefault="00F108B5" w:rsidP="00E42D36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1</w:t>
            </w:r>
            <w:r w:rsidRPr="002D44AB">
              <w:rPr>
                <w:rFonts w:ascii="Calibri" w:hAnsi="Calibri"/>
                <w:color w:val="000000"/>
                <w:lang w:val="en-GB"/>
              </w:rPr>
              <w:t xml:space="preserve"> (</w:t>
            </w:r>
            <w:r>
              <w:rPr>
                <w:rFonts w:ascii="Calibri" w:hAnsi="Calibri"/>
                <w:color w:val="000000"/>
                <w:lang w:val="en-GB"/>
              </w:rPr>
              <w:t>4)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8B5" w:rsidRDefault="00F108B5" w:rsidP="00E42D36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0 (0)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8B5" w:rsidRPr="002D44AB" w:rsidRDefault="00F108B5" w:rsidP="00E42D36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 xml:space="preserve">0 </w:t>
            </w:r>
            <w:r w:rsidRPr="002D44AB">
              <w:rPr>
                <w:rFonts w:ascii="Calibri" w:hAnsi="Calibri"/>
                <w:color w:val="000000"/>
                <w:lang w:val="en-GB"/>
              </w:rPr>
              <w:t>(</w:t>
            </w:r>
            <w:r>
              <w:rPr>
                <w:rFonts w:ascii="Calibri" w:hAnsi="Calibri"/>
                <w:color w:val="000000"/>
                <w:lang w:val="en-GB"/>
              </w:rPr>
              <w:t>0</w:t>
            </w:r>
            <w:r w:rsidRPr="002D44AB">
              <w:rPr>
                <w:rFonts w:ascii="Calibri" w:hAnsi="Calibri"/>
                <w:color w:val="000000"/>
                <w:lang w:val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108B5" w:rsidRPr="002D44AB" w:rsidRDefault="00F108B5" w:rsidP="00E42D36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1 (7)</w:t>
            </w:r>
          </w:p>
        </w:tc>
      </w:tr>
      <w:tr w:rsidR="00F108B5" w:rsidRPr="002D44AB" w:rsidTr="00E42D3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8B5" w:rsidRPr="002D44AB" w:rsidRDefault="00F108B5" w:rsidP="00E42D36">
            <w:pPr>
              <w:rPr>
                <w:rFonts w:ascii="Calibri" w:hAnsi="Calibri"/>
                <w:bCs/>
                <w:color w:val="000000"/>
                <w:lang w:val="en-GB"/>
              </w:rPr>
            </w:pPr>
            <w:r w:rsidRPr="002D44AB">
              <w:rPr>
                <w:rFonts w:ascii="Calibri" w:hAnsi="Calibri"/>
                <w:bCs/>
                <w:color w:val="000000"/>
                <w:lang w:val="en-GB"/>
              </w:rPr>
              <w:t xml:space="preserve">Malignancy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8B5" w:rsidRPr="002D44AB" w:rsidRDefault="00F108B5" w:rsidP="00E42D36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 xml:space="preserve">2 </w:t>
            </w:r>
            <w:r w:rsidRPr="002D44AB">
              <w:rPr>
                <w:rFonts w:ascii="Calibri" w:hAnsi="Calibri"/>
                <w:color w:val="000000"/>
                <w:lang w:val="en-GB"/>
              </w:rPr>
              <w:t>(</w:t>
            </w:r>
            <w:r>
              <w:rPr>
                <w:rFonts w:ascii="Calibri" w:hAnsi="Calibri"/>
                <w:color w:val="000000"/>
                <w:lang w:val="en-GB"/>
              </w:rPr>
              <w:t>7</w:t>
            </w:r>
            <w:r w:rsidRPr="002D44AB">
              <w:rPr>
                <w:rFonts w:ascii="Calibri" w:hAnsi="Calibri"/>
                <w:color w:val="000000"/>
                <w:lang w:val="en-GB"/>
              </w:rPr>
              <w:t>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8B5" w:rsidRPr="002D44AB" w:rsidRDefault="00F108B5" w:rsidP="00E42D36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 xml:space="preserve">4 (19)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8B5" w:rsidRPr="002D44AB" w:rsidRDefault="00F108B5" w:rsidP="00E42D36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4</w:t>
            </w:r>
            <w:r w:rsidRPr="002D44AB">
              <w:rPr>
                <w:rFonts w:ascii="Calibri" w:hAnsi="Calibri"/>
                <w:color w:val="000000"/>
                <w:lang w:val="en-GB"/>
              </w:rPr>
              <w:t xml:space="preserve"> (1</w:t>
            </w:r>
            <w:r>
              <w:rPr>
                <w:rFonts w:ascii="Calibri" w:hAnsi="Calibri"/>
                <w:color w:val="000000"/>
                <w:lang w:val="en-GB"/>
              </w:rPr>
              <w:t>0</w:t>
            </w:r>
            <w:r w:rsidRPr="002D44AB">
              <w:rPr>
                <w:rFonts w:ascii="Calibri" w:hAnsi="Calibri"/>
                <w:color w:val="000000"/>
                <w:lang w:val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108B5" w:rsidRPr="002D44AB" w:rsidRDefault="00F108B5" w:rsidP="00E42D36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2 (13)</w:t>
            </w:r>
          </w:p>
        </w:tc>
      </w:tr>
      <w:tr w:rsidR="00F108B5" w:rsidRPr="002D44AB" w:rsidTr="00E42D3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8B5" w:rsidRPr="002D44AB" w:rsidRDefault="00F108B5" w:rsidP="00E42D36">
            <w:pPr>
              <w:rPr>
                <w:rFonts w:ascii="Calibri" w:hAnsi="Calibri"/>
                <w:bCs/>
                <w:color w:val="000000"/>
                <w:lang w:val="en-GB"/>
              </w:rPr>
            </w:pPr>
            <w:r w:rsidRPr="002D44AB">
              <w:rPr>
                <w:rFonts w:ascii="Calibri" w:hAnsi="Calibri"/>
                <w:bCs/>
                <w:color w:val="000000"/>
                <w:lang w:val="en-GB"/>
              </w:rPr>
              <w:t xml:space="preserve">Immunodeficiency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8B5" w:rsidRPr="002D44AB" w:rsidRDefault="00F108B5" w:rsidP="00E42D36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2</w:t>
            </w:r>
            <w:r w:rsidRPr="002D44AB">
              <w:rPr>
                <w:rFonts w:ascii="Calibri" w:hAnsi="Calibri"/>
                <w:color w:val="000000"/>
                <w:lang w:val="en-GB"/>
              </w:rPr>
              <w:t xml:space="preserve"> (</w:t>
            </w:r>
            <w:r>
              <w:rPr>
                <w:rFonts w:ascii="Calibri" w:hAnsi="Calibri"/>
                <w:color w:val="000000"/>
                <w:lang w:val="en-GB"/>
              </w:rPr>
              <w:t>7</w:t>
            </w:r>
            <w:r w:rsidRPr="002D44AB">
              <w:rPr>
                <w:rFonts w:ascii="Calibri" w:hAnsi="Calibri"/>
                <w:color w:val="000000"/>
                <w:lang w:val="en-GB"/>
              </w:rPr>
              <w:t>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8B5" w:rsidRDefault="00F108B5" w:rsidP="00E42D36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1 (5)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8B5" w:rsidRPr="002D44AB" w:rsidRDefault="00F108B5" w:rsidP="00E42D36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0</w:t>
            </w:r>
            <w:r w:rsidRPr="002D44AB">
              <w:rPr>
                <w:rFonts w:ascii="Calibri" w:hAnsi="Calibri"/>
                <w:color w:val="000000"/>
                <w:lang w:val="en-GB"/>
              </w:rPr>
              <w:t xml:space="preserve"> (</w:t>
            </w:r>
            <w:r>
              <w:rPr>
                <w:rFonts w:ascii="Calibri" w:hAnsi="Calibri"/>
                <w:color w:val="000000"/>
                <w:lang w:val="en-GB"/>
              </w:rPr>
              <w:t>0</w:t>
            </w:r>
            <w:r w:rsidRPr="002D44AB">
              <w:rPr>
                <w:rFonts w:ascii="Calibri" w:hAnsi="Calibri"/>
                <w:color w:val="000000"/>
                <w:lang w:val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108B5" w:rsidRPr="002D44AB" w:rsidRDefault="00F108B5" w:rsidP="00E42D36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0 (0)</w:t>
            </w:r>
          </w:p>
        </w:tc>
      </w:tr>
      <w:tr w:rsidR="00F108B5" w:rsidRPr="002D44AB" w:rsidTr="00E42D3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8B5" w:rsidRPr="002D44AB" w:rsidRDefault="00F108B5" w:rsidP="00E42D36">
            <w:pPr>
              <w:rPr>
                <w:rFonts w:ascii="Calibri" w:hAnsi="Calibri"/>
                <w:bCs/>
                <w:color w:val="000000"/>
                <w:lang w:val="en-GB"/>
              </w:rPr>
            </w:pPr>
            <w:r w:rsidRPr="002D44AB">
              <w:rPr>
                <w:rFonts w:ascii="Calibri" w:hAnsi="Calibri"/>
                <w:bCs/>
                <w:color w:val="000000"/>
                <w:lang w:val="en-GB"/>
              </w:rPr>
              <w:t>Respiratory Disease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8B5" w:rsidRPr="002D44AB" w:rsidRDefault="00F108B5" w:rsidP="00E42D36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2</w:t>
            </w:r>
            <w:r w:rsidRPr="002D44AB">
              <w:rPr>
                <w:rFonts w:ascii="Calibri" w:hAnsi="Calibri"/>
                <w:color w:val="000000"/>
                <w:lang w:val="en-GB"/>
              </w:rPr>
              <w:t xml:space="preserve"> (</w:t>
            </w:r>
            <w:r>
              <w:rPr>
                <w:rFonts w:ascii="Calibri" w:hAnsi="Calibri"/>
                <w:color w:val="000000"/>
                <w:lang w:val="en-GB"/>
              </w:rPr>
              <w:t>7</w:t>
            </w:r>
            <w:r w:rsidRPr="002D44AB">
              <w:rPr>
                <w:rFonts w:ascii="Calibri" w:hAnsi="Calibri"/>
                <w:color w:val="000000"/>
                <w:lang w:val="en-GB"/>
              </w:rPr>
              <w:t>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8B5" w:rsidRDefault="00F108B5" w:rsidP="00E42D36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2 (9)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8B5" w:rsidRPr="002D44AB" w:rsidRDefault="00F108B5" w:rsidP="00E42D36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6</w:t>
            </w:r>
            <w:r w:rsidRPr="002D44AB">
              <w:rPr>
                <w:rFonts w:ascii="Calibri" w:hAnsi="Calibri"/>
                <w:color w:val="000000"/>
                <w:lang w:val="en-GB"/>
              </w:rPr>
              <w:t xml:space="preserve"> (</w:t>
            </w:r>
            <w:r>
              <w:rPr>
                <w:rFonts w:ascii="Calibri" w:hAnsi="Calibri"/>
                <w:color w:val="000000"/>
                <w:lang w:val="en-GB"/>
              </w:rPr>
              <w:t>15</w:t>
            </w:r>
            <w:r w:rsidRPr="002D44AB">
              <w:rPr>
                <w:rFonts w:ascii="Calibri" w:hAnsi="Calibri"/>
                <w:color w:val="000000"/>
                <w:lang w:val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108B5" w:rsidRPr="002D44AB" w:rsidRDefault="00F108B5" w:rsidP="00E42D36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2 (13)</w:t>
            </w:r>
          </w:p>
        </w:tc>
      </w:tr>
      <w:tr w:rsidR="00F108B5" w:rsidRPr="002D44AB" w:rsidTr="00E42D3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8B5" w:rsidRPr="002D44AB" w:rsidRDefault="00F108B5" w:rsidP="00E42D36">
            <w:pPr>
              <w:rPr>
                <w:rFonts w:ascii="Calibri" w:hAnsi="Calibri"/>
                <w:bCs/>
                <w:color w:val="000000"/>
                <w:lang w:val="en-GB"/>
              </w:rPr>
            </w:pPr>
            <w:r w:rsidRPr="002D44AB">
              <w:rPr>
                <w:rFonts w:ascii="Calibri" w:hAnsi="Calibri"/>
                <w:bCs/>
                <w:color w:val="000000"/>
                <w:lang w:val="en-GB"/>
              </w:rPr>
              <w:t>No comorbidities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8B5" w:rsidRPr="002D44AB" w:rsidRDefault="00F108B5" w:rsidP="00E42D36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 w:rsidRPr="002D44AB">
              <w:rPr>
                <w:rFonts w:ascii="Calibri" w:hAnsi="Calibri"/>
                <w:color w:val="000000"/>
                <w:lang w:val="en-GB"/>
              </w:rPr>
              <w:t>1</w:t>
            </w:r>
            <w:r>
              <w:rPr>
                <w:rFonts w:ascii="Calibri" w:hAnsi="Calibri"/>
                <w:color w:val="000000"/>
                <w:lang w:val="en-GB"/>
              </w:rPr>
              <w:t>8</w:t>
            </w:r>
            <w:r w:rsidRPr="002D44AB">
              <w:rPr>
                <w:rFonts w:ascii="Calibri" w:hAnsi="Calibri"/>
                <w:color w:val="000000"/>
                <w:lang w:val="en-GB"/>
              </w:rPr>
              <w:t xml:space="preserve"> (6</w:t>
            </w:r>
            <w:r>
              <w:rPr>
                <w:rFonts w:ascii="Calibri" w:hAnsi="Calibri"/>
                <w:color w:val="000000"/>
                <w:lang w:val="en-GB"/>
              </w:rPr>
              <w:t>4</w:t>
            </w:r>
            <w:r w:rsidRPr="002D44AB">
              <w:rPr>
                <w:rFonts w:ascii="Calibri" w:hAnsi="Calibri"/>
                <w:color w:val="000000"/>
                <w:lang w:val="en-GB"/>
              </w:rPr>
              <w:t>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8B5" w:rsidRDefault="00F108B5" w:rsidP="00E42D36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8 (38)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8B5" w:rsidRPr="002D44AB" w:rsidRDefault="00F108B5" w:rsidP="00E42D36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 xml:space="preserve">16 </w:t>
            </w:r>
            <w:r w:rsidRPr="002D44AB">
              <w:rPr>
                <w:rFonts w:ascii="Calibri" w:hAnsi="Calibri"/>
                <w:color w:val="000000"/>
                <w:lang w:val="en-GB"/>
              </w:rPr>
              <w:t>(</w:t>
            </w:r>
            <w:r>
              <w:rPr>
                <w:rFonts w:ascii="Calibri" w:hAnsi="Calibri"/>
                <w:color w:val="000000"/>
                <w:lang w:val="en-GB"/>
              </w:rPr>
              <w:t>41</w:t>
            </w:r>
            <w:r w:rsidRPr="002D44AB">
              <w:rPr>
                <w:rFonts w:ascii="Calibri" w:hAnsi="Calibri"/>
                <w:color w:val="000000"/>
                <w:lang w:val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108B5" w:rsidRPr="002D44AB" w:rsidRDefault="00F108B5" w:rsidP="00E42D36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4 (27)</w:t>
            </w:r>
          </w:p>
        </w:tc>
      </w:tr>
      <w:tr w:rsidR="00F108B5" w:rsidRPr="002D44AB" w:rsidTr="00E42D3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8B5" w:rsidRPr="002D44AB" w:rsidRDefault="00F108B5" w:rsidP="00E42D36">
            <w:pPr>
              <w:rPr>
                <w:rFonts w:ascii="Calibri" w:hAnsi="Calibri"/>
                <w:bCs/>
                <w:color w:val="000000"/>
                <w:lang w:val="en-GB"/>
              </w:rPr>
            </w:pPr>
          </w:p>
          <w:p w:rsidR="00F108B5" w:rsidRPr="002D44AB" w:rsidRDefault="00F108B5" w:rsidP="00E42D36">
            <w:pPr>
              <w:rPr>
                <w:rFonts w:ascii="Calibri" w:hAnsi="Calibri"/>
                <w:bCs/>
                <w:color w:val="000000"/>
                <w:lang w:val="en-GB"/>
              </w:rPr>
            </w:pPr>
            <w:r>
              <w:rPr>
                <w:rFonts w:ascii="Calibri" w:hAnsi="Calibri"/>
                <w:bCs/>
                <w:color w:val="000000"/>
                <w:lang w:val="en-GB"/>
              </w:rPr>
              <w:t>O</w:t>
            </w:r>
            <w:r w:rsidRPr="002D44AB">
              <w:rPr>
                <w:rFonts w:ascii="Calibri" w:hAnsi="Calibri"/>
                <w:bCs/>
                <w:color w:val="000000"/>
                <w:lang w:val="en-GB"/>
              </w:rPr>
              <w:t>rgan dysfunction, n (%)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108B5" w:rsidRDefault="00F108B5" w:rsidP="00E42D36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  <w:p w:rsidR="00F108B5" w:rsidRDefault="00F108B5" w:rsidP="00E42D36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  <w:p w:rsidR="00F108B5" w:rsidRPr="002D44AB" w:rsidRDefault="00F108B5" w:rsidP="00E42D36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8B5" w:rsidRDefault="00F108B5" w:rsidP="00E42D36">
            <w:pPr>
              <w:jc w:val="center"/>
              <w:rPr>
                <w:rFonts w:asciiTheme="minorHAnsi" w:hAnsiTheme="minorHAnsi"/>
                <w:lang w:val="en-GB"/>
              </w:rPr>
            </w:pPr>
          </w:p>
          <w:p w:rsidR="00F108B5" w:rsidRDefault="00F108B5" w:rsidP="00E42D36">
            <w:pPr>
              <w:jc w:val="center"/>
              <w:rPr>
                <w:rFonts w:asciiTheme="minorHAnsi" w:hAnsiTheme="minorHAnsi"/>
                <w:lang w:val="en-GB"/>
              </w:rPr>
            </w:pPr>
          </w:p>
          <w:p w:rsidR="00F108B5" w:rsidRPr="00377158" w:rsidRDefault="00F108B5" w:rsidP="00E42D36">
            <w:pPr>
              <w:jc w:val="center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20 (95)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8B5" w:rsidRPr="00377158" w:rsidRDefault="00F108B5" w:rsidP="00E42D36">
            <w:pPr>
              <w:jc w:val="center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22 (56)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108B5" w:rsidRDefault="00F108B5" w:rsidP="00E42D36">
            <w:pPr>
              <w:rPr>
                <w:rFonts w:asciiTheme="minorHAnsi" w:hAnsiTheme="minorHAnsi"/>
                <w:b/>
                <w:lang w:val="en-GB"/>
              </w:rPr>
            </w:pPr>
          </w:p>
          <w:p w:rsidR="00F108B5" w:rsidRDefault="00F108B5" w:rsidP="00E42D36">
            <w:pPr>
              <w:rPr>
                <w:rFonts w:asciiTheme="minorHAnsi" w:hAnsiTheme="minorHAnsi"/>
                <w:b/>
                <w:lang w:val="en-GB"/>
              </w:rPr>
            </w:pPr>
          </w:p>
          <w:p w:rsidR="00F108B5" w:rsidRPr="008520F9" w:rsidRDefault="00F108B5" w:rsidP="00E42D36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15 (100)</w:t>
            </w:r>
          </w:p>
        </w:tc>
      </w:tr>
      <w:tr w:rsidR="00F108B5" w:rsidRPr="002D44AB" w:rsidTr="00E42D3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8B5" w:rsidRPr="002D44AB" w:rsidRDefault="00F108B5" w:rsidP="00E42D36">
            <w:pPr>
              <w:rPr>
                <w:rFonts w:ascii="Calibri" w:hAnsi="Calibri"/>
                <w:bCs/>
                <w:color w:val="000000"/>
                <w:lang w:val="en-GB"/>
              </w:rPr>
            </w:pPr>
            <w:r w:rsidRPr="002D44AB">
              <w:rPr>
                <w:rFonts w:ascii="Calibri" w:hAnsi="Calibri"/>
                <w:bCs/>
                <w:color w:val="000000"/>
                <w:lang w:val="en-GB"/>
              </w:rPr>
              <w:t>Neurologic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108B5" w:rsidRPr="002D44AB" w:rsidRDefault="00F108B5" w:rsidP="00E42D36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8B5" w:rsidRDefault="00F108B5" w:rsidP="00E42D36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2 (9)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8B5" w:rsidRPr="005C1757" w:rsidRDefault="00F108B5" w:rsidP="00E42D36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20</w:t>
            </w:r>
            <w:r w:rsidRPr="002D44AB">
              <w:rPr>
                <w:rFonts w:ascii="Calibri" w:hAnsi="Calibri"/>
                <w:color w:val="000000"/>
                <w:lang w:val="en-GB"/>
              </w:rPr>
              <w:t xml:space="preserve"> (</w:t>
            </w:r>
            <w:r>
              <w:rPr>
                <w:rFonts w:ascii="Calibri" w:hAnsi="Calibri"/>
                <w:color w:val="000000"/>
                <w:lang w:val="en-GB"/>
              </w:rPr>
              <w:t>51</w:t>
            </w:r>
            <w:r w:rsidRPr="002D44AB">
              <w:rPr>
                <w:rFonts w:ascii="Calibri" w:hAnsi="Calibri"/>
                <w:color w:val="000000"/>
                <w:lang w:val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108B5" w:rsidRPr="00432D17" w:rsidRDefault="00F108B5" w:rsidP="00E42D36">
            <w:pPr>
              <w:rPr>
                <w:rFonts w:asciiTheme="minorHAnsi" w:hAnsiTheme="minorHAnsi"/>
                <w:lang w:val="en-GB"/>
              </w:rPr>
            </w:pPr>
            <w:r w:rsidRPr="00432D17">
              <w:rPr>
                <w:rFonts w:asciiTheme="minorHAnsi" w:hAnsiTheme="minorHAnsi"/>
                <w:lang w:val="en-GB"/>
              </w:rPr>
              <w:t>6 (</w:t>
            </w:r>
            <w:r>
              <w:rPr>
                <w:rFonts w:asciiTheme="minorHAnsi" w:hAnsiTheme="minorHAnsi"/>
                <w:lang w:val="en-GB"/>
              </w:rPr>
              <w:t>40</w:t>
            </w:r>
            <w:r w:rsidRPr="00432D17">
              <w:rPr>
                <w:rFonts w:asciiTheme="minorHAnsi" w:hAnsiTheme="minorHAnsi"/>
                <w:lang w:val="en-GB"/>
              </w:rPr>
              <w:t>)</w:t>
            </w:r>
          </w:p>
        </w:tc>
      </w:tr>
      <w:tr w:rsidR="00F108B5" w:rsidRPr="002D44AB" w:rsidTr="00E42D3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8B5" w:rsidRPr="002D44AB" w:rsidRDefault="00F108B5" w:rsidP="00E42D36">
            <w:pPr>
              <w:rPr>
                <w:rFonts w:ascii="Calibri" w:hAnsi="Calibri"/>
                <w:bCs/>
                <w:color w:val="000000"/>
                <w:lang w:val="en-GB"/>
              </w:rPr>
            </w:pPr>
            <w:r w:rsidRPr="002D44AB">
              <w:rPr>
                <w:rFonts w:ascii="Calibri" w:hAnsi="Calibri"/>
                <w:bCs/>
                <w:color w:val="000000"/>
                <w:lang w:val="en-GB"/>
              </w:rPr>
              <w:t>Cardiovascular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108B5" w:rsidRPr="002D44AB" w:rsidRDefault="00F108B5" w:rsidP="00E42D36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8B5" w:rsidRDefault="00F108B5" w:rsidP="00E42D36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15 (71)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8B5" w:rsidRPr="002D44AB" w:rsidRDefault="00F108B5" w:rsidP="00E42D36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14 (36)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108B5" w:rsidRPr="008520F9" w:rsidRDefault="00F108B5" w:rsidP="00E42D36">
            <w:pPr>
              <w:rPr>
                <w:rFonts w:asciiTheme="minorHAnsi" w:hAnsiTheme="minorHAnsi"/>
                <w:lang w:val="en-GB"/>
              </w:rPr>
            </w:pPr>
            <w:r w:rsidRPr="008520F9">
              <w:rPr>
                <w:rFonts w:asciiTheme="minorHAnsi" w:hAnsiTheme="minorHAnsi"/>
                <w:lang w:val="en-GB"/>
              </w:rPr>
              <w:t>14 (93)</w:t>
            </w:r>
          </w:p>
        </w:tc>
      </w:tr>
      <w:tr w:rsidR="00F108B5" w:rsidRPr="002D44AB" w:rsidTr="00E42D3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8B5" w:rsidRPr="002D44AB" w:rsidRDefault="00F108B5" w:rsidP="00E42D36">
            <w:pPr>
              <w:rPr>
                <w:rFonts w:ascii="Calibri" w:hAnsi="Calibri"/>
                <w:bCs/>
                <w:color w:val="000000"/>
                <w:lang w:val="en-GB"/>
              </w:rPr>
            </w:pPr>
            <w:r w:rsidRPr="002D44AB">
              <w:rPr>
                <w:rFonts w:ascii="Calibri" w:hAnsi="Calibri"/>
                <w:bCs/>
                <w:color w:val="000000"/>
                <w:lang w:val="en-GB"/>
              </w:rPr>
              <w:t>Respiratory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108B5" w:rsidRPr="002D44AB" w:rsidRDefault="00F108B5" w:rsidP="00E42D36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8B5" w:rsidRDefault="00F108B5" w:rsidP="00E42D36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3 (14)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8B5" w:rsidRPr="002D44AB" w:rsidRDefault="00F108B5" w:rsidP="00E42D36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15</w:t>
            </w:r>
            <w:r w:rsidRPr="002D44AB">
              <w:rPr>
                <w:rFonts w:ascii="Calibri" w:hAnsi="Calibri"/>
                <w:color w:val="000000"/>
                <w:lang w:val="en-GB"/>
              </w:rPr>
              <w:t xml:space="preserve"> (</w:t>
            </w:r>
            <w:r>
              <w:rPr>
                <w:rFonts w:ascii="Calibri" w:hAnsi="Calibri"/>
                <w:color w:val="000000"/>
                <w:lang w:val="en-GB"/>
              </w:rPr>
              <w:t>39</w:t>
            </w:r>
            <w:r w:rsidRPr="002D44AB">
              <w:rPr>
                <w:rFonts w:ascii="Calibri" w:hAnsi="Calibri"/>
                <w:color w:val="000000"/>
                <w:lang w:val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108B5" w:rsidRPr="00432D17" w:rsidRDefault="00F108B5" w:rsidP="00E42D36">
            <w:pPr>
              <w:rPr>
                <w:rFonts w:asciiTheme="minorHAnsi" w:hAnsiTheme="minorHAnsi"/>
                <w:lang w:val="en-GB"/>
              </w:rPr>
            </w:pPr>
            <w:r w:rsidRPr="00432D17">
              <w:rPr>
                <w:rFonts w:asciiTheme="minorHAnsi" w:hAnsiTheme="minorHAnsi"/>
                <w:lang w:val="en-GB"/>
              </w:rPr>
              <w:t>7 (47)</w:t>
            </w:r>
          </w:p>
        </w:tc>
      </w:tr>
      <w:tr w:rsidR="00F108B5" w:rsidRPr="002D44AB" w:rsidTr="00E42D3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8B5" w:rsidRPr="002D44AB" w:rsidRDefault="00F108B5" w:rsidP="00E42D36">
            <w:pPr>
              <w:rPr>
                <w:rFonts w:ascii="Calibri" w:hAnsi="Calibri"/>
                <w:bCs/>
                <w:color w:val="000000"/>
                <w:lang w:val="en-GB"/>
              </w:rPr>
            </w:pPr>
            <w:r w:rsidRPr="002D44AB">
              <w:rPr>
                <w:rFonts w:ascii="Calibri" w:hAnsi="Calibri"/>
                <w:bCs/>
                <w:color w:val="000000"/>
                <w:lang w:val="en-GB"/>
              </w:rPr>
              <w:t>Renal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108B5" w:rsidRPr="002D44AB" w:rsidRDefault="00F108B5" w:rsidP="00E42D36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8B5" w:rsidRDefault="00F108B5" w:rsidP="00E42D36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5 (24)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8B5" w:rsidRPr="002D44AB" w:rsidRDefault="00F108B5" w:rsidP="00E42D36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2</w:t>
            </w:r>
            <w:r w:rsidRPr="002D44AB">
              <w:rPr>
                <w:rFonts w:ascii="Calibri" w:hAnsi="Calibri"/>
                <w:color w:val="000000"/>
                <w:lang w:val="en-GB"/>
              </w:rPr>
              <w:t xml:space="preserve"> (</w:t>
            </w:r>
            <w:r>
              <w:rPr>
                <w:rFonts w:ascii="Calibri" w:hAnsi="Calibri"/>
                <w:color w:val="000000"/>
                <w:lang w:val="en-GB"/>
              </w:rPr>
              <w:t>5</w:t>
            </w:r>
            <w:r w:rsidRPr="002D44AB">
              <w:rPr>
                <w:rFonts w:ascii="Calibri" w:hAnsi="Calibri"/>
                <w:color w:val="000000"/>
                <w:lang w:val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108B5" w:rsidRPr="00432D17" w:rsidRDefault="00F108B5" w:rsidP="00E42D36">
            <w:pPr>
              <w:rPr>
                <w:rFonts w:asciiTheme="minorHAnsi" w:hAnsiTheme="minorHAnsi"/>
                <w:lang w:val="en-GB"/>
              </w:rPr>
            </w:pPr>
            <w:r w:rsidRPr="00432D17">
              <w:rPr>
                <w:rFonts w:asciiTheme="minorHAnsi" w:hAnsiTheme="minorHAnsi"/>
                <w:lang w:val="en-GB"/>
              </w:rPr>
              <w:t>5 (33)</w:t>
            </w:r>
          </w:p>
        </w:tc>
      </w:tr>
      <w:tr w:rsidR="00F108B5" w:rsidRPr="002D44AB" w:rsidTr="00E42D3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8B5" w:rsidRPr="002D44AB" w:rsidRDefault="00F108B5" w:rsidP="00E42D36">
            <w:pPr>
              <w:rPr>
                <w:rFonts w:ascii="Calibri" w:hAnsi="Calibri"/>
                <w:bCs/>
                <w:color w:val="000000"/>
                <w:lang w:val="en-GB"/>
              </w:rPr>
            </w:pPr>
            <w:proofErr w:type="spellStart"/>
            <w:r w:rsidRPr="002D44AB">
              <w:rPr>
                <w:rFonts w:ascii="Calibri" w:hAnsi="Calibri"/>
                <w:bCs/>
                <w:color w:val="000000"/>
                <w:lang w:val="en-GB"/>
              </w:rPr>
              <w:t>Hematological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108B5" w:rsidRPr="002D44AB" w:rsidRDefault="00F108B5" w:rsidP="00E42D36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8B5" w:rsidRPr="002D44AB" w:rsidRDefault="00F108B5" w:rsidP="00E42D36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4 (19)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8B5" w:rsidRPr="002D44AB" w:rsidRDefault="00F108B5" w:rsidP="00E42D36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2</w:t>
            </w:r>
            <w:r w:rsidRPr="002D44AB">
              <w:rPr>
                <w:rFonts w:ascii="Calibri" w:hAnsi="Calibri"/>
                <w:color w:val="000000"/>
                <w:lang w:val="en-GB"/>
              </w:rPr>
              <w:t xml:space="preserve"> (</w:t>
            </w:r>
            <w:r>
              <w:rPr>
                <w:rFonts w:ascii="Calibri" w:hAnsi="Calibri"/>
                <w:color w:val="000000"/>
                <w:lang w:val="en-GB"/>
              </w:rPr>
              <w:t>5</w:t>
            </w:r>
            <w:r w:rsidRPr="002D44AB">
              <w:rPr>
                <w:rFonts w:ascii="Calibri" w:hAnsi="Calibri"/>
                <w:color w:val="000000"/>
                <w:lang w:val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108B5" w:rsidRPr="00432D17" w:rsidRDefault="00F108B5" w:rsidP="00E42D36">
            <w:pPr>
              <w:rPr>
                <w:rFonts w:asciiTheme="minorHAnsi" w:hAnsiTheme="minorHAnsi"/>
                <w:lang w:val="en-GB"/>
              </w:rPr>
            </w:pPr>
            <w:r w:rsidRPr="00432D17">
              <w:rPr>
                <w:rFonts w:asciiTheme="minorHAnsi" w:hAnsiTheme="minorHAnsi"/>
                <w:lang w:val="en-GB"/>
              </w:rPr>
              <w:t>1 (7)</w:t>
            </w:r>
          </w:p>
        </w:tc>
      </w:tr>
      <w:tr w:rsidR="00F108B5" w:rsidRPr="002D44AB" w:rsidTr="00E42D3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8B5" w:rsidRPr="002D44AB" w:rsidRDefault="00F108B5" w:rsidP="00E42D36">
            <w:pPr>
              <w:rPr>
                <w:rFonts w:ascii="Calibri" w:hAnsi="Calibri"/>
                <w:bCs/>
                <w:color w:val="000000"/>
                <w:lang w:val="en-GB"/>
              </w:rPr>
            </w:pPr>
            <w:r w:rsidRPr="002D44AB">
              <w:rPr>
                <w:rFonts w:ascii="Calibri" w:hAnsi="Calibri"/>
                <w:bCs/>
                <w:color w:val="000000"/>
                <w:lang w:val="en-GB"/>
              </w:rPr>
              <w:t>Hepatic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108B5" w:rsidRPr="002D44AB" w:rsidRDefault="00F108B5" w:rsidP="00E42D36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8B5" w:rsidRDefault="00F108B5" w:rsidP="00E42D36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3 (14)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8B5" w:rsidRPr="002D44AB" w:rsidRDefault="00F108B5" w:rsidP="00E42D36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0</w:t>
            </w:r>
            <w:r w:rsidRPr="002D44AB">
              <w:rPr>
                <w:rFonts w:ascii="Calibri" w:hAnsi="Calibri"/>
                <w:color w:val="000000"/>
                <w:lang w:val="en-GB"/>
              </w:rPr>
              <w:t xml:space="preserve"> (</w:t>
            </w:r>
            <w:r>
              <w:rPr>
                <w:rFonts w:ascii="Calibri" w:hAnsi="Calibri"/>
                <w:color w:val="000000"/>
                <w:lang w:val="en-GB"/>
              </w:rPr>
              <w:t>0</w:t>
            </w:r>
            <w:r w:rsidRPr="002D44AB">
              <w:rPr>
                <w:rFonts w:ascii="Calibri" w:hAnsi="Calibri"/>
                <w:color w:val="000000"/>
                <w:lang w:val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108B5" w:rsidRPr="00432D17" w:rsidRDefault="00F108B5" w:rsidP="00E42D36">
            <w:pPr>
              <w:rPr>
                <w:rFonts w:asciiTheme="minorHAnsi" w:hAnsiTheme="minorHAnsi"/>
                <w:lang w:val="en-GB"/>
              </w:rPr>
            </w:pPr>
            <w:r w:rsidRPr="00432D17">
              <w:rPr>
                <w:rFonts w:asciiTheme="minorHAnsi" w:hAnsiTheme="minorHAnsi"/>
                <w:lang w:val="en-GB"/>
              </w:rPr>
              <w:t>0 (0)</w:t>
            </w:r>
          </w:p>
        </w:tc>
      </w:tr>
      <w:tr w:rsidR="00F108B5" w:rsidRPr="002D44AB" w:rsidTr="00E42D3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8B5" w:rsidRPr="002D44AB" w:rsidRDefault="00F108B5" w:rsidP="00E42D36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108B5" w:rsidRPr="002D44AB" w:rsidRDefault="00F108B5" w:rsidP="00E42D3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8B5" w:rsidRPr="00B46AA8" w:rsidRDefault="00F108B5" w:rsidP="00E42D36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8B5" w:rsidRPr="00B46AA8" w:rsidRDefault="00F108B5" w:rsidP="00E42D36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108B5" w:rsidRPr="002D44AB" w:rsidRDefault="00F108B5" w:rsidP="00E42D36">
            <w:pPr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F108B5" w:rsidRPr="002D44AB" w:rsidTr="00E42D3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8B5" w:rsidRPr="002D44AB" w:rsidRDefault="00F108B5" w:rsidP="00E42D36">
            <w:pPr>
              <w:rPr>
                <w:rFonts w:ascii="Calibri" w:hAnsi="Calibri"/>
                <w:bCs/>
                <w:color w:val="000000"/>
                <w:lang w:val="en-GB"/>
              </w:rPr>
            </w:pPr>
            <w:r w:rsidRPr="002D44AB">
              <w:rPr>
                <w:rFonts w:ascii="Calibri" w:hAnsi="Calibri"/>
                <w:bCs/>
                <w:color w:val="000000"/>
                <w:lang w:val="en-GB"/>
              </w:rPr>
              <w:t>Intensive Care n (%)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108B5" w:rsidRPr="002D44AB" w:rsidRDefault="00F108B5" w:rsidP="00E42D36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8B5" w:rsidRDefault="00F108B5" w:rsidP="00E42D36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2 (9)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8B5" w:rsidRPr="002D44AB" w:rsidRDefault="00F108B5" w:rsidP="00E42D36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10 (26)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108B5" w:rsidRPr="008520F9" w:rsidRDefault="00F108B5" w:rsidP="00E42D36">
            <w:pPr>
              <w:rPr>
                <w:rFonts w:asciiTheme="minorHAnsi" w:hAnsiTheme="minorHAnsi"/>
                <w:lang w:val="en-GB"/>
              </w:rPr>
            </w:pPr>
            <w:r w:rsidRPr="008520F9">
              <w:rPr>
                <w:rFonts w:asciiTheme="minorHAnsi" w:hAnsiTheme="minorHAnsi"/>
                <w:lang w:val="en-GB"/>
              </w:rPr>
              <w:t>3 (20)</w:t>
            </w:r>
          </w:p>
        </w:tc>
      </w:tr>
      <w:tr w:rsidR="00F108B5" w:rsidRPr="002D44AB" w:rsidTr="00E42D3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8B5" w:rsidRPr="002D44AB" w:rsidRDefault="00F108B5" w:rsidP="00E42D36">
            <w:pPr>
              <w:rPr>
                <w:rFonts w:ascii="Calibri" w:hAnsi="Calibri"/>
                <w:bCs/>
                <w:color w:val="000000"/>
                <w:lang w:val="en-GB"/>
              </w:rPr>
            </w:pPr>
            <w:r w:rsidRPr="002D44AB">
              <w:rPr>
                <w:rFonts w:ascii="Calibri" w:hAnsi="Calibri"/>
                <w:bCs/>
                <w:color w:val="000000"/>
                <w:lang w:val="en-GB"/>
              </w:rPr>
              <w:t>3-days mortality n (%)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108B5" w:rsidRPr="002D44AB" w:rsidRDefault="00F108B5" w:rsidP="00E42D36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8B5" w:rsidRDefault="00F108B5" w:rsidP="00E42D36">
            <w:pPr>
              <w:jc w:val="center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1 (5)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8B5" w:rsidRPr="002D44AB" w:rsidRDefault="00F108B5" w:rsidP="00E42D36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3</w:t>
            </w:r>
            <w:r w:rsidRPr="002D44AB">
              <w:rPr>
                <w:rFonts w:asciiTheme="minorHAnsi" w:hAnsiTheme="minorHAnsi"/>
                <w:lang w:val="en-GB"/>
              </w:rPr>
              <w:t xml:space="preserve"> (</w:t>
            </w:r>
            <w:r>
              <w:rPr>
                <w:rFonts w:asciiTheme="minorHAnsi" w:hAnsiTheme="minorHAnsi"/>
                <w:lang w:val="en-GB"/>
              </w:rPr>
              <w:t>8</w:t>
            </w:r>
            <w:r w:rsidRPr="002D44AB">
              <w:rPr>
                <w:rFonts w:asciiTheme="minorHAnsi" w:hAnsiTheme="minorHAnsi"/>
                <w:lang w:val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108B5" w:rsidRPr="008520F9" w:rsidRDefault="00F108B5" w:rsidP="00E42D36">
            <w:pPr>
              <w:rPr>
                <w:rFonts w:asciiTheme="minorHAnsi" w:hAnsiTheme="minorHAnsi"/>
                <w:lang w:val="en-GB"/>
              </w:rPr>
            </w:pPr>
            <w:r w:rsidRPr="008520F9">
              <w:rPr>
                <w:rFonts w:asciiTheme="minorHAnsi" w:hAnsiTheme="minorHAnsi"/>
                <w:lang w:val="en-GB"/>
              </w:rPr>
              <w:t>0 (0)</w:t>
            </w:r>
          </w:p>
        </w:tc>
      </w:tr>
    </w:tbl>
    <w:p w:rsidR="00F108B5" w:rsidRPr="002D44AB" w:rsidRDefault="00F108B5" w:rsidP="00F108B5">
      <w:pPr>
        <w:spacing w:line="480" w:lineRule="auto"/>
        <w:rPr>
          <w:lang w:val="en-GB"/>
        </w:rPr>
      </w:pPr>
    </w:p>
    <w:p w:rsidR="00F108B5" w:rsidRPr="002D44AB" w:rsidRDefault="00F108B5" w:rsidP="00F108B5">
      <w:pPr>
        <w:spacing w:line="480" w:lineRule="auto"/>
        <w:rPr>
          <w:rFonts w:asciiTheme="minorHAnsi" w:hAnsiTheme="minorHAnsi"/>
          <w:b/>
          <w:lang w:val="en-GB"/>
        </w:rPr>
      </w:pPr>
    </w:p>
    <w:p w:rsidR="00F108B5" w:rsidRPr="002D44AB" w:rsidRDefault="00F108B5" w:rsidP="00F108B5">
      <w:pPr>
        <w:spacing w:line="480" w:lineRule="auto"/>
        <w:rPr>
          <w:rFonts w:asciiTheme="minorHAnsi" w:hAnsiTheme="minorHAnsi"/>
          <w:b/>
          <w:lang w:val="en-GB"/>
        </w:rPr>
      </w:pPr>
      <w:r w:rsidRPr="002D44AB">
        <w:rPr>
          <w:rFonts w:asciiTheme="minorHAnsi" w:hAnsiTheme="minorHAnsi"/>
          <w:b/>
          <w:lang w:val="en-GB"/>
        </w:rPr>
        <w:t xml:space="preserve">Multiple </w:t>
      </w:r>
      <w:proofErr w:type="gramStart"/>
      <w:r w:rsidRPr="002D44AB">
        <w:rPr>
          <w:rFonts w:asciiTheme="minorHAnsi" w:hAnsiTheme="minorHAnsi"/>
          <w:b/>
          <w:lang w:val="en-GB"/>
        </w:rPr>
        <w:t>imputation</w:t>
      </w:r>
      <w:proofErr w:type="gramEnd"/>
    </w:p>
    <w:p w:rsidR="00F108B5" w:rsidRPr="002D44AB" w:rsidRDefault="00F108B5" w:rsidP="00F108B5">
      <w:pPr>
        <w:spacing w:line="480" w:lineRule="auto"/>
        <w:rPr>
          <w:lang w:val="en-GB"/>
        </w:rPr>
      </w:pPr>
      <w:r w:rsidRPr="002D44AB">
        <w:rPr>
          <w:lang w:val="en-GB"/>
        </w:rPr>
        <w:t>Variables imputed for cohort A were systolic blood pressure, diastolic blood pressure, heart frequency, respiratory frequency, temperature, mental status, SaO</w:t>
      </w:r>
      <w:r w:rsidRPr="002D44AB">
        <w:rPr>
          <w:vertAlign w:val="subscript"/>
          <w:lang w:val="en-GB"/>
        </w:rPr>
        <w:t>2</w:t>
      </w:r>
      <w:r w:rsidRPr="002D44AB">
        <w:rPr>
          <w:lang w:val="en-GB"/>
        </w:rPr>
        <w:t xml:space="preserve">, oxygen treatment, lactate, age and HBP. Other parameters in the imputation although not imputed were comorbidities and outcome. Predictive Mean Matching </w:t>
      </w:r>
      <w:proofErr w:type="gramStart"/>
      <w:r w:rsidRPr="002D44AB">
        <w:rPr>
          <w:lang w:val="en-GB"/>
        </w:rPr>
        <w:t>were</w:t>
      </w:r>
      <w:proofErr w:type="gramEnd"/>
      <w:r w:rsidRPr="002D44AB">
        <w:rPr>
          <w:lang w:val="en-GB"/>
        </w:rPr>
        <w:t xml:space="preserve"> used for multiple imputation and logistic regression for binary variables. The models were validated by plots of imputations and iterations.</w:t>
      </w:r>
    </w:p>
    <w:p w:rsidR="00F108B5" w:rsidRPr="002D44AB" w:rsidRDefault="00F108B5" w:rsidP="00F108B5">
      <w:pPr>
        <w:spacing w:line="480" w:lineRule="auto"/>
        <w:rPr>
          <w:lang w:val="en-GB"/>
        </w:rPr>
      </w:pPr>
    </w:p>
    <w:p w:rsidR="00F108B5" w:rsidRPr="002D44AB" w:rsidRDefault="00F108B5" w:rsidP="00F108B5">
      <w:pPr>
        <w:spacing w:line="480" w:lineRule="auto"/>
        <w:rPr>
          <w:lang w:val="en-GB"/>
        </w:rPr>
      </w:pPr>
      <w:r w:rsidRPr="002D44AB">
        <w:rPr>
          <w:lang w:val="en-GB"/>
        </w:rPr>
        <w:t>Variables imputed for cohort B were systolic blood pressure, diastolic blood pressure, heart frequency, respiratory frequency, temperature, mental status, SaO</w:t>
      </w:r>
      <w:r w:rsidRPr="002D44AB">
        <w:rPr>
          <w:vertAlign w:val="subscript"/>
          <w:lang w:val="en-GB"/>
        </w:rPr>
        <w:t>2</w:t>
      </w:r>
      <w:r w:rsidRPr="002D44AB">
        <w:rPr>
          <w:lang w:val="en-GB"/>
        </w:rPr>
        <w:t xml:space="preserve">, oxygen treatment, lactate. Other parameters in the imputation although not imputed were comorbidities, outcome age and HBP. Predictive Mean Matching </w:t>
      </w:r>
      <w:proofErr w:type="gramStart"/>
      <w:r w:rsidRPr="002D44AB">
        <w:rPr>
          <w:lang w:val="en-GB"/>
        </w:rPr>
        <w:t>were</w:t>
      </w:r>
      <w:proofErr w:type="gramEnd"/>
      <w:r w:rsidRPr="002D44AB">
        <w:rPr>
          <w:lang w:val="en-GB"/>
        </w:rPr>
        <w:t xml:space="preserve"> used for multiple imputation and logistic regression for binary variables. The models were validated by plots of imputations and iterations.</w:t>
      </w:r>
    </w:p>
    <w:p w:rsidR="00AC3583" w:rsidRDefault="00AC3583">
      <w:bookmarkStart w:id="0" w:name="_GoBack"/>
      <w:bookmarkEnd w:id="0"/>
    </w:p>
    <w:sectPr w:rsidR="00AC3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B5"/>
    <w:rsid w:val="00AC3583"/>
    <w:rsid w:val="00F1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8B5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8B5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Arshad Rezwan</dc:creator>
  <cp:lastModifiedBy>Arshad Rezwan</cp:lastModifiedBy>
  <cp:revision>1</cp:revision>
  <dcterms:created xsi:type="dcterms:W3CDTF">2020-02-10T09:17:00Z</dcterms:created>
  <dcterms:modified xsi:type="dcterms:W3CDTF">2020-02-10T09:18:00Z</dcterms:modified>
</cp:coreProperties>
</file>