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1E3" w:rsidRPr="001F6517" w:rsidRDefault="00DB41E3" w:rsidP="00DB4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33"/>
          <w:sz w:val="16"/>
          <w:szCs w:val="17"/>
        </w:rPr>
      </w:pPr>
      <w:r w:rsidRPr="001F6517">
        <w:rPr>
          <w:rFonts w:ascii="Times New Roman" w:eastAsia="Times New Roman" w:hAnsi="Times New Roman" w:cs="Times New Roman"/>
          <w:color w:val="000033"/>
          <w:sz w:val="16"/>
          <w:szCs w:val="17"/>
        </w:rPr>
        <w:t xml:space="preserve">AGS </w:t>
      </w:r>
      <w:r>
        <w:rPr>
          <w:rFonts w:ascii="Times New Roman" w:eastAsia="Times New Roman" w:hAnsi="Times New Roman" w:cs="Times New Roman"/>
          <w:color w:val="000033"/>
          <w:sz w:val="16"/>
          <w:szCs w:val="17"/>
        </w:rPr>
        <w:t>Gal3</w:t>
      </w:r>
      <w:r w:rsidRPr="001F6517">
        <w:rPr>
          <w:rFonts w:ascii="Times New Roman" w:eastAsia="Times New Roman" w:hAnsi="Times New Roman" w:cs="Times New Roman"/>
          <w:color w:val="000033"/>
          <w:sz w:val="16"/>
          <w:szCs w:val="17"/>
        </w:rPr>
        <w:t xml:space="preserve"> KO Single Clones</w:t>
      </w:r>
    </w:p>
    <w:p w:rsidR="00DB41E3" w:rsidRDefault="00DB41E3" w:rsidP="00DB41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33"/>
          <w:sz w:val="17"/>
          <w:szCs w:val="17"/>
        </w:rPr>
      </w:pPr>
      <w:r>
        <w:rPr>
          <w:rFonts w:ascii="Verdana" w:eastAsia="Times New Roman" w:hAnsi="Verdana" w:cs="Times New Roman"/>
          <w:noProof/>
          <w:color w:val="000033"/>
          <w:sz w:val="17"/>
          <w:szCs w:val="17"/>
        </w:rPr>
        <w:drawing>
          <wp:inline distT="0" distB="0" distL="0" distR="0" wp14:anchorId="6C09DEF1" wp14:editId="51BABD29">
            <wp:extent cx="5564937" cy="1519891"/>
            <wp:effectExtent l="0" t="0" r="0" b="4445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194" cy="15289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41E3" w:rsidRDefault="00DB41E3" w:rsidP="00DB41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33"/>
          <w:sz w:val="17"/>
          <w:szCs w:val="17"/>
        </w:rPr>
      </w:pPr>
      <w:r>
        <w:rPr>
          <w:rFonts w:ascii="Verdana" w:eastAsia="Times New Roman" w:hAnsi="Verdana" w:cs="Times New Roman"/>
          <w:noProof/>
          <w:color w:val="000033"/>
          <w:sz w:val="17"/>
          <w:szCs w:val="17"/>
        </w:rPr>
        <w:drawing>
          <wp:inline distT="0" distB="0" distL="0" distR="0" wp14:anchorId="03F7A03F" wp14:editId="4DCB35E7">
            <wp:extent cx="5604206" cy="1764621"/>
            <wp:effectExtent l="0" t="0" r="0" b="762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302" cy="17759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41E3" w:rsidRDefault="00DB41E3" w:rsidP="00DB41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33"/>
          <w:sz w:val="17"/>
          <w:szCs w:val="17"/>
        </w:rPr>
      </w:pPr>
      <w:r>
        <w:rPr>
          <w:rFonts w:ascii="Verdana" w:eastAsia="Times New Roman" w:hAnsi="Verdana" w:cs="Times New Roman"/>
          <w:noProof/>
          <w:color w:val="000033"/>
          <w:sz w:val="17"/>
          <w:szCs w:val="17"/>
        </w:rPr>
        <w:drawing>
          <wp:inline distT="0" distB="0" distL="0" distR="0" wp14:anchorId="07DFAE6C" wp14:editId="2B330DFF">
            <wp:extent cx="5654694" cy="1688128"/>
            <wp:effectExtent l="0" t="0" r="3175" b="762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978" cy="16950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41E3" w:rsidRDefault="00DB41E3" w:rsidP="00DB41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33"/>
          <w:sz w:val="17"/>
          <w:szCs w:val="17"/>
        </w:rPr>
      </w:pPr>
      <w:r>
        <w:rPr>
          <w:rFonts w:ascii="Verdana" w:eastAsia="Times New Roman" w:hAnsi="Verdana" w:cs="Times New Roman"/>
          <w:noProof/>
          <w:color w:val="000033"/>
          <w:sz w:val="17"/>
          <w:szCs w:val="17"/>
        </w:rPr>
        <w:drawing>
          <wp:inline distT="0" distB="0" distL="0" distR="0" wp14:anchorId="60ACC248" wp14:editId="5EA62B68">
            <wp:extent cx="5486400" cy="1596004"/>
            <wp:effectExtent l="0" t="0" r="0" b="4445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806" cy="1606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75D6" w:rsidRPr="00DB41E3" w:rsidRDefault="00DB41E3" w:rsidP="00DB41E3">
      <w:pPr>
        <w:pStyle w:val="NoSpacing"/>
        <w:rPr>
          <w:rFonts w:ascii="Times New Roman" w:hAnsi="Times New Roman" w:cs="Times New Roman"/>
        </w:rPr>
      </w:pPr>
      <w:r w:rsidRPr="001F6517">
        <w:rPr>
          <w:rFonts w:ascii="Times New Roman" w:hAnsi="Times New Roman" w:cs="Times New Roman"/>
        </w:rPr>
        <w:t xml:space="preserve">S3 Fig. </w:t>
      </w:r>
      <w:proofErr w:type="spellStart"/>
      <w:r w:rsidRPr="001F6517">
        <w:rPr>
          <w:rFonts w:ascii="Times New Roman" w:hAnsi="Times New Roman" w:cs="Times New Roman"/>
        </w:rPr>
        <w:t>Electropherograms</w:t>
      </w:r>
      <w:proofErr w:type="spellEnd"/>
      <w:r w:rsidRPr="001F6517">
        <w:rPr>
          <w:rFonts w:ascii="Times New Roman" w:hAnsi="Times New Roman" w:cs="Times New Roman"/>
        </w:rPr>
        <w:t xml:space="preserve"> of single clones of Gal3 knockout (KO) from the AGS cell line aligned with wildtype sequence</w:t>
      </w:r>
      <w:r>
        <w:rPr>
          <w:rFonts w:ascii="Times New Roman" w:hAnsi="Times New Roman" w:cs="Times New Roman"/>
        </w:rPr>
        <w:t xml:space="preserve">. </w:t>
      </w:r>
      <w:r w:rsidRPr="001F6517">
        <w:rPr>
          <w:rFonts w:ascii="Times New Roman" w:hAnsi="Times New Roman" w:cs="Times New Roman"/>
        </w:rPr>
        <w:t xml:space="preserve">For each </w:t>
      </w:r>
      <w:proofErr w:type="spellStart"/>
      <w:r w:rsidRPr="001F6517">
        <w:rPr>
          <w:rFonts w:ascii="Times New Roman" w:hAnsi="Times New Roman" w:cs="Times New Roman"/>
        </w:rPr>
        <w:t>electropherogram</w:t>
      </w:r>
      <w:proofErr w:type="spellEnd"/>
      <w:r w:rsidRPr="001F6517">
        <w:rPr>
          <w:rFonts w:ascii="Times New Roman" w:hAnsi="Times New Roman" w:cs="Times New Roman"/>
        </w:rPr>
        <w:t xml:space="preserve">, the wildtype (WT) sequence is aligned at the bottom along with gRNA sequence. In AGS cell line, Gal3 clones KO1, 3, 5, and 7 showed genomic sequences in </w:t>
      </w:r>
      <w:r w:rsidRPr="001F6517">
        <w:rPr>
          <w:rFonts w:ascii="Times New Roman" w:hAnsi="Times New Roman" w:cs="Times New Roman"/>
        </w:rPr>
        <w:lastRenderedPageBreak/>
        <w:t>the vicinity of gRNA1 region. Clones KO3 and KO5 had an extra T inserted at the 17</w:t>
      </w:r>
      <w:r w:rsidRPr="001F6517">
        <w:rPr>
          <w:rFonts w:ascii="Times New Roman" w:hAnsi="Times New Roman" w:cs="Times New Roman"/>
          <w:vertAlign w:val="superscript"/>
        </w:rPr>
        <w:t>th</w:t>
      </w:r>
      <w:r w:rsidRPr="001F651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F6517">
        <w:rPr>
          <w:rFonts w:ascii="Times New Roman" w:hAnsi="Times New Roman" w:cs="Times New Roman"/>
        </w:rPr>
        <w:t>nt</w:t>
      </w:r>
      <w:proofErr w:type="spellEnd"/>
      <w:proofErr w:type="gramEnd"/>
      <w:r w:rsidRPr="001F6517">
        <w:rPr>
          <w:rFonts w:ascii="Times New Roman" w:hAnsi="Times New Roman" w:cs="Times New Roman"/>
        </w:rPr>
        <w:t xml:space="preserve">, causing frameshift. Clones KO1 and KO7 were </w:t>
      </w:r>
      <w:proofErr w:type="spellStart"/>
      <w:r w:rsidRPr="001F6517">
        <w:rPr>
          <w:rFonts w:ascii="Times New Roman" w:hAnsi="Times New Roman" w:cs="Times New Roman"/>
        </w:rPr>
        <w:t>not</w:t>
      </w:r>
      <w:proofErr w:type="spellEnd"/>
      <w:r w:rsidRPr="001F6517">
        <w:rPr>
          <w:rFonts w:ascii="Times New Roman" w:hAnsi="Times New Roman" w:cs="Times New Roman"/>
        </w:rPr>
        <w:t xml:space="preserve"> single clones, but mixed ones, though Western blot showed that they were truly </w:t>
      </w:r>
      <w:proofErr w:type="spellStart"/>
      <w:r w:rsidRPr="001F6517">
        <w:rPr>
          <w:rFonts w:ascii="Times New Roman" w:hAnsi="Times New Roman" w:cs="Times New Roman"/>
        </w:rPr>
        <w:t>RhoA</w:t>
      </w:r>
      <w:proofErr w:type="spellEnd"/>
      <w:r w:rsidRPr="001F6517">
        <w:rPr>
          <w:rFonts w:ascii="Times New Roman" w:hAnsi="Times New Roman" w:cs="Times New Roman"/>
        </w:rPr>
        <w:t xml:space="preserve"> </w:t>
      </w:r>
      <w:proofErr w:type="gramStart"/>
      <w:r w:rsidRPr="001F6517">
        <w:rPr>
          <w:rFonts w:ascii="Times New Roman" w:hAnsi="Times New Roman" w:cs="Times New Roman"/>
        </w:rPr>
        <w:t>KOs</w:t>
      </w:r>
      <w:proofErr w:type="gramEnd"/>
      <w:r w:rsidRPr="001F6517">
        <w:rPr>
          <w:rFonts w:ascii="Times New Roman" w:hAnsi="Times New Roman" w:cs="Times New Roman"/>
        </w:rPr>
        <w:t xml:space="preserve"> (see Figure 2F).</w:t>
      </w:r>
      <w:bookmarkStart w:id="0" w:name="_GoBack"/>
      <w:bookmarkEnd w:id="0"/>
    </w:p>
    <w:sectPr w:rsidR="008A75D6" w:rsidRPr="00DB4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E3"/>
    <w:rsid w:val="003F6F84"/>
    <w:rsid w:val="009730CB"/>
    <w:rsid w:val="00DB41E3"/>
    <w:rsid w:val="00E6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66CF8A-6AD2-467B-B36B-F7F97A37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41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491</Characters>
  <Application>Microsoft Office Word</Application>
  <DocSecurity>0</DocSecurity>
  <Lines>4</Lines>
  <Paragraphs>1</Paragraphs>
  <ScaleCrop>false</ScaleCrop>
  <Company>M. D. Anderson Cancer Center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Jin,Jiankang</dc:creator>
  <cp:keywords/>
  <dc:description/>
  <cp:lastModifiedBy>Jin,Jiankang</cp:lastModifiedBy>
  <cp:revision>1</cp:revision>
  <dcterms:created xsi:type="dcterms:W3CDTF">2019-10-24T20:14:00Z</dcterms:created>
  <dcterms:modified xsi:type="dcterms:W3CDTF">2019-10-24T20:15:00Z</dcterms:modified>
</cp:coreProperties>
</file>