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1C27D" w14:textId="77777777" w:rsidR="00A931C8" w:rsidRDefault="00A931C8" w:rsidP="00A931C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</w:t>
      </w:r>
      <w:r w:rsidRPr="001D5CD8">
        <w:rPr>
          <w:rFonts w:ascii="Arial" w:hAnsi="Arial" w:cs="Arial"/>
          <w:b/>
          <w:u w:val="single"/>
        </w:rPr>
        <w:t>upp</w:t>
      </w:r>
      <w:r>
        <w:rPr>
          <w:rFonts w:ascii="Arial" w:hAnsi="Arial" w:cs="Arial"/>
          <w:b/>
          <w:u w:val="single"/>
        </w:rPr>
        <w:t xml:space="preserve">orting </w:t>
      </w:r>
      <w:r w:rsidRPr="001D5CD8">
        <w:rPr>
          <w:rFonts w:ascii="Arial" w:hAnsi="Arial" w:cs="Arial"/>
          <w:b/>
          <w:u w:val="single"/>
        </w:rPr>
        <w:t>information</w:t>
      </w:r>
    </w:p>
    <w:p w14:paraId="481F1159" w14:textId="77777777" w:rsidR="00A931C8" w:rsidRPr="001D5CD8" w:rsidRDefault="00A931C8" w:rsidP="00A931C8">
      <w:pPr>
        <w:rPr>
          <w:rFonts w:ascii="Arial" w:hAnsi="Arial" w:cs="Arial"/>
          <w:b/>
          <w:u w:val="single"/>
        </w:rPr>
      </w:pPr>
    </w:p>
    <w:p w14:paraId="6AE9584C" w14:textId="77777777" w:rsidR="00A931C8" w:rsidRDefault="00A931C8" w:rsidP="00A931C8">
      <w:pPr>
        <w:spacing w:line="480" w:lineRule="auto"/>
        <w:rPr>
          <w:rFonts w:ascii="Arial" w:hAnsi="Arial" w:cs="Arial"/>
          <w:b/>
        </w:rPr>
      </w:pPr>
      <w:r w:rsidRPr="00D114C1">
        <w:rPr>
          <w:rFonts w:ascii="Arial" w:hAnsi="Arial" w:cs="Arial"/>
          <w:b/>
        </w:rPr>
        <w:t xml:space="preserve">Viral respiratory infections and </w:t>
      </w:r>
      <w:r>
        <w:rPr>
          <w:rFonts w:ascii="Arial" w:hAnsi="Arial" w:cs="Arial"/>
          <w:b/>
        </w:rPr>
        <w:t xml:space="preserve">the </w:t>
      </w:r>
      <w:r w:rsidRPr="00D114C1">
        <w:rPr>
          <w:rFonts w:ascii="Arial" w:hAnsi="Arial" w:cs="Arial"/>
          <w:b/>
        </w:rPr>
        <w:t xml:space="preserve">oropharyngeal </w:t>
      </w:r>
      <w:r>
        <w:rPr>
          <w:rFonts w:ascii="Arial" w:hAnsi="Arial" w:cs="Arial"/>
          <w:b/>
        </w:rPr>
        <w:t xml:space="preserve">bacterial </w:t>
      </w:r>
      <w:r w:rsidRPr="00D114C1">
        <w:rPr>
          <w:rFonts w:ascii="Arial" w:hAnsi="Arial" w:cs="Arial"/>
          <w:b/>
        </w:rPr>
        <w:t>microbio</w:t>
      </w:r>
      <w:r>
        <w:rPr>
          <w:rFonts w:ascii="Arial" w:hAnsi="Arial" w:cs="Arial"/>
          <w:b/>
        </w:rPr>
        <w:t>ta</w:t>
      </w:r>
      <w:r w:rsidRPr="00D114C1">
        <w:rPr>
          <w:rFonts w:ascii="Arial" w:hAnsi="Arial" w:cs="Arial"/>
          <w:b/>
        </w:rPr>
        <w:t xml:space="preserve"> in </w:t>
      </w:r>
      <w:r>
        <w:rPr>
          <w:rFonts w:ascii="Arial" w:hAnsi="Arial" w:cs="Arial"/>
          <w:b/>
        </w:rPr>
        <w:t>acutely wheezing</w:t>
      </w:r>
      <w:r w:rsidRPr="00D114C1">
        <w:rPr>
          <w:rFonts w:ascii="Arial" w:hAnsi="Arial" w:cs="Arial"/>
          <w:b/>
        </w:rPr>
        <w:t xml:space="preserve"> children</w:t>
      </w:r>
      <w:r>
        <w:rPr>
          <w:rFonts w:ascii="Arial" w:hAnsi="Arial" w:cs="Arial"/>
          <w:b/>
        </w:rPr>
        <w:t xml:space="preserve"> </w:t>
      </w:r>
    </w:p>
    <w:p w14:paraId="14ED5B11" w14:textId="77777777" w:rsidR="00A931C8" w:rsidRPr="00D114C1" w:rsidRDefault="00A931C8" w:rsidP="00A931C8">
      <w:pPr>
        <w:spacing w:line="480" w:lineRule="auto"/>
        <w:rPr>
          <w:rFonts w:ascii="Arial" w:hAnsi="Arial" w:cs="Arial"/>
          <w:vertAlign w:val="superscript"/>
        </w:rPr>
      </w:pPr>
      <w:r w:rsidRPr="00D114C1">
        <w:rPr>
          <w:rFonts w:ascii="Arial" w:hAnsi="Arial" w:cs="Arial"/>
        </w:rPr>
        <w:t>Leah Cuthbertson(PhD)</w:t>
      </w:r>
      <w:r w:rsidRPr="00D114C1">
        <w:rPr>
          <w:rFonts w:ascii="Arial" w:hAnsi="Arial" w:cs="Arial"/>
          <w:vertAlign w:val="superscript"/>
        </w:rPr>
        <w:t>1*</w:t>
      </w:r>
      <w:r w:rsidRPr="00D114C1">
        <w:rPr>
          <w:rFonts w:ascii="Arial" w:hAnsi="Arial" w:cs="Arial"/>
        </w:rPr>
        <w:t xml:space="preserve">, </w:t>
      </w:r>
      <w:r w:rsidRPr="00D114C1">
        <w:rPr>
          <w:rFonts w:ascii="Arial" w:eastAsia="Times" w:hAnsi="Arial" w:cs="Arial"/>
        </w:rPr>
        <w:t xml:space="preserve">Stephen WC </w:t>
      </w:r>
      <w:proofErr w:type="spellStart"/>
      <w:r w:rsidRPr="00D114C1">
        <w:rPr>
          <w:rFonts w:ascii="Arial" w:eastAsia="Times" w:hAnsi="Arial" w:cs="Arial"/>
        </w:rPr>
        <w:t>Oo</w:t>
      </w:r>
      <w:proofErr w:type="spellEnd"/>
      <w:r w:rsidRPr="00D114C1">
        <w:rPr>
          <w:rFonts w:ascii="Arial" w:eastAsia="Times" w:hAnsi="Arial" w:cs="Arial"/>
        </w:rPr>
        <w:t xml:space="preserve"> (MBBS)</w:t>
      </w:r>
      <w:r>
        <w:rPr>
          <w:rFonts w:ascii="Arial" w:eastAsia="Times" w:hAnsi="Arial" w:cs="Arial"/>
          <w:vertAlign w:val="superscript"/>
        </w:rPr>
        <w:t>2</w:t>
      </w:r>
      <w:r w:rsidRPr="00D114C1">
        <w:rPr>
          <w:rFonts w:ascii="Arial" w:eastAsia="Times" w:hAnsi="Arial" w:cs="Arial"/>
          <w:vertAlign w:val="superscript"/>
        </w:rPr>
        <w:t>,</w:t>
      </w:r>
      <w:r>
        <w:rPr>
          <w:rFonts w:ascii="Arial" w:eastAsia="Times" w:hAnsi="Arial" w:cs="Arial"/>
          <w:vertAlign w:val="superscript"/>
        </w:rPr>
        <w:t>3</w:t>
      </w:r>
      <w:r w:rsidRPr="00D114C1">
        <w:rPr>
          <w:rFonts w:ascii="Arial" w:eastAsia="Times" w:hAnsi="Arial" w:cs="Arial"/>
          <w:vertAlign w:val="superscript"/>
        </w:rPr>
        <w:t>*</w:t>
      </w:r>
      <w:r w:rsidRPr="00D114C1">
        <w:rPr>
          <w:rFonts w:ascii="Arial" w:hAnsi="Arial" w:cs="Arial"/>
        </w:rPr>
        <w:t>,</w:t>
      </w:r>
      <w:r w:rsidRPr="00D114C1">
        <w:rPr>
          <w:rFonts w:ascii="Arial" w:eastAsia="Times" w:hAnsi="Arial" w:cs="Arial"/>
        </w:rPr>
        <w:t xml:space="preserve">  Michael J Cox (PhD)</w:t>
      </w:r>
      <w:r w:rsidRPr="00D114C1">
        <w:rPr>
          <w:rFonts w:ascii="Arial" w:hAnsi="Arial" w:cs="Arial"/>
          <w:vertAlign w:val="superscript"/>
        </w:rPr>
        <w:t>1</w:t>
      </w:r>
      <w:r w:rsidRPr="00D114C1">
        <w:rPr>
          <w:rFonts w:ascii="Arial" w:hAnsi="Arial" w:cs="Arial"/>
        </w:rPr>
        <w:t>, Siew-Kim Khoo</w:t>
      </w:r>
      <w:r w:rsidRPr="00D114C1">
        <w:rPr>
          <w:rFonts w:ascii="Arial" w:eastAsia="Times" w:hAnsi="Arial" w:cs="Arial"/>
        </w:rPr>
        <w:t xml:space="preserve"> (BSc (Hons)</w:t>
      </w:r>
      <w:r>
        <w:rPr>
          <w:rFonts w:ascii="Arial" w:eastAsia="Times" w:hAnsi="Arial" w:cs="Arial"/>
          <w:vertAlign w:val="superscript"/>
        </w:rPr>
        <w:t>2</w:t>
      </w:r>
      <w:r w:rsidRPr="00D114C1">
        <w:rPr>
          <w:rFonts w:ascii="Arial" w:eastAsia="Times" w:hAnsi="Arial" w:cs="Arial"/>
          <w:vertAlign w:val="superscript"/>
        </w:rPr>
        <w:t>,</w:t>
      </w:r>
      <w:r>
        <w:rPr>
          <w:rFonts w:ascii="Arial" w:eastAsia="Times" w:hAnsi="Arial" w:cs="Arial"/>
          <w:vertAlign w:val="superscript"/>
        </w:rPr>
        <w:t>4</w:t>
      </w:r>
      <w:r w:rsidRPr="00D114C1">
        <w:rPr>
          <w:rFonts w:ascii="Arial" w:eastAsia="Times" w:hAnsi="Arial" w:cs="Arial"/>
        </w:rPr>
        <w:t xml:space="preserve">, </w:t>
      </w:r>
      <w:r w:rsidRPr="00D114C1">
        <w:rPr>
          <w:rFonts w:ascii="Arial" w:hAnsi="Arial" w:cs="Arial"/>
          <w:iCs/>
        </w:rPr>
        <w:t>Des</w:t>
      </w:r>
      <w:r w:rsidRPr="00D114C1">
        <w:rPr>
          <w:rFonts w:ascii="Arial" w:hAnsi="Arial" w:cs="Arial"/>
          <w:i/>
          <w:iCs/>
        </w:rPr>
        <w:t xml:space="preserve"> </w:t>
      </w:r>
      <w:r w:rsidRPr="00D114C1">
        <w:rPr>
          <w:rFonts w:ascii="Arial" w:eastAsia="Times" w:hAnsi="Arial" w:cs="Arial"/>
        </w:rPr>
        <w:t>W Cox (MD)</w:t>
      </w:r>
      <w:r>
        <w:rPr>
          <w:rFonts w:ascii="Arial" w:eastAsia="Times" w:hAnsi="Arial" w:cs="Arial"/>
          <w:vertAlign w:val="superscript"/>
        </w:rPr>
        <w:t>2</w:t>
      </w:r>
      <w:r w:rsidRPr="00D114C1">
        <w:rPr>
          <w:rFonts w:ascii="Arial" w:hAnsi="Arial" w:cs="Arial"/>
        </w:rPr>
        <w:t>,</w:t>
      </w:r>
      <w:r w:rsidRPr="00D114C1">
        <w:rPr>
          <w:rFonts w:ascii="Arial" w:eastAsia="Times" w:hAnsi="Arial" w:cs="Arial"/>
          <w:vertAlign w:val="superscript"/>
        </w:rPr>
        <w:t xml:space="preserve"> </w:t>
      </w:r>
      <w:r w:rsidRPr="00D114C1">
        <w:rPr>
          <w:rFonts w:ascii="Arial" w:eastAsia="Times" w:hAnsi="Arial" w:cs="Arial"/>
        </w:rPr>
        <w:t>Glenys Chidlow (PhD)</w:t>
      </w:r>
      <w:r>
        <w:rPr>
          <w:rFonts w:ascii="Arial" w:eastAsia="Times" w:hAnsi="Arial" w:cs="Arial"/>
          <w:vertAlign w:val="superscript"/>
        </w:rPr>
        <w:t>5</w:t>
      </w:r>
      <w:r w:rsidRPr="00D114C1">
        <w:rPr>
          <w:rFonts w:ascii="Arial" w:hAnsi="Arial" w:cs="Arial"/>
        </w:rPr>
        <w:t>,</w:t>
      </w:r>
      <w:r w:rsidRPr="00D114C1">
        <w:rPr>
          <w:rFonts w:ascii="Arial" w:eastAsia="Times" w:hAnsi="Arial" w:cs="Arial"/>
        </w:rPr>
        <w:t xml:space="preserve"> Kimberley Franks</w:t>
      </w:r>
      <w:r>
        <w:rPr>
          <w:rFonts w:ascii="Arial" w:eastAsia="Times" w:hAnsi="Arial" w:cs="Arial"/>
          <w:vertAlign w:val="superscript"/>
        </w:rPr>
        <w:t>2</w:t>
      </w:r>
      <w:r w:rsidRPr="00D114C1">
        <w:rPr>
          <w:rFonts w:ascii="Arial" w:eastAsia="Times" w:hAnsi="Arial" w:cs="Arial"/>
          <w:vertAlign w:val="superscript"/>
        </w:rPr>
        <w:t>,</w:t>
      </w:r>
      <w:r>
        <w:rPr>
          <w:rFonts w:ascii="Arial" w:eastAsia="Times" w:hAnsi="Arial" w:cs="Arial"/>
          <w:vertAlign w:val="superscript"/>
        </w:rPr>
        <w:t>4</w:t>
      </w:r>
      <w:r w:rsidRPr="00D114C1">
        <w:rPr>
          <w:rFonts w:ascii="Arial" w:hAnsi="Arial" w:cs="Arial"/>
        </w:rPr>
        <w:t>,</w:t>
      </w:r>
      <w:r w:rsidRPr="00D114C1">
        <w:rPr>
          <w:rFonts w:ascii="Arial" w:eastAsia="Times" w:hAnsi="Arial" w:cs="Arial"/>
        </w:rPr>
        <w:t xml:space="preserve"> </w:t>
      </w:r>
      <w:proofErr w:type="spellStart"/>
      <w:r w:rsidRPr="00D114C1">
        <w:rPr>
          <w:rFonts w:ascii="Arial" w:eastAsia="Times" w:hAnsi="Arial" w:cs="Arial"/>
        </w:rPr>
        <w:t>Franciska</w:t>
      </w:r>
      <w:proofErr w:type="spellEnd"/>
      <w:r w:rsidRPr="00D114C1">
        <w:rPr>
          <w:rFonts w:ascii="Arial" w:eastAsia="Times" w:hAnsi="Arial" w:cs="Arial"/>
        </w:rPr>
        <w:t xml:space="preserve"> Prastanti</w:t>
      </w:r>
      <w:r>
        <w:rPr>
          <w:rFonts w:ascii="Arial" w:eastAsia="Times" w:hAnsi="Arial" w:cs="Arial"/>
          <w:vertAlign w:val="superscript"/>
        </w:rPr>
        <w:t>2</w:t>
      </w:r>
      <w:r w:rsidRPr="00D114C1">
        <w:rPr>
          <w:rFonts w:ascii="Arial" w:eastAsia="Times" w:hAnsi="Arial" w:cs="Arial"/>
          <w:vertAlign w:val="superscript"/>
        </w:rPr>
        <w:t>,</w:t>
      </w:r>
      <w:r>
        <w:rPr>
          <w:rFonts w:ascii="Arial" w:eastAsia="Times" w:hAnsi="Arial" w:cs="Arial"/>
          <w:vertAlign w:val="superscript"/>
        </w:rPr>
        <w:t>4</w:t>
      </w:r>
      <w:r w:rsidRPr="00D114C1">
        <w:rPr>
          <w:rFonts w:ascii="Arial" w:hAnsi="Arial" w:cs="Arial"/>
        </w:rPr>
        <w:t>,</w:t>
      </w:r>
      <w:r w:rsidRPr="00D114C1">
        <w:rPr>
          <w:rFonts w:ascii="Arial" w:eastAsia="Times" w:hAnsi="Arial" w:cs="Arial"/>
        </w:rPr>
        <w:t xml:space="preserve"> </w:t>
      </w:r>
      <w:r w:rsidRPr="00D114C1">
        <w:rPr>
          <w:rFonts w:ascii="Arial" w:hAnsi="Arial" w:cs="Arial"/>
        </w:rPr>
        <w:t>Meredith</w:t>
      </w:r>
      <w:r>
        <w:rPr>
          <w:rFonts w:ascii="Arial" w:hAnsi="Arial" w:cs="Arial"/>
        </w:rPr>
        <w:t xml:space="preserve"> L</w:t>
      </w:r>
      <w:r w:rsidRPr="00D114C1">
        <w:rPr>
          <w:rFonts w:ascii="Arial" w:hAnsi="Arial" w:cs="Arial"/>
        </w:rPr>
        <w:t xml:space="preserve"> Borland </w:t>
      </w:r>
      <w:r w:rsidRPr="00D114C1">
        <w:rPr>
          <w:rFonts w:ascii="Arial" w:eastAsia="Times" w:hAnsi="Arial" w:cs="Arial"/>
        </w:rPr>
        <w:t>(MD</w:t>
      </w:r>
      <w:r w:rsidRPr="00DC5619">
        <w:rPr>
          <w:rFonts w:ascii="Arial" w:eastAsia="Times" w:hAnsi="Arial" w:cs="Arial"/>
          <w:iCs/>
        </w:rPr>
        <w:t>)</w:t>
      </w:r>
      <w:r>
        <w:rPr>
          <w:rFonts w:ascii="Arial" w:eastAsia="Times" w:hAnsi="Arial" w:cs="Arial"/>
          <w:iCs/>
          <w:vertAlign w:val="superscript"/>
        </w:rPr>
        <w:t>2</w:t>
      </w:r>
      <w:r w:rsidRPr="00DC5619">
        <w:rPr>
          <w:rFonts w:ascii="Arial" w:eastAsia="Times" w:hAnsi="Arial" w:cs="Arial"/>
          <w:iCs/>
          <w:vertAlign w:val="superscript"/>
        </w:rPr>
        <w:t>,</w:t>
      </w:r>
      <w:r>
        <w:rPr>
          <w:rFonts w:ascii="Arial" w:hAnsi="Arial" w:cs="Arial"/>
          <w:i/>
          <w:iCs/>
          <w:vertAlign w:val="superscript"/>
        </w:rPr>
        <w:t>6,7</w:t>
      </w:r>
      <w:r w:rsidRPr="00D114C1">
        <w:rPr>
          <w:rFonts w:ascii="Arial" w:hAnsi="Arial" w:cs="Arial"/>
        </w:rPr>
        <w:t xml:space="preserve">, </w:t>
      </w:r>
      <w:r w:rsidRPr="00D114C1">
        <w:rPr>
          <w:rFonts w:ascii="Arial" w:eastAsia="Times" w:hAnsi="Arial" w:cs="Arial"/>
        </w:rPr>
        <w:t xml:space="preserve">James E </w:t>
      </w:r>
      <w:proofErr w:type="spellStart"/>
      <w:r w:rsidRPr="00D114C1">
        <w:rPr>
          <w:rFonts w:ascii="Arial" w:eastAsia="Times" w:hAnsi="Arial" w:cs="Arial"/>
        </w:rPr>
        <w:t>Gern</w:t>
      </w:r>
      <w:proofErr w:type="spellEnd"/>
      <w:r w:rsidRPr="00D114C1">
        <w:rPr>
          <w:rFonts w:ascii="Arial" w:eastAsia="Times" w:hAnsi="Arial" w:cs="Arial"/>
        </w:rPr>
        <w:t xml:space="preserve"> (MD)</w:t>
      </w:r>
      <w:r>
        <w:rPr>
          <w:rFonts w:ascii="Arial" w:eastAsia="Times" w:hAnsi="Arial" w:cs="Arial"/>
          <w:vertAlign w:val="superscript"/>
        </w:rPr>
        <w:t>8</w:t>
      </w:r>
      <w:r w:rsidRPr="00D114C1">
        <w:rPr>
          <w:rFonts w:ascii="Arial" w:hAnsi="Arial" w:cs="Arial"/>
        </w:rPr>
        <w:t>,</w:t>
      </w:r>
      <w:r w:rsidRPr="00D114C1">
        <w:rPr>
          <w:rFonts w:ascii="Arial" w:eastAsia="Times" w:hAnsi="Arial" w:cs="Arial"/>
          <w:vertAlign w:val="superscript"/>
        </w:rPr>
        <w:t xml:space="preserve"> </w:t>
      </w:r>
      <w:r w:rsidRPr="00D114C1">
        <w:rPr>
          <w:rFonts w:ascii="Arial" w:eastAsia="Times" w:hAnsi="Arial" w:cs="Arial"/>
        </w:rPr>
        <w:t>David W Smith (MBBS)</w:t>
      </w:r>
      <w:r>
        <w:rPr>
          <w:rFonts w:ascii="Arial" w:eastAsia="Times" w:hAnsi="Arial" w:cs="Arial"/>
          <w:vertAlign w:val="superscript"/>
        </w:rPr>
        <w:t>2</w:t>
      </w:r>
      <w:r w:rsidRPr="00D114C1">
        <w:rPr>
          <w:rFonts w:ascii="Arial" w:eastAsia="Times" w:hAnsi="Arial" w:cs="Arial"/>
          <w:vertAlign w:val="superscript"/>
        </w:rPr>
        <w:t>,</w:t>
      </w:r>
      <w:r>
        <w:rPr>
          <w:rFonts w:ascii="Arial" w:eastAsia="Times" w:hAnsi="Arial" w:cs="Arial"/>
          <w:vertAlign w:val="superscript"/>
        </w:rPr>
        <w:t>5</w:t>
      </w:r>
      <w:r w:rsidRPr="00D114C1">
        <w:rPr>
          <w:rFonts w:ascii="Arial" w:eastAsia="Times" w:hAnsi="Arial" w:cs="Arial"/>
          <w:vertAlign w:val="superscript"/>
        </w:rPr>
        <w:t>,</w:t>
      </w:r>
      <w:r>
        <w:rPr>
          <w:rFonts w:ascii="Arial" w:eastAsia="Times" w:hAnsi="Arial" w:cs="Arial"/>
          <w:vertAlign w:val="superscript"/>
        </w:rPr>
        <w:t>9</w:t>
      </w:r>
      <w:r w:rsidRPr="00D114C1">
        <w:rPr>
          <w:rFonts w:ascii="Arial" w:eastAsia="Times" w:hAnsi="Arial" w:cs="Arial"/>
        </w:rPr>
        <w:t xml:space="preserve">, </w:t>
      </w:r>
      <w:proofErr w:type="spellStart"/>
      <w:r w:rsidRPr="00D114C1">
        <w:rPr>
          <w:rFonts w:ascii="Arial" w:eastAsia="Times" w:hAnsi="Arial" w:cs="Arial"/>
        </w:rPr>
        <w:t>Joelene</w:t>
      </w:r>
      <w:proofErr w:type="spellEnd"/>
      <w:r w:rsidRPr="00D114C1">
        <w:rPr>
          <w:rFonts w:ascii="Arial" w:eastAsia="Times" w:hAnsi="Arial" w:cs="Arial"/>
        </w:rPr>
        <w:t xml:space="preserve"> A </w:t>
      </w:r>
      <w:proofErr w:type="spellStart"/>
      <w:r w:rsidRPr="00D114C1">
        <w:rPr>
          <w:rFonts w:ascii="Arial" w:eastAsia="Times" w:hAnsi="Arial" w:cs="Arial"/>
        </w:rPr>
        <w:t>Bizzintino</w:t>
      </w:r>
      <w:proofErr w:type="spellEnd"/>
      <w:r w:rsidRPr="00D114C1">
        <w:rPr>
          <w:rFonts w:ascii="Arial" w:eastAsia="Times" w:hAnsi="Arial" w:cs="Arial"/>
        </w:rPr>
        <w:t xml:space="preserve"> (PhD)</w:t>
      </w:r>
      <w:r>
        <w:rPr>
          <w:rFonts w:ascii="Arial" w:hAnsi="Arial" w:cs="Arial"/>
          <w:i/>
          <w:iCs/>
          <w:vertAlign w:val="superscript"/>
        </w:rPr>
        <w:t>2,4</w:t>
      </w:r>
      <w:r w:rsidRPr="00D114C1">
        <w:rPr>
          <w:rFonts w:ascii="Arial" w:hAnsi="Arial" w:cs="Arial"/>
          <w:i/>
          <w:iCs/>
        </w:rPr>
        <w:t xml:space="preserve">, </w:t>
      </w:r>
      <w:r w:rsidRPr="00D114C1">
        <w:rPr>
          <w:rFonts w:ascii="Arial" w:eastAsia="Times" w:hAnsi="Arial" w:cs="Arial"/>
          <w:vertAlign w:val="superscript"/>
        </w:rPr>
        <w:t xml:space="preserve"> </w:t>
      </w:r>
      <w:r w:rsidRPr="00D114C1">
        <w:rPr>
          <w:rFonts w:ascii="Arial" w:eastAsia="Times" w:hAnsi="Arial" w:cs="Arial"/>
        </w:rPr>
        <w:t>Ingrid A Laing (PhD)</w:t>
      </w:r>
      <w:r>
        <w:rPr>
          <w:rFonts w:ascii="Arial" w:hAnsi="Arial" w:cs="Arial"/>
          <w:i/>
          <w:iCs/>
          <w:vertAlign w:val="superscript"/>
        </w:rPr>
        <w:t>2</w:t>
      </w:r>
      <w:r w:rsidRPr="00D114C1">
        <w:rPr>
          <w:rFonts w:ascii="Arial" w:hAnsi="Arial" w:cs="Arial"/>
          <w:i/>
          <w:iCs/>
          <w:vertAlign w:val="superscript"/>
        </w:rPr>
        <w:t>,</w:t>
      </w:r>
      <w:r>
        <w:rPr>
          <w:rFonts w:ascii="Arial" w:hAnsi="Arial" w:cs="Arial"/>
          <w:i/>
          <w:iCs/>
          <w:vertAlign w:val="superscript"/>
        </w:rPr>
        <w:t>4</w:t>
      </w:r>
      <w:r w:rsidRPr="00D114C1">
        <w:rPr>
          <w:rFonts w:ascii="Arial" w:hAnsi="Arial" w:cs="Arial"/>
        </w:rPr>
        <w:t>,</w:t>
      </w:r>
      <w:r w:rsidRPr="00D114C1">
        <w:rPr>
          <w:rFonts w:ascii="Arial" w:eastAsia="Times" w:hAnsi="Arial" w:cs="Arial"/>
        </w:rPr>
        <w:t xml:space="preserve"> Peter N Le </w:t>
      </w:r>
      <w:proofErr w:type="spellStart"/>
      <w:r w:rsidRPr="00D114C1">
        <w:rPr>
          <w:rFonts w:ascii="Arial" w:eastAsia="Times" w:hAnsi="Arial" w:cs="Arial"/>
        </w:rPr>
        <w:t>Souëf</w:t>
      </w:r>
      <w:proofErr w:type="spellEnd"/>
      <w:r w:rsidRPr="00D114C1">
        <w:rPr>
          <w:rFonts w:ascii="Arial" w:eastAsia="Times" w:hAnsi="Arial" w:cs="Arial"/>
        </w:rPr>
        <w:t xml:space="preserve"> (MD</w:t>
      </w:r>
      <w:r>
        <w:rPr>
          <w:rFonts w:ascii="Arial" w:hAnsi="Arial" w:cs="Arial"/>
          <w:i/>
          <w:iCs/>
          <w:vertAlign w:val="superscript"/>
        </w:rPr>
        <w:t>2</w:t>
      </w:r>
      <w:r w:rsidRPr="00D114C1">
        <w:rPr>
          <w:rFonts w:ascii="Arial" w:hAnsi="Arial" w:cs="Arial"/>
          <w:i/>
          <w:iCs/>
          <w:vertAlign w:val="superscript"/>
        </w:rPr>
        <w:t>,</w:t>
      </w:r>
      <w:r>
        <w:rPr>
          <w:rFonts w:ascii="Arial" w:hAnsi="Arial" w:cs="Arial"/>
          <w:i/>
          <w:iCs/>
          <w:vertAlign w:val="superscript"/>
        </w:rPr>
        <w:t>4</w:t>
      </w:r>
      <w:r w:rsidRPr="00DC5619">
        <w:rPr>
          <w:rFonts w:ascii="Arial" w:hAnsi="Arial" w:cs="Arial"/>
          <w:vertAlign w:val="superscript"/>
        </w:rPr>
        <w:sym w:font="Symbol" w:char="F064"/>
      </w:r>
      <w:r w:rsidRPr="00D114C1">
        <w:rPr>
          <w:rFonts w:ascii="Arial" w:hAnsi="Arial" w:cs="Arial"/>
          <w:iCs/>
        </w:rPr>
        <w:t>, Miriam F Moffatt (PhD)</w:t>
      </w:r>
      <w:r w:rsidRPr="00D114C1">
        <w:rPr>
          <w:rFonts w:ascii="Arial" w:hAnsi="Arial" w:cs="Arial"/>
          <w:iCs/>
          <w:vertAlign w:val="superscript"/>
        </w:rPr>
        <w:t>1</w:t>
      </w:r>
      <w:r w:rsidRPr="00DC5619">
        <w:rPr>
          <w:rFonts w:ascii="Arial" w:hAnsi="Arial" w:cs="Arial"/>
          <w:vertAlign w:val="superscript"/>
        </w:rPr>
        <w:sym w:font="Symbol" w:char="F064"/>
      </w:r>
      <w:r w:rsidRPr="00D114C1">
        <w:rPr>
          <w:rFonts w:ascii="Arial" w:hAnsi="Arial" w:cs="Arial"/>
          <w:iCs/>
        </w:rPr>
        <w:t>, William OC Cookson (MD)</w:t>
      </w:r>
      <w:r w:rsidRPr="00D114C1">
        <w:rPr>
          <w:rFonts w:ascii="Arial" w:hAnsi="Arial" w:cs="Arial"/>
          <w:iCs/>
          <w:vertAlign w:val="superscript"/>
        </w:rPr>
        <w:t>1,</w:t>
      </w:r>
      <w:r>
        <w:rPr>
          <w:rFonts w:ascii="Arial" w:hAnsi="Arial" w:cs="Arial"/>
          <w:iCs/>
          <w:vertAlign w:val="superscript"/>
        </w:rPr>
        <w:t>10</w:t>
      </w:r>
      <w:r w:rsidRPr="00DC5619">
        <w:rPr>
          <w:rFonts w:ascii="Arial" w:hAnsi="Arial" w:cs="Arial"/>
          <w:vertAlign w:val="superscript"/>
        </w:rPr>
        <w:sym w:font="Symbol" w:char="F064"/>
      </w:r>
    </w:p>
    <w:p w14:paraId="70CB4D9A" w14:textId="77777777" w:rsidR="00A931C8" w:rsidRPr="001D5CD8" w:rsidRDefault="00A931C8" w:rsidP="00A931C8">
      <w:pPr>
        <w:rPr>
          <w:rFonts w:ascii="Arial" w:hAnsi="Arial" w:cs="Arial"/>
        </w:rPr>
      </w:pPr>
    </w:p>
    <w:p w14:paraId="426CF027" w14:textId="77777777" w:rsidR="00A931C8" w:rsidRDefault="00A931C8" w:rsidP="00A931C8">
      <w:pPr>
        <w:rPr>
          <w:rFonts w:ascii="Arial" w:hAnsi="Arial" w:cs="Arial"/>
          <w:b/>
        </w:rPr>
      </w:pPr>
      <w:r w:rsidRPr="001D5CD8">
        <w:rPr>
          <w:rFonts w:ascii="Arial" w:hAnsi="Arial" w:cs="Arial"/>
          <w:b/>
        </w:rPr>
        <w:t>Supplementary methods</w:t>
      </w:r>
    </w:p>
    <w:p w14:paraId="6845CE86" w14:textId="77777777" w:rsidR="00A931C8" w:rsidRDefault="00A931C8" w:rsidP="00A931C8">
      <w:pPr>
        <w:rPr>
          <w:rFonts w:ascii="Arial" w:hAnsi="Arial" w:cs="Arial"/>
          <w:b/>
        </w:rPr>
      </w:pPr>
    </w:p>
    <w:p w14:paraId="5910DA06" w14:textId="77777777" w:rsidR="00A931C8" w:rsidRPr="00297C6F" w:rsidRDefault="00A931C8" w:rsidP="00A931C8">
      <w:pPr>
        <w:spacing w:line="480" w:lineRule="auto"/>
        <w:rPr>
          <w:b/>
          <w:bCs/>
        </w:rPr>
      </w:pPr>
      <w:bookmarkStart w:id="0" w:name="_Toc317933079"/>
      <w:r w:rsidRPr="00297C6F">
        <w:rPr>
          <w:b/>
          <w:bCs/>
        </w:rPr>
        <w:t>Oropharyngeal Swab</w:t>
      </w:r>
      <w:bookmarkEnd w:id="0"/>
      <w:r>
        <w:rPr>
          <w:b/>
          <w:bCs/>
        </w:rPr>
        <w:t xml:space="preserve"> protocol</w:t>
      </w:r>
    </w:p>
    <w:p w14:paraId="7688EEDE" w14:textId="77777777" w:rsidR="00A931C8" w:rsidRPr="00297C6F" w:rsidRDefault="00A931C8" w:rsidP="00A931C8">
      <w:pPr>
        <w:spacing w:line="480" w:lineRule="auto"/>
      </w:pPr>
      <w:r w:rsidRPr="00297C6F">
        <w:t xml:space="preserve">The oropharyngeal throat swab </w:t>
      </w:r>
      <w:proofErr w:type="gramStart"/>
      <w:r>
        <w:t>were</w:t>
      </w:r>
      <w:proofErr w:type="gramEnd"/>
      <w:r w:rsidRPr="00297C6F">
        <w:t xml:space="preserve"> taken </w:t>
      </w:r>
      <w:r>
        <w:t>using</w:t>
      </w:r>
      <w:r w:rsidRPr="00297C6F">
        <w:t xml:space="preserve"> </w:t>
      </w:r>
      <w:r>
        <w:t>a</w:t>
      </w:r>
      <w:r w:rsidRPr="00297C6F">
        <w:t xml:space="preserve"> sterile plastic shaft swab with a dry cotton or rayon tip.  No buffers or gels </w:t>
      </w:r>
      <w:r>
        <w:t>were</w:t>
      </w:r>
      <w:r w:rsidRPr="00297C6F">
        <w:t xml:space="preserve"> present in the swab tube. </w:t>
      </w:r>
      <w:r>
        <w:t>S</w:t>
      </w:r>
      <w:r w:rsidRPr="00297C6F">
        <w:t>wab</w:t>
      </w:r>
      <w:r>
        <w:t>s were removed</w:t>
      </w:r>
      <w:r w:rsidRPr="00297C6F">
        <w:t xml:space="preserve"> from </w:t>
      </w:r>
      <w:r>
        <w:t xml:space="preserve">the </w:t>
      </w:r>
      <w:r w:rsidRPr="00297C6F">
        <w:t xml:space="preserve">sample tube immediately before use. </w:t>
      </w:r>
      <w:r>
        <w:t xml:space="preserve">Care was taken </w:t>
      </w:r>
      <w:r w:rsidRPr="00297C6F">
        <w:t xml:space="preserve">not to touch surfaces in or out the oral cavity other than the oropharynx. If </w:t>
      </w:r>
      <w:r>
        <w:t>swab</w:t>
      </w:r>
      <w:r w:rsidRPr="00297C6F">
        <w:t xml:space="preserve"> touch</w:t>
      </w:r>
      <w:r>
        <w:t>ed</w:t>
      </w:r>
      <w:r w:rsidRPr="00297C6F">
        <w:t xml:space="preserve"> any unwanted surface, another swab</w:t>
      </w:r>
      <w:r>
        <w:t xml:space="preserve"> was used</w:t>
      </w:r>
      <w:r w:rsidRPr="00297C6F">
        <w:t xml:space="preserve">. The middle of the posterior oropharynx </w:t>
      </w:r>
      <w:r>
        <w:t xml:space="preserve">was </w:t>
      </w:r>
      <w:r w:rsidRPr="00297C6F">
        <w:t xml:space="preserve">sampled by rubbing the swab 3-5 times around, applying an even pressure and rotating.  A tongue depressor may </w:t>
      </w:r>
      <w:r>
        <w:t>have been</w:t>
      </w:r>
      <w:r w:rsidRPr="00297C6F">
        <w:t xml:space="preserve"> used to assist access to the oropharynx.</w:t>
      </w:r>
    </w:p>
    <w:p w14:paraId="7E40C0EB" w14:textId="77777777" w:rsidR="00A931C8" w:rsidRPr="00297C6F" w:rsidRDefault="00A931C8" w:rsidP="00A931C8">
      <w:pPr>
        <w:spacing w:line="480" w:lineRule="auto"/>
      </w:pPr>
      <w:r>
        <w:t>T</w:t>
      </w:r>
      <w:r w:rsidRPr="00297C6F">
        <w:t xml:space="preserve">he swab </w:t>
      </w:r>
      <w:r>
        <w:t xml:space="preserve">was </w:t>
      </w:r>
      <w:r w:rsidRPr="00297C6F">
        <w:t xml:space="preserve">immediately </w:t>
      </w:r>
      <w:r>
        <w:t xml:space="preserve">placed </w:t>
      </w:r>
      <w:r w:rsidRPr="00297C6F">
        <w:t xml:space="preserve">back into the collection tube and close the lid tightly.  </w:t>
      </w:r>
      <w:r>
        <w:t>Tubes were labelled and stored at -80</w:t>
      </w:r>
      <w:r>
        <w:sym w:font="Symbol" w:char="F0B0"/>
      </w:r>
      <w:r>
        <w:t xml:space="preserve">C until processing. </w:t>
      </w:r>
      <w:r w:rsidRPr="00297C6F">
        <w:t xml:space="preserve"> </w:t>
      </w:r>
    </w:p>
    <w:p w14:paraId="1535E465" w14:textId="77777777" w:rsidR="00A931C8" w:rsidRPr="001D5CD8" w:rsidRDefault="00A931C8" w:rsidP="00A931C8">
      <w:pPr>
        <w:rPr>
          <w:rFonts w:ascii="Arial" w:hAnsi="Arial" w:cs="Arial"/>
          <w:b/>
        </w:rPr>
      </w:pPr>
    </w:p>
    <w:p w14:paraId="4F87B542" w14:textId="77777777" w:rsidR="00A931C8" w:rsidRDefault="00A931C8" w:rsidP="00A931C8">
      <w:pPr>
        <w:rPr>
          <w:rFonts w:ascii="Arial" w:hAnsi="Arial" w:cs="Arial"/>
          <w:b/>
        </w:rPr>
      </w:pPr>
    </w:p>
    <w:p w14:paraId="24417228" w14:textId="77777777" w:rsidR="00A931C8" w:rsidRPr="001D5CD8" w:rsidRDefault="00A931C8" w:rsidP="00A931C8">
      <w:pPr>
        <w:rPr>
          <w:rFonts w:ascii="Arial" w:hAnsi="Arial" w:cs="Arial"/>
          <w:b/>
        </w:rPr>
      </w:pPr>
      <w:r w:rsidRPr="001D5CD8">
        <w:rPr>
          <w:rFonts w:ascii="Arial" w:hAnsi="Arial" w:cs="Arial"/>
          <w:b/>
        </w:rPr>
        <w:t xml:space="preserve">Recurrence </w:t>
      </w:r>
    </w:p>
    <w:p w14:paraId="7DC51F73" w14:textId="77777777" w:rsidR="00A931C8" w:rsidRPr="001D5CD8" w:rsidRDefault="00A931C8" w:rsidP="00A931C8">
      <w:pPr>
        <w:rPr>
          <w:rFonts w:ascii="Arial" w:hAnsi="Arial" w:cs="Arial"/>
        </w:rPr>
      </w:pPr>
    </w:p>
    <w:p w14:paraId="0E548474" w14:textId="77777777" w:rsidR="00A931C8" w:rsidRPr="001D5CD8" w:rsidRDefault="00A931C8" w:rsidP="00A931C8">
      <w:pPr>
        <w:spacing w:line="480" w:lineRule="auto"/>
        <w:rPr>
          <w:rFonts w:ascii="Arial" w:hAnsi="Arial" w:cs="Arial"/>
        </w:rPr>
      </w:pPr>
      <w:r w:rsidRPr="001D5CD8">
        <w:rPr>
          <w:rFonts w:ascii="Arial" w:hAnsi="Arial" w:cs="Arial"/>
        </w:rPr>
        <w:t xml:space="preserve">5 patterns of wheezing observed in this cohort observed included; persistent, multiple A, multiple B, few and atypical.   </w:t>
      </w:r>
    </w:p>
    <w:p w14:paraId="5B6A0B6A" w14:textId="77777777" w:rsidR="00A931C8" w:rsidRDefault="00A931C8" w:rsidP="00A931C8">
      <w:pPr>
        <w:spacing w:line="480" w:lineRule="auto"/>
        <w:rPr>
          <w:rFonts w:ascii="Arial" w:hAnsi="Arial" w:cs="Arial"/>
        </w:rPr>
      </w:pPr>
      <w:r w:rsidRPr="001D5CD8">
        <w:rPr>
          <w:rFonts w:ascii="Arial" w:hAnsi="Arial" w:cs="Arial"/>
          <w:color w:val="000000"/>
        </w:rPr>
        <w:lastRenderedPageBreak/>
        <w:t xml:space="preserve">The </w:t>
      </w:r>
      <w:r w:rsidRPr="001D5CD8">
        <w:rPr>
          <w:rFonts w:ascii="Arial" w:hAnsi="Arial" w:cs="Arial"/>
          <w:i/>
          <w:iCs/>
          <w:color w:val="000000"/>
        </w:rPr>
        <w:t>persistent</w:t>
      </w:r>
      <w:r w:rsidRPr="001D5CD8">
        <w:rPr>
          <w:rFonts w:ascii="Arial" w:hAnsi="Arial" w:cs="Arial"/>
          <w:color w:val="000000"/>
        </w:rPr>
        <w:t xml:space="preserve"> group was defined as having &gt;6 events over the observation period with &gt;1 acute asthma </w:t>
      </w:r>
      <w:proofErr w:type="gramStart"/>
      <w:r w:rsidRPr="001D5CD8">
        <w:rPr>
          <w:rFonts w:ascii="Arial" w:hAnsi="Arial" w:cs="Arial"/>
          <w:color w:val="000000"/>
        </w:rPr>
        <w:t>diagnoses</w:t>
      </w:r>
      <w:proofErr w:type="gramEnd"/>
      <w:r w:rsidRPr="001D5CD8">
        <w:rPr>
          <w:rFonts w:ascii="Arial" w:hAnsi="Arial" w:cs="Arial"/>
          <w:color w:val="000000"/>
        </w:rPr>
        <w:t xml:space="preserve"> above 5.5 years of age.  Usually with multiple events in the last 3.5 years.</w:t>
      </w:r>
      <w:r w:rsidRPr="001D5CD8">
        <w:rPr>
          <w:rFonts w:ascii="Arial" w:hAnsi="Arial" w:cs="Arial"/>
        </w:rPr>
        <w:t xml:space="preserve"> </w:t>
      </w:r>
      <w:r w:rsidRPr="001D5CD8">
        <w:rPr>
          <w:rFonts w:ascii="Arial" w:hAnsi="Arial" w:cs="Arial"/>
          <w:i/>
          <w:iCs/>
        </w:rPr>
        <w:t>Multiple A</w:t>
      </w:r>
      <w:r w:rsidRPr="001D5CD8">
        <w:rPr>
          <w:rFonts w:ascii="Arial" w:hAnsi="Arial" w:cs="Arial"/>
        </w:rPr>
        <w:t xml:space="preserve"> was defined as </w:t>
      </w:r>
      <w:r w:rsidRPr="001D5CD8">
        <w:rPr>
          <w:rFonts w:ascii="Arial" w:hAnsi="Arial" w:cs="Arial"/>
          <w:color w:val="000000"/>
        </w:rPr>
        <w:t>4-6 events over the observation period, &lt;1 event in last 3.5 years and no acute asthma diagnoses above 5.5 years of age.</w:t>
      </w:r>
      <w:r w:rsidRPr="001D5CD8">
        <w:rPr>
          <w:rFonts w:ascii="Arial" w:hAnsi="Arial" w:cs="Arial"/>
        </w:rPr>
        <w:t xml:space="preserve"> </w:t>
      </w:r>
      <w:r w:rsidRPr="001D5CD8">
        <w:rPr>
          <w:rFonts w:ascii="Arial" w:hAnsi="Arial" w:cs="Arial"/>
          <w:i/>
          <w:iCs/>
        </w:rPr>
        <w:t>Multiple B</w:t>
      </w:r>
      <w:r w:rsidRPr="001D5CD8">
        <w:rPr>
          <w:rFonts w:ascii="Arial" w:hAnsi="Arial" w:cs="Arial"/>
        </w:rPr>
        <w:t xml:space="preserve"> was defined as </w:t>
      </w:r>
      <w:r w:rsidRPr="001D5CD8">
        <w:rPr>
          <w:rFonts w:ascii="Arial" w:hAnsi="Arial" w:cs="Arial"/>
          <w:color w:val="000000"/>
        </w:rPr>
        <w:t>&gt;6 events over the observation period, &lt;1 event in last 3.5 years and no acute asthma diagnoses above 5.5 years of age</w:t>
      </w:r>
      <w:r w:rsidRPr="001D5CD8">
        <w:rPr>
          <w:rFonts w:ascii="Arial" w:hAnsi="Arial" w:cs="Arial"/>
        </w:rPr>
        <w:t xml:space="preserve">). </w:t>
      </w:r>
      <w:r w:rsidRPr="001D5CD8">
        <w:rPr>
          <w:rFonts w:ascii="Arial" w:hAnsi="Arial" w:cs="Arial"/>
          <w:i/>
          <w:iCs/>
          <w:color w:val="000000"/>
        </w:rPr>
        <w:t>Few</w:t>
      </w:r>
      <w:r w:rsidRPr="001D5CD8">
        <w:rPr>
          <w:rFonts w:ascii="Arial" w:hAnsi="Arial" w:cs="Arial"/>
          <w:color w:val="000000"/>
        </w:rPr>
        <w:t xml:space="preserve"> was defined as &lt;3 events over the observation period, &lt;1 event in last 3.5 years and no acute asthma diagnoses above 5.5 years of age. </w:t>
      </w:r>
      <w:r w:rsidRPr="001D5CD8">
        <w:rPr>
          <w:rFonts w:ascii="Arial" w:hAnsi="Arial" w:cs="Arial"/>
          <w:i/>
          <w:iCs/>
        </w:rPr>
        <w:t>Atypical</w:t>
      </w:r>
      <w:r w:rsidRPr="001D5CD8">
        <w:rPr>
          <w:rFonts w:ascii="Arial" w:hAnsi="Arial" w:cs="Arial"/>
        </w:rPr>
        <w:t xml:space="preserve"> was defined as all those that </w:t>
      </w:r>
      <w:r w:rsidRPr="001D5CD8">
        <w:rPr>
          <w:rFonts w:ascii="Arial" w:hAnsi="Arial" w:cs="Arial"/>
          <w:color w:val="000000"/>
        </w:rPr>
        <w:t>could not be grouped as above</w:t>
      </w:r>
      <w:r w:rsidRPr="001D5CD8">
        <w:rPr>
          <w:rFonts w:ascii="Arial" w:hAnsi="Arial" w:cs="Arial"/>
        </w:rPr>
        <w:t>.</w:t>
      </w:r>
    </w:p>
    <w:p w14:paraId="7699F8F0" w14:textId="77777777" w:rsidR="006900FA" w:rsidRDefault="00A931C8">
      <w:bookmarkStart w:id="1" w:name="_GoBack"/>
      <w:bookmarkEnd w:id="1"/>
    </w:p>
    <w:sectPr w:rsidR="006900FA" w:rsidSect="0021047D">
      <w:pgSz w:w="11905" w:h="16837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1C8"/>
    <w:rsid w:val="00005553"/>
    <w:rsid w:val="000118CD"/>
    <w:rsid w:val="00091AC3"/>
    <w:rsid w:val="00135176"/>
    <w:rsid w:val="001360B3"/>
    <w:rsid w:val="0018632E"/>
    <w:rsid w:val="001A741F"/>
    <w:rsid w:val="001D6735"/>
    <w:rsid w:val="001F7B59"/>
    <w:rsid w:val="00202043"/>
    <w:rsid w:val="0021047D"/>
    <w:rsid w:val="00235B3B"/>
    <w:rsid w:val="002464DC"/>
    <w:rsid w:val="002602CB"/>
    <w:rsid w:val="002973FD"/>
    <w:rsid w:val="00340D00"/>
    <w:rsid w:val="00385339"/>
    <w:rsid w:val="003D263E"/>
    <w:rsid w:val="004374C2"/>
    <w:rsid w:val="00441296"/>
    <w:rsid w:val="00451EB8"/>
    <w:rsid w:val="00460FB5"/>
    <w:rsid w:val="004C1B23"/>
    <w:rsid w:val="004F7B05"/>
    <w:rsid w:val="00500CDE"/>
    <w:rsid w:val="005277C8"/>
    <w:rsid w:val="00534EBC"/>
    <w:rsid w:val="00571966"/>
    <w:rsid w:val="005A42BF"/>
    <w:rsid w:val="005B156F"/>
    <w:rsid w:val="005D33C7"/>
    <w:rsid w:val="005E32B5"/>
    <w:rsid w:val="006121A3"/>
    <w:rsid w:val="0062515D"/>
    <w:rsid w:val="00647335"/>
    <w:rsid w:val="00662B2A"/>
    <w:rsid w:val="006D3A3F"/>
    <w:rsid w:val="006D40B0"/>
    <w:rsid w:val="006E6E0C"/>
    <w:rsid w:val="00747569"/>
    <w:rsid w:val="00756323"/>
    <w:rsid w:val="007A7545"/>
    <w:rsid w:val="007C7595"/>
    <w:rsid w:val="007D0F01"/>
    <w:rsid w:val="007E5ECD"/>
    <w:rsid w:val="007F6FE1"/>
    <w:rsid w:val="008261B7"/>
    <w:rsid w:val="00951AAC"/>
    <w:rsid w:val="009B59BB"/>
    <w:rsid w:val="009C4FEF"/>
    <w:rsid w:val="009E4065"/>
    <w:rsid w:val="00A931C8"/>
    <w:rsid w:val="00AA0381"/>
    <w:rsid w:val="00AE7FDE"/>
    <w:rsid w:val="00B00491"/>
    <w:rsid w:val="00B14DC3"/>
    <w:rsid w:val="00B3433C"/>
    <w:rsid w:val="00B41542"/>
    <w:rsid w:val="00B41AAF"/>
    <w:rsid w:val="00B55610"/>
    <w:rsid w:val="00B6613A"/>
    <w:rsid w:val="00B93387"/>
    <w:rsid w:val="00B93DD0"/>
    <w:rsid w:val="00BA70C8"/>
    <w:rsid w:val="00C24603"/>
    <w:rsid w:val="00C31B57"/>
    <w:rsid w:val="00C812B4"/>
    <w:rsid w:val="00CE55CC"/>
    <w:rsid w:val="00CF37EE"/>
    <w:rsid w:val="00D02D09"/>
    <w:rsid w:val="00D411A2"/>
    <w:rsid w:val="00D44F86"/>
    <w:rsid w:val="00D5523D"/>
    <w:rsid w:val="00DF11E0"/>
    <w:rsid w:val="00E260CE"/>
    <w:rsid w:val="00E32B92"/>
    <w:rsid w:val="00E444B6"/>
    <w:rsid w:val="00E601D6"/>
    <w:rsid w:val="00E842C7"/>
    <w:rsid w:val="00EB2B74"/>
    <w:rsid w:val="00F21262"/>
    <w:rsid w:val="00FB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948ECE"/>
  <w14:defaultImageDpi w14:val="32767"/>
  <w15:chartTrackingRefBased/>
  <w15:docId w15:val="{6AEB2502-FB6D-A241-8062-BB47910E5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931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Cuthbertson, Leah F</dc:creator>
  <cp:keywords/>
  <dc:description/>
  <cp:lastModifiedBy>Cuthbertson, Leah F</cp:lastModifiedBy>
  <cp:revision>1</cp:revision>
  <dcterms:created xsi:type="dcterms:W3CDTF">2019-10-07T10:49:00Z</dcterms:created>
  <dcterms:modified xsi:type="dcterms:W3CDTF">2019-10-07T10:50:00Z</dcterms:modified>
</cp:coreProperties>
</file>