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C1" w:rsidRDefault="00B160C1" w:rsidP="00B160C1">
      <w:pPr>
        <w:spacing w:line="360" w:lineRule="auto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Part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 xml:space="preserve">1: </w:t>
      </w:r>
      <w:r>
        <w:rPr>
          <w:rFonts w:ascii="Times New Roman" w:hAnsi="Times New Roman"/>
          <w:sz w:val="32"/>
          <w:szCs w:val="32"/>
        </w:rPr>
        <w:t>Basic information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N</w:t>
      </w:r>
      <w:r>
        <w:rPr>
          <w:rFonts w:ascii="Times New Roman" w:hAnsi="Times New Roman" w:hint="eastAsia"/>
          <w:sz w:val="28"/>
          <w:szCs w:val="28"/>
        </w:rPr>
        <w:t xml:space="preserve">ame____   </w:t>
      </w:r>
      <w:r>
        <w:rPr>
          <w:rFonts w:ascii="Times New Roman" w:hAnsi="Times New Roman"/>
          <w:sz w:val="28"/>
          <w:szCs w:val="28"/>
        </w:rPr>
        <w:t>Sex</w:t>
      </w:r>
      <w:r>
        <w:rPr>
          <w:rFonts w:ascii="Times New Roman" w:hAnsi="Times New Roman" w:hint="eastAsia"/>
          <w:sz w:val="28"/>
          <w:szCs w:val="28"/>
        </w:rPr>
        <w:t>_____   Age____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2. D</w:t>
      </w:r>
      <w:r>
        <w:rPr>
          <w:rFonts w:ascii="Times New Roman" w:hAnsi="Times New Roman"/>
          <w:sz w:val="28"/>
          <w:szCs w:val="28"/>
        </w:rPr>
        <w:t>epartment:</w:t>
      </w:r>
      <w:r>
        <w:rPr>
          <w:rFonts w:ascii="Times New Roman" w:hAnsi="Times New Roman" w:hint="eastAsia"/>
          <w:sz w:val="28"/>
          <w:szCs w:val="28"/>
        </w:rPr>
        <w:t xml:space="preserve"> _____</w:t>
      </w:r>
    </w:p>
    <w:p w:rsidR="00B160C1" w:rsidRDefault="00B160C1" w:rsidP="00B160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The length of time for health services:____</w:t>
      </w:r>
      <w:r>
        <w:rPr>
          <w:rFonts w:ascii="Times New Roman" w:hAnsi="Times New Roman" w:hint="eastAsia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(year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 w:hint="eastAsia"/>
          <w:sz w:val="28"/>
          <w:szCs w:val="28"/>
        </w:rPr>
        <w:t>)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hint="eastAsia"/>
          <w:sz w:val="28"/>
          <w:szCs w:val="28"/>
        </w:rPr>
        <w:t>The e</w:t>
      </w:r>
      <w:r>
        <w:rPr>
          <w:rFonts w:ascii="Times New Roman" w:hAnsi="Times New Roman"/>
          <w:sz w:val="28"/>
          <w:szCs w:val="28"/>
        </w:rPr>
        <w:t>ducational background:</w:t>
      </w:r>
      <w:r>
        <w:rPr>
          <w:rFonts w:ascii="Times New Roman" w:hAnsi="Times New Roman" w:hint="eastAsia"/>
          <w:sz w:val="28"/>
          <w:szCs w:val="28"/>
        </w:rPr>
        <w:t xml:space="preserve"> _____</w:t>
      </w:r>
    </w:p>
    <w:p w:rsidR="00B160C1" w:rsidRDefault="00B160C1" w:rsidP="00B160C1">
      <w:pPr>
        <w:wordWrap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primary school or below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(2)</w:t>
      </w:r>
      <w:r>
        <w:rPr>
          <w:rFonts w:ascii="Times New Roman" w:hAnsi="宋体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middle</w:t>
      </w:r>
      <w:r>
        <w:rPr>
          <w:rFonts w:ascii="Times New Roman" w:hAnsi="Times New Roman"/>
          <w:sz w:val="28"/>
          <w:szCs w:val="28"/>
        </w:rPr>
        <w:t xml:space="preserve"> school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(3) high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scho</w:t>
      </w:r>
      <w:r>
        <w:rPr>
          <w:rFonts w:ascii="Times New Roman" w:hAnsi="Times New Roman" w:hint="eastAsia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l/vocational school (4)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junior college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 university or above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hint="eastAsia"/>
          <w:sz w:val="28"/>
          <w:szCs w:val="28"/>
        </w:rPr>
        <w:t>The m</w:t>
      </w:r>
      <w:r>
        <w:rPr>
          <w:rFonts w:ascii="Times New Roman" w:hAnsi="Times New Roman"/>
          <w:sz w:val="28"/>
          <w:szCs w:val="28"/>
        </w:rPr>
        <w:t>ajor:</w:t>
      </w:r>
      <w:r>
        <w:rPr>
          <w:rFonts w:ascii="Times New Roman" w:hAnsi="Times New Roman" w:hint="eastAsia"/>
          <w:sz w:val="28"/>
          <w:szCs w:val="28"/>
        </w:rPr>
        <w:t xml:space="preserve"> ____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clinical medicine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(2) nursing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(3)</w:t>
      </w:r>
      <w:r>
        <w:rPr>
          <w:rFonts w:ascii="Times New Roman" w:hAnsi="宋体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stomatology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(4) pharmacological medicine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 preventive medicine (6)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traditional Chinese medicine (7) Chinese traditional and Western medicine (8) imageology (9)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other__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Part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 xml:space="preserve">2: </w:t>
      </w:r>
      <w:r>
        <w:rPr>
          <w:rFonts w:ascii="Times New Roman" w:hAnsi="Times New Roman"/>
          <w:sz w:val="32"/>
          <w:szCs w:val="32"/>
        </w:rPr>
        <w:t xml:space="preserve">Basic </w:t>
      </w:r>
      <w:r>
        <w:rPr>
          <w:rFonts w:ascii="Times New Roman" w:hAnsi="Times New Roman" w:hint="eastAsia"/>
          <w:sz w:val="32"/>
          <w:szCs w:val="32"/>
        </w:rPr>
        <w:t>knowledge</w:t>
      </w:r>
    </w:p>
    <w:p w:rsidR="00B160C1" w:rsidRDefault="00B160C1" w:rsidP="00B160C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biggest obstacle that affects</w:t>
      </w:r>
      <w:r>
        <w:rPr>
          <w:rFonts w:ascii="Times New Roman" w:hAnsi="Times New Roman" w:hint="eastAsia"/>
          <w:sz w:val="28"/>
          <w:szCs w:val="28"/>
        </w:rPr>
        <w:t xml:space="preserve"> the control of </w:t>
      </w:r>
      <w:r>
        <w:rPr>
          <w:rFonts w:ascii="Times New Roman" w:hAnsi="Times New Roman"/>
          <w:sz w:val="28"/>
          <w:szCs w:val="28"/>
        </w:rPr>
        <w:t>diabetic blood sugar is:</w:t>
      </w:r>
      <w:r>
        <w:rPr>
          <w:rFonts w:ascii="Times New Roman" w:hAnsi="Times New Roman" w:hint="eastAsia"/>
          <w:sz w:val="28"/>
          <w:szCs w:val="28"/>
        </w:rPr>
        <w:t>()</w:t>
      </w:r>
    </w:p>
    <w:p w:rsidR="00B160C1" w:rsidRDefault="00B160C1" w:rsidP="00B160C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Hypoglycemia </w:t>
      </w:r>
      <w:r>
        <w:rPr>
          <w:rFonts w:ascii="Times New Roman" w:hAnsi="Times New Roman" w:hint="eastAsia"/>
          <w:sz w:val="28"/>
          <w:szCs w:val="28"/>
        </w:rPr>
        <w:t xml:space="preserve"> B.</w:t>
      </w:r>
      <w:r>
        <w:rPr>
          <w:rFonts w:ascii="Times New Roman" w:hAnsi="Times New Roman"/>
          <w:sz w:val="28"/>
          <w:szCs w:val="28"/>
        </w:rPr>
        <w:t xml:space="preserve"> Early insulin use</w:t>
      </w:r>
      <w:r>
        <w:rPr>
          <w:rFonts w:ascii="Times New Roman" w:hAnsi="Times New Roman" w:hint="eastAsia"/>
          <w:sz w:val="28"/>
          <w:szCs w:val="28"/>
        </w:rPr>
        <w:t xml:space="preserve">  C.</w:t>
      </w:r>
      <w:r>
        <w:rPr>
          <w:rFonts w:ascii="Times New Roman" w:hAnsi="Times New Roman"/>
          <w:sz w:val="28"/>
          <w:szCs w:val="28"/>
        </w:rPr>
        <w:t xml:space="preserve"> Excessive weight</w:t>
      </w:r>
      <w:r>
        <w:rPr>
          <w:rFonts w:ascii="Times New Roman" w:hAnsi="Times New Roman" w:hint="eastAsia"/>
          <w:sz w:val="28"/>
          <w:szCs w:val="28"/>
        </w:rPr>
        <w:t xml:space="preserve">  D.</w:t>
      </w:r>
      <w:r>
        <w:rPr>
          <w:rFonts w:ascii="Arial" w:hAnsi="Arial" w:cs="Arial"/>
          <w:color w:val="2E30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nsulin resistance</w:t>
      </w:r>
    </w:p>
    <w:p w:rsidR="00B160C1" w:rsidRDefault="00B160C1" w:rsidP="00B160C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best time to measure fasting blood glucose is</w:t>
      </w:r>
      <w:r>
        <w:rPr>
          <w:rFonts w:ascii="Times New Roman" w:hAnsi="Times New Roman" w:hint="eastAsia"/>
          <w:sz w:val="28"/>
          <w:szCs w:val="28"/>
        </w:rPr>
        <w:t>: ()</w:t>
      </w:r>
    </w:p>
    <w:p w:rsidR="00B160C1" w:rsidRDefault="00B160C1" w:rsidP="00B160C1">
      <w:pPr>
        <w:pStyle w:val="a3"/>
        <w:spacing w:line="360" w:lineRule="auto"/>
        <w:ind w:left="360" w:firstLineChars="0" w:firstLine="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6 to 8 a.m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hint="eastAsia"/>
          <w:sz w:val="28"/>
          <w:szCs w:val="28"/>
        </w:rPr>
        <w:t xml:space="preserve">  B.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6 to 10 a.m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hint="eastAsia"/>
          <w:sz w:val="28"/>
          <w:szCs w:val="28"/>
        </w:rPr>
        <w:t xml:space="preserve">  C.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8 to 10 a.m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hint="eastAsia"/>
          <w:sz w:val="28"/>
          <w:szCs w:val="28"/>
        </w:rPr>
        <w:t xml:space="preserve">  D.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8 to 12 a.m</w:t>
      </w:r>
      <w:r>
        <w:rPr>
          <w:rFonts w:ascii="Times New Roman" w:hAnsi="Times New Roman"/>
          <w:sz w:val="28"/>
          <w:szCs w:val="28"/>
        </w:rPr>
        <w:t>.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In the Chinese guidelines for the prevention and treatment of type 2 diabetes, the ideal fasting glucose is:</w:t>
      </w:r>
      <w:r>
        <w:rPr>
          <w:rFonts w:ascii="Times New Roman" w:hAnsi="Times New Roman" w:hint="eastAsia"/>
          <w:sz w:val="28"/>
          <w:szCs w:val="28"/>
        </w:rPr>
        <w:t>()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A</w:t>
      </w:r>
      <w:r>
        <w:rPr>
          <w:rFonts w:ascii="Times New Roman" w:hAnsi="Times New Roman"/>
          <w:sz w:val="28"/>
          <w:szCs w:val="28"/>
        </w:rPr>
        <w:t>. &lt;</w:t>
      </w:r>
      <w:r>
        <w:rPr>
          <w:rFonts w:ascii="Times New Roman" w:hAnsi="Times New Roman" w:hint="eastAsia"/>
          <w:sz w:val="28"/>
          <w:szCs w:val="28"/>
        </w:rPr>
        <w:t>5.0 mmol/L  B.</w:t>
      </w:r>
      <w:r>
        <w:rPr>
          <w:rFonts w:ascii="Times New Roman" w:hAnsi="Times New Roman"/>
          <w:sz w:val="28"/>
          <w:szCs w:val="28"/>
        </w:rPr>
        <w:t xml:space="preserve"> &lt;</w:t>
      </w:r>
      <w:r>
        <w:rPr>
          <w:rFonts w:ascii="Times New Roman" w:hAnsi="Times New Roman" w:hint="eastAsia"/>
          <w:sz w:val="28"/>
          <w:szCs w:val="28"/>
        </w:rPr>
        <w:t>6.1 mmol/L  C.</w:t>
      </w:r>
      <w:r>
        <w:rPr>
          <w:rFonts w:ascii="Times New Roman" w:hAnsi="Times New Roman"/>
          <w:sz w:val="28"/>
          <w:szCs w:val="28"/>
        </w:rPr>
        <w:t xml:space="preserve"> &lt;</w:t>
      </w:r>
      <w:r>
        <w:rPr>
          <w:rFonts w:ascii="Times New Roman" w:hAnsi="Times New Roman" w:hint="eastAsia"/>
          <w:sz w:val="28"/>
          <w:szCs w:val="28"/>
        </w:rPr>
        <w:t xml:space="preserve">6.0 mmol/L   D. </w:t>
      </w:r>
      <w:r>
        <w:rPr>
          <w:rFonts w:ascii="Times New Roman" w:hAnsi="Times New Roman"/>
          <w:sz w:val="28"/>
          <w:szCs w:val="28"/>
        </w:rPr>
        <w:t xml:space="preserve"> &lt;</w:t>
      </w:r>
      <w:r>
        <w:rPr>
          <w:rFonts w:ascii="Times New Roman" w:hAnsi="Times New Roman" w:hint="eastAsia"/>
          <w:sz w:val="28"/>
          <w:szCs w:val="28"/>
        </w:rPr>
        <w:t>7.0 mmol/L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The correct view on blood glucose monitoring in patients with diabetes is</w:t>
      </w:r>
      <w:r>
        <w:rPr>
          <w:rFonts w:ascii="Times New Roman" w:hAnsi="Times New Roman" w:hint="eastAsia"/>
          <w:sz w:val="28"/>
          <w:szCs w:val="28"/>
        </w:rPr>
        <w:t>:( )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When fasting and postprandial blood glucose levels are normal, there is no need to monitor </w:t>
      </w:r>
      <w:r>
        <w:rPr>
          <w:rFonts w:ascii="Times New Roman" w:hAnsi="Times New Roman" w:hint="eastAsia"/>
          <w:sz w:val="28"/>
          <w:szCs w:val="28"/>
        </w:rPr>
        <w:t>HbA</w:t>
      </w:r>
      <w:r>
        <w:rPr>
          <w:rFonts w:ascii="Times New Roman" w:hAnsi="Times New Roman"/>
          <w:sz w:val="28"/>
          <w:szCs w:val="28"/>
        </w:rPr>
        <w:t>1c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B.</w:t>
      </w:r>
      <w:r>
        <w:rPr>
          <w:rFonts w:ascii="Times New Roman" w:hAnsi="Times New Roman"/>
          <w:sz w:val="28"/>
          <w:szCs w:val="28"/>
        </w:rPr>
        <w:t xml:space="preserve"> Fasting blood glucose is more important than postprandial blood glucose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Postprandial blood glucose is more important than fasting blood glucose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Patients with diabetes should monitor both immediate blood glucose (fasting and postprandial) and long-term control levels (</w:t>
      </w:r>
      <w:r>
        <w:rPr>
          <w:rFonts w:ascii="Times New Roman" w:hAnsi="Times New Roman" w:hint="eastAsia"/>
          <w:sz w:val="28"/>
          <w:szCs w:val="28"/>
        </w:rPr>
        <w:t>HbA</w:t>
      </w:r>
      <w:r>
        <w:rPr>
          <w:rFonts w:ascii="Times New Roman" w:hAnsi="Times New Roman"/>
          <w:sz w:val="28"/>
          <w:szCs w:val="28"/>
        </w:rPr>
        <w:t>1c).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Which is </w:t>
      </w:r>
      <w:r>
        <w:rPr>
          <w:rFonts w:ascii="Times New Roman" w:hAnsi="Times New Roman"/>
          <w:sz w:val="28"/>
          <w:szCs w:val="28"/>
        </w:rPr>
        <w:t>incorrect regarding</w:t>
      </w:r>
      <w:r>
        <w:rPr>
          <w:rFonts w:ascii="Times New Roman" w:hAnsi="Times New Roman" w:hint="eastAsia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he role of exercise therapy in lowering blood sugar in diabetic patients:(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Exercise promotes the use of muscle glycogen and glucose in the blood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Exercise increases insulin sensitivity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Exercise </w:t>
      </w:r>
      <w:r>
        <w:rPr>
          <w:rFonts w:ascii="Times New Roman" w:hAnsi="Times New Roman" w:hint="eastAsia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an reduce the occurrence of diabetes complications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The more exercise, the better the blood sugar lowering effect 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The prime time for diabetics to exercise is:(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Morning exercise</w:t>
      </w:r>
      <w:r>
        <w:rPr>
          <w:rFonts w:ascii="Times New Roman" w:hAnsi="Times New Roman" w:hint="eastAsia"/>
          <w:sz w:val="28"/>
          <w:szCs w:val="28"/>
        </w:rPr>
        <w:t xml:space="preserve">  B.</w:t>
      </w:r>
      <w:r>
        <w:rPr>
          <w:rFonts w:ascii="Times New Roman" w:hAnsi="Times New Roman"/>
          <w:sz w:val="28"/>
          <w:szCs w:val="28"/>
        </w:rPr>
        <w:t xml:space="preserve"> 1 hour after meal</w:t>
      </w:r>
      <w:r>
        <w:rPr>
          <w:rFonts w:ascii="Times New Roman" w:hAnsi="Times New Roman" w:hint="eastAsia"/>
          <w:sz w:val="28"/>
          <w:szCs w:val="28"/>
        </w:rPr>
        <w:t xml:space="preserve">   C.</w:t>
      </w:r>
      <w:r>
        <w:rPr>
          <w:rFonts w:ascii="Times New Roman" w:hAnsi="Times New Roman"/>
          <w:sz w:val="28"/>
          <w:szCs w:val="28"/>
        </w:rPr>
        <w:t xml:space="preserve"> One hour before dinner</w:t>
      </w:r>
      <w:r>
        <w:rPr>
          <w:rFonts w:ascii="Times New Roman" w:hAnsi="Times New Roman" w:hint="eastAsia"/>
          <w:sz w:val="28"/>
          <w:szCs w:val="28"/>
        </w:rPr>
        <w:t xml:space="preserve">  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efore sleep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An incorrect understanding of diabetic blood glucose standards is</w:t>
      </w:r>
      <w:r>
        <w:rPr>
          <w:rFonts w:ascii="Times New Roman" w:hAnsi="Times New Roman" w:hint="eastAsia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Early compliance, early benefits</w:t>
      </w:r>
      <w:r>
        <w:rPr>
          <w:rFonts w:ascii="Times New Roman" w:hAnsi="Times New Roman" w:hint="eastAsia"/>
          <w:sz w:val="28"/>
          <w:szCs w:val="28"/>
        </w:rPr>
        <w:t xml:space="preserve">  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Achieve full blood glucose standards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Fine hypoglycemic, safe standard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It does not matter if you are following them, as long as you are on treatment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In the Chinese guidelines for the prevention and treatment of typ</w:t>
      </w:r>
      <w:r>
        <w:rPr>
          <w:rFonts w:ascii="Times New Roman" w:hAnsi="Times New Roman" w:hint="eastAsia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diabetes, the gold standard for blood glucose is: (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B160C1" w:rsidRDefault="00B160C1" w:rsidP="00B160C1">
      <w:pPr>
        <w:wordWrap w:val="0"/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</w:p>
    <w:p w:rsidR="00B160C1" w:rsidRDefault="00B160C1" w:rsidP="00B160C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asting blood-glucose</w:t>
      </w:r>
      <w:r>
        <w:rPr>
          <w:rFonts w:ascii="Times New Roman" w:hAnsi="Times New Roman" w:hint="eastAsia"/>
          <w:sz w:val="28"/>
          <w:szCs w:val="28"/>
        </w:rPr>
        <w:t xml:space="preserve">  B.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ostprandial blood sugar</w:t>
      </w:r>
      <w:r>
        <w:rPr>
          <w:rFonts w:ascii="Times New Roman" w:hAnsi="Times New Roman" w:hint="eastAsia"/>
          <w:sz w:val="28"/>
          <w:szCs w:val="28"/>
        </w:rPr>
        <w:t xml:space="preserve">  C.</w:t>
      </w:r>
      <w:r>
        <w:rPr>
          <w:rFonts w:ascii="Arial" w:hAnsi="Arial" w:cs="Arial"/>
          <w:color w:val="2E3033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 w:hint="eastAsia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 w:hint="eastAsia"/>
          <w:sz w:val="28"/>
          <w:szCs w:val="28"/>
        </w:rPr>
        <w:t>1c  D.</w:t>
      </w:r>
      <w:r>
        <w:rPr>
          <w:rFonts w:ascii="Arial" w:hAnsi="Arial" w:cs="Arial"/>
          <w:color w:val="2E3033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Blood Pressure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The five arms of diabetes treatment include</w:t>
      </w:r>
      <w:r>
        <w:rPr>
          <w:rFonts w:ascii="Times New Roman" w:hAnsi="Times New Roman" w:hint="eastAsia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( )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>Diet and exercise therapy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B.</w:t>
      </w:r>
      <w:r>
        <w:rPr>
          <w:rFonts w:ascii="Times New Roman" w:hAnsi="Times New Roman"/>
          <w:sz w:val="28"/>
          <w:szCs w:val="28"/>
        </w:rPr>
        <w:t>Massage therapy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C.D</w:t>
      </w:r>
      <w:r>
        <w:rPr>
          <w:rFonts w:ascii="Times New Roman" w:hAnsi="Times New Roman"/>
          <w:sz w:val="28"/>
          <w:szCs w:val="28"/>
        </w:rPr>
        <w:t>rug therapy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D.</w:t>
      </w:r>
      <w:r>
        <w:rPr>
          <w:rFonts w:ascii="Arial" w:hAnsi="Arial" w:cs="Arial"/>
          <w:color w:val="2E3033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Tobacco and alcohol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Education and psychotherapy, self-monitoring</w:t>
      </w:r>
    </w:p>
    <w:p w:rsidR="00B160C1" w:rsidRDefault="00B160C1" w:rsidP="00B160C1">
      <w:pPr>
        <w:spacing w:line="360" w:lineRule="auto"/>
        <w:ind w:left="280" w:hangingChars="100" w:hanging="28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The following is true about the risk factors for diabetes: (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Obesity is associated with type 2 diabetes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A healthy diet can not only help diabetics reach the blood sugar target but also help healthy people avoid diabetes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To overcome all kinds of incorrect psychological barriers to diabetes, blood sugar should be treated as early as possible to achieve the target levels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There was no significant association between reduced exercise and diabetes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</w:p>
    <w:p w:rsidR="00B160C1" w:rsidRPr="00B160C1" w:rsidRDefault="00B160C1" w:rsidP="00B160C1">
      <w:pPr>
        <w:rPr>
          <w:rFonts w:ascii="Times New Roman" w:hAnsi="Times New Roman"/>
          <w:sz w:val="28"/>
          <w:szCs w:val="28"/>
        </w:rPr>
      </w:pPr>
      <w:r w:rsidRPr="00B160C1">
        <w:rPr>
          <w:rFonts w:ascii="Times New Roman" w:hAnsi="宋体"/>
          <w:sz w:val="28"/>
          <w:szCs w:val="28"/>
        </w:rPr>
        <w:t>第一部分</w:t>
      </w:r>
      <w:r w:rsidRPr="00B160C1">
        <w:rPr>
          <w:rFonts w:ascii="Times New Roman" w:hAnsi="Times New Roman"/>
          <w:sz w:val="28"/>
          <w:szCs w:val="28"/>
        </w:rPr>
        <w:t xml:space="preserve"> </w:t>
      </w:r>
      <w:r w:rsidRPr="00B160C1">
        <w:rPr>
          <w:rFonts w:ascii="Times New Roman" w:hAnsi="宋体"/>
          <w:sz w:val="28"/>
          <w:szCs w:val="28"/>
        </w:rPr>
        <w:t>个人基本情况</w:t>
      </w:r>
      <w:r w:rsidRPr="00B160C1">
        <w:rPr>
          <w:rFonts w:ascii="Times New Roman" w:hAnsi="Times New Roman"/>
          <w:sz w:val="28"/>
          <w:szCs w:val="28"/>
        </w:rPr>
        <w:t xml:space="preserve"> </w:t>
      </w:r>
    </w:p>
    <w:p w:rsidR="00B160C1" w:rsidRDefault="00B160C1" w:rsidP="00B160C1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1.姓名___________     性别_________         年龄__________</w:t>
      </w:r>
    </w:p>
    <w:p w:rsidR="00B160C1" w:rsidRDefault="00B160C1" w:rsidP="00B160C1">
      <w:pPr>
        <w:tabs>
          <w:tab w:val="left" w:pos="6135"/>
        </w:tabs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2.您目前所在的单位：___________________________</w:t>
      </w:r>
    </w:p>
    <w:p w:rsidR="00B160C1" w:rsidRDefault="00B160C1" w:rsidP="00B160C1">
      <w:pPr>
        <w:tabs>
          <w:tab w:val="left" w:pos="6135"/>
        </w:tabs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3.您参加基本公共卫生服务工作：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</w:p>
    <w:p w:rsidR="00B160C1" w:rsidRDefault="00B160C1" w:rsidP="00B160C1">
      <w:pPr>
        <w:tabs>
          <w:tab w:val="left" w:pos="6135"/>
        </w:tabs>
        <w:ind w:left="1820" w:hangingChars="650" w:hanging="182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4.您的学历： ① 小学 ② 初中 ③ 高中/职高/中专 ④ 大专     ⑤ 本科及以上</w:t>
      </w:r>
    </w:p>
    <w:p w:rsidR="00B160C1" w:rsidRDefault="00B160C1" w:rsidP="00B160C1">
      <w:pPr>
        <w:tabs>
          <w:tab w:val="left" w:pos="6135"/>
        </w:tabs>
        <w:ind w:left="2240" w:hangingChars="800" w:hanging="224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5.您所学的专业：① 临床 ② 护理 ③ 药学 ④ 口腔 ⑤ 中医    ⑥ 预防医学 ⑦ 中西医 ⑧影像 </w:t>
      </w:r>
      <w:r>
        <w:rPr>
          <w:rFonts w:ascii="宋体" w:hAnsi="宋体" w:cs="宋体" w:hint="eastAsia"/>
          <w:sz w:val="28"/>
          <w:szCs w:val="28"/>
        </w:rPr>
        <w:t>⑨</w:t>
      </w:r>
      <w:r>
        <w:rPr>
          <w:rFonts w:ascii="宋体" w:hAnsi="宋体" w:hint="eastAsia"/>
          <w:sz w:val="28"/>
          <w:szCs w:val="28"/>
        </w:rPr>
        <w:t>其他_______</w:t>
      </w:r>
    </w:p>
    <w:p w:rsidR="00B160C1" w:rsidRDefault="00B160C1" w:rsidP="00B160C1">
      <w:pPr>
        <w:tabs>
          <w:tab w:val="left" w:pos="6135"/>
        </w:tabs>
        <w:ind w:left="280" w:hangingChars="100" w:hanging="280"/>
        <w:jc w:val="left"/>
        <w:rPr>
          <w:rFonts w:ascii="宋体" w:hAnsi="宋体" w:hint="eastAsia"/>
          <w:sz w:val="28"/>
          <w:szCs w:val="28"/>
        </w:rPr>
      </w:pPr>
    </w:p>
    <w:p w:rsidR="00B160C1" w:rsidRDefault="00B160C1" w:rsidP="00B160C1">
      <w:pPr>
        <w:tabs>
          <w:tab w:val="left" w:pos="6135"/>
        </w:tabs>
        <w:ind w:left="280" w:hangingChars="100" w:hanging="28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第二部分 基础知识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1.影响糖尿病的血糖控制达标的最大障碍是：（）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 低血糖的发生    B 早期使用胰岛素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体重过度增加    D 胰岛素抵抗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2.测空腹血糖的最佳时间是：（）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 早上6至8时        B 早上6至10时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早上8至10时       D 早上8至12时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3.在中国的2型糖尿病防治指南中，理想的空腹血糖是：（）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 ＜5.0 mmol/L           B ＜6.1 mmol/L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＜6.0 mmol/L           D ＜7.0 mmol/L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4.关于糖尿病患者的血糖监测正确的观点是：（）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A空腹血糖和餐后血糖正常了，就没必要监测糖化血红蛋白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B 空腹血糖比餐后血糖重要  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餐后血糖比空腹血糖重要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D 糖尿病患者即要监测即时血糖（空腹和餐后），又要兼顾长期的控制水平（糖化血红蛋白）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5.关于糖尿病患者运动疗法降低血糖的作用错误的是：（）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 运动能促进肌糖原和血液中葡萄糖的利用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 运动能增加胰岛素的敏感性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可减少糖尿病并发症的发生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D 运动量越大，降低血糖效果越好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6.糖尿病患者运动的黄金时段是：（）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 晨起锻炼         B 餐后1小时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餐前1 小时      D 睡前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7.对糖尿病血糖达标认识错误的是：（）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 早达标、早获益        B 实现血糖全面达标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精细降糖，安全达标    D 只要坚持治疗，达不达标不重要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8.在中国2型糖尿病防治指南中，血糖达标的金标准是：（）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 空腹血糖          B 餐后血糖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糖化血红蛋白      D 血压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9.糖尿病治疗的五驾马车包括：（）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A饮食控制和运动疗法         B按摩理疗 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C药物治疗     D戒烟戒酒     E教育及心理治疗、自我监测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10.以下关于糖尿病的发病因素正确的说法是：（）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 肥胖与2型糖尿病的发病相关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 健康饮食方式不仅可以帮助糖尿病患者血糖达标，还有助于健康人群远离糖尿病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 克服各种错误的糖尿病心理障碍，有助于血糖尽早达标</w:t>
      </w:r>
    </w:p>
    <w:p w:rsidR="00B160C1" w:rsidRDefault="00B160C1" w:rsidP="00B160C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D 运动减少与糖尿病发病没有明显关联</w:t>
      </w: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</w:p>
    <w:p w:rsidR="00B160C1" w:rsidRDefault="00B160C1" w:rsidP="00B160C1">
      <w:pPr>
        <w:spacing w:line="360" w:lineRule="auto"/>
        <w:rPr>
          <w:rFonts w:ascii="Times New Roman" w:hAnsi="Times New Roman" w:hint="eastAsia"/>
          <w:sz w:val="28"/>
          <w:szCs w:val="28"/>
        </w:rPr>
      </w:pPr>
    </w:p>
    <w:p w:rsidR="00B160C1" w:rsidRDefault="00B160C1" w:rsidP="00B160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60C1" w:rsidRDefault="00B160C1" w:rsidP="00B160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60C1" w:rsidRDefault="00B160C1" w:rsidP="00B160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60C1" w:rsidRDefault="00B160C1" w:rsidP="00B160C1">
      <w:pPr>
        <w:widowControl/>
        <w:jc w:val="left"/>
        <w:rPr>
          <w:sz w:val="20"/>
          <w:szCs w:val="32"/>
        </w:rPr>
      </w:pPr>
    </w:p>
    <w:p w:rsidR="00B160C1" w:rsidRDefault="00B160C1" w:rsidP="00B160C1">
      <w:pPr>
        <w:spacing w:line="480" w:lineRule="auto"/>
        <w:ind w:left="720" w:hanging="720"/>
        <w:rPr>
          <w:sz w:val="20"/>
          <w:szCs w:val="32"/>
        </w:rPr>
      </w:pPr>
    </w:p>
    <w:p w:rsidR="00B160C1" w:rsidRDefault="00B160C1" w:rsidP="00B160C1">
      <w:pPr>
        <w:spacing w:line="480" w:lineRule="auto"/>
        <w:ind w:left="720" w:hanging="720"/>
        <w:rPr>
          <w:sz w:val="20"/>
          <w:szCs w:val="32"/>
        </w:rPr>
      </w:pPr>
    </w:p>
    <w:p w:rsidR="00B160C1" w:rsidRDefault="00B160C1" w:rsidP="00B160C1"/>
    <w:p w:rsidR="00B160C1" w:rsidRDefault="00B160C1" w:rsidP="00B160C1"/>
    <w:p w:rsidR="00B160C1" w:rsidRDefault="00B160C1" w:rsidP="00B160C1"/>
    <w:p w:rsidR="00B160C1" w:rsidRDefault="00B160C1" w:rsidP="00B160C1"/>
    <w:p w:rsidR="00B160C1" w:rsidRDefault="00B160C1" w:rsidP="00B160C1"/>
    <w:p w:rsidR="00B160C1" w:rsidRDefault="00B160C1" w:rsidP="00B160C1"/>
    <w:p w:rsidR="00B160C1" w:rsidRDefault="00B160C1" w:rsidP="00B160C1"/>
    <w:p w:rsidR="00B160C1" w:rsidRDefault="00B160C1" w:rsidP="00B160C1"/>
    <w:p w:rsidR="00B160C1" w:rsidRDefault="00B160C1" w:rsidP="00B160C1"/>
    <w:p w:rsidR="00B160C1" w:rsidRDefault="00B160C1" w:rsidP="00B160C1"/>
    <w:p w:rsidR="00DD71DC" w:rsidRPr="00B160C1" w:rsidRDefault="00DD71DC" w:rsidP="00B160C1"/>
    <w:sectPr w:rsidR="00DD71DC" w:rsidRPr="00B160C1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BA" w:rsidRDefault="006F5DBA" w:rsidP="00B160C1">
      <w:r>
        <w:separator/>
      </w:r>
    </w:p>
  </w:endnote>
  <w:endnote w:type="continuationSeparator" w:id="0">
    <w:p w:rsidR="006F5DBA" w:rsidRDefault="006F5DBA" w:rsidP="00B1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BA" w:rsidRDefault="006F5DBA" w:rsidP="00B160C1">
      <w:r>
        <w:separator/>
      </w:r>
    </w:p>
  </w:footnote>
  <w:footnote w:type="continuationSeparator" w:id="0">
    <w:p w:rsidR="006F5DBA" w:rsidRDefault="006F5DBA" w:rsidP="00B16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D87"/>
    <w:multiLevelType w:val="multilevel"/>
    <w:tmpl w:val="146A4D8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C2C4EC1"/>
    <w:multiLevelType w:val="multilevel"/>
    <w:tmpl w:val="5C2C4E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AD6F7F"/>
    <w:multiLevelType w:val="multilevel"/>
    <w:tmpl w:val="65AD6F7F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FD1"/>
    <w:rsid w:val="00007558"/>
    <w:rsid w:val="000473F5"/>
    <w:rsid w:val="00072EDB"/>
    <w:rsid w:val="00077EFB"/>
    <w:rsid w:val="00097F99"/>
    <w:rsid w:val="0023457F"/>
    <w:rsid w:val="00244555"/>
    <w:rsid w:val="00250C09"/>
    <w:rsid w:val="002617E9"/>
    <w:rsid w:val="00274B56"/>
    <w:rsid w:val="00282747"/>
    <w:rsid w:val="00310648"/>
    <w:rsid w:val="00355B7F"/>
    <w:rsid w:val="00366183"/>
    <w:rsid w:val="003A0C5F"/>
    <w:rsid w:val="003A1CE1"/>
    <w:rsid w:val="003A1F57"/>
    <w:rsid w:val="003A68D5"/>
    <w:rsid w:val="003D03FA"/>
    <w:rsid w:val="003F7EEE"/>
    <w:rsid w:val="004012D8"/>
    <w:rsid w:val="00403191"/>
    <w:rsid w:val="0040463B"/>
    <w:rsid w:val="0040621D"/>
    <w:rsid w:val="0045139E"/>
    <w:rsid w:val="004570F4"/>
    <w:rsid w:val="0049097F"/>
    <w:rsid w:val="004A348F"/>
    <w:rsid w:val="004A4600"/>
    <w:rsid w:val="004D4391"/>
    <w:rsid w:val="004E1149"/>
    <w:rsid w:val="004F3AFC"/>
    <w:rsid w:val="004F4FED"/>
    <w:rsid w:val="00540635"/>
    <w:rsid w:val="005549AB"/>
    <w:rsid w:val="00570A17"/>
    <w:rsid w:val="005730F7"/>
    <w:rsid w:val="005C197C"/>
    <w:rsid w:val="005E5CAF"/>
    <w:rsid w:val="00620020"/>
    <w:rsid w:val="00626AA8"/>
    <w:rsid w:val="006276A3"/>
    <w:rsid w:val="006351D8"/>
    <w:rsid w:val="00635C72"/>
    <w:rsid w:val="00640EDB"/>
    <w:rsid w:val="00643ABB"/>
    <w:rsid w:val="00672D1A"/>
    <w:rsid w:val="006751ED"/>
    <w:rsid w:val="00693FF2"/>
    <w:rsid w:val="006D40F6"/>
    <w:rsid w:val="006F231B"/>
    <w:rsid w:val="006F3CE7"/>
    <w:rsid w:val="006F5DBA"/>
    <w:rsid w:val="00707CE2"/>
    <w:rsid w:val="00727BE4"/>
    <w:rsid w:val="007339E9"/>
    <w:rsid w:val="007648C9"/>
    <w:rsid w:val="00791E95"/>
    <w:rsid w:val="008247C8"/>
    <w:rsid w:val="008728D1"/>
    <w:rsid w:val="00874CB4"/>
    <w:rsid w:val="00881F20"/>
    <w:rsid w:val="0090684E"/>
    <w:rsid w:val="00910E41"/>
    <w:rsid w:val="0091179B"/>
    <w:rsid w:val="00950F5C"/>
    <w:rsid w:val="0096318F"/>
    <w:rsid w:val="00966FA7"/>
    <w:rsid w:val="0098182E"/>
    <w:rsid w:val="00997A60"/>
    <w:rsid w:val="009A18D0"/>
    <w:rsid w:val="009C6D7F"/>
    <w:rsid w:val="009D1EA4"/>
    <w:rsid w:val="00A3185D"/>
    <w:rsid w:val="00AA224F"/>
    <w:rsid w:val="00AA325D"/>
    <w:rsid w:val="00B14EAA"/>
    <w:rsid w:val="00B160C1"/>
    <w:rsid w:val="00BB77A1"/>
    <w:rsid w:val="00BC74B6"/>
    <w:rsid w:val="00C16F6A"/>
    <w:rsid w:val="00C37886"/>
    <w:rsid w:val="00C4325E"/>
    <w:rsid w:val="00C72B3D"/>
    <w:rsid w:val="00CA6153"/>
    <w:rsid w:val="00CB760D"/>
    <w:rsid w:val="00D156B0"/>
    <w:rsid w:val="00D67B53"/>
    <w:rsid w:val="00D82217"/>
    <w:rsid w:val="00DC4485"/>
    <w:rsid w:val="00DD289E"/>
    <w:rsid w:val="00DD71DC"/>
    <w:rsid w:val="00DE1CBB"/>
    <w:rsid w:val="00DE2A34"/>
    <w:rsid w:val="00DF068E"/>
    <w:rsid w:val="00E0064E"/>
    <w:rsid w:val="00E636A8"/>
    <w:rsid w:val="00EB06EE"/>
    <w:rsid w:val="00EC6150"/>
    <w:rsid w:val="00ED4E33"/>
    <w:rsid w:val="00F755BF"/>
    <w:rsid w:val="00F77FD1"/>
    <w:rsid w:val="00F92581"/>
    <w:rsid w:val="00FA01C2"/>
    <w:rsid w:val="10F24B3F"/>
    <w:rsid w:val="570A35FB"/>
    <w:rsid w:val="6849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C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D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16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60C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6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60C1"/>
    <w:rPr>
      <w:kern w:val="2"/>
      <w:sz w:val="18"/>
      <w:szCs w:val="18"/>
    </w:rPr>
  </w:style>
  <w:style w:type="character" w:styleId="a6">
    <w:name w:val="annotation reference"/>
    <w:uiPriority w:val="99"/>
    <w:unhideWhenUsed/>
    <w:qFormat/>
    <w:rsid w:val="00B160C1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character" w:customStyle="1" w:styleId="Char2">
    <w:name w:val="批注文字 Char2"/>
    <w:link w:val="a7"/>
    <w:uiPriority w:val="99"/>
    <w:qFormat/>
    <w:rsid w:val="00B160C1"/>
    <w:rPr>
      <w:rFonts w:ascii="Tahoma" w:hAnsi="Tahoma" w:cs="Tahoma"/>
      <w:kern w:val="2"/>
      <w:sz w:val="16"/>
      <w:szCs w:val="22"/>
    </w:rPr>
  </w:style>
  <w:style w:type="paragraph" w:styleId="a7">
    <w:name w:val="annotation text"/>
    <w:basedOn w:val="a"/>
    <w:link w:val="Char2"/>
    <w:uiPriority w:val="99"/>
    <w:unhideWhenUsed/>
    <w:qFormat/>
    <w:rsid w:val="00B160C1"/>
    <w:pPr>
      <w:jc w:val="left"/>
    </w:pPr>
    <w:rPr>
      <w:rFonts w:ascii="Tahoma" w:eastAsiaTheme="minorEastAsia" w:hAnsi="Tahoma" w:cs="Tahoma"/>
      <w:sz w:val="16"/>
    </w:rPr>
  </w:style>
  <w:style w:type="character" w:customStyle="1" w:styleId="Char1">
    <w:name w:val="批注文字 Char"/>
    <w:basedOn w:val="a0"/>
    <w:link w:val="a7"/>
    <w:uiPriority w:val="99"/>
    <w:semiHidden/>
    <w:rsid w:val="00B160C1"/>
    <w:rPr>
      <w:rFonts w:ascii="Calibri" w:eastAsia="宋体" w:hAnsi="Calibri" w:cs="Times New Roman"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B160C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160C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PWJ</cp:lastModifiedBy>
  <cp:revision>6</cp:revision>
  <dcterms:created xsi:type="dcterms:W3CDTF">2019-07-05T09:11:00Z</dcterms:created>
  <dcterms:modified xsi:type="dcterms:W3CDTF">2019-08-10T09:23:00Z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