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7356" w14:textId="60A9D0AC" w:rsidR="004A00AC" w:rsidRPr="00903578" w:rsidRDefault="004A00AC" w:rsidP="004A00AC">
      <w:pPr>
        <w:spacing w:line="480" w:lineRule="auto"/>
        <w:rPr>
          <w:b/>
          <w:sz w:val="36"/>
        </w:rPr>
      </w:pPr>
      <w:r>
        <w:rPr>
          <w:b/>
          <w:sz w:val="36"/>
        </w:rPr>
        <w:t>Supporting information</w:t>
      </w:r>
    </w:p>
    <w:p w14:paraId="4CF94E19" w14:textId="77777777" w:rsidR="004A00AC" w:rsidRDefault="004A00AC" w:rsidP="004A00AC">
      <w:pPr>
        <w:spacing w:line="480" w:lineRule="auto"/>
        <w:sectPr w:rsidR="004A00AC" w:rsidSect="008A5FDD">
          <w:headerReference w:type="default" r:id="rId8"/>
          <w:type w:val="continuous"/>
          <w:pgSz w:w="12240" w:h="15840"/>
          <w:pgMar w:top="1440" w:right="1440" w:bottom="1440" w:left="1440" w:header="720" w:footer="720" w:gutter="0"/>
          <w:lnNumType w:countBy="1" w:restart="continuous"/>
          <w:pgNumType w:start="1"/>
          <w:cols w:space="720"/>
          <w:titlePg/>
          <w:docGrid w:linePitch="360"/>
        </w:sectPr>
      </w:pPr>
    </w:p>
    <w:p w14:paraId="5448F4A4" w14:textId="77777777" w:rsidR="004A00AC" w:rsidRPr="00BA6548" w:rsidRDefault="004A00AC" w:rsidP="004A00AC">
      <w:pPr>
        <w:spacing w:line="480" w:lineRule="auto"/>
        <w:rPr>
          <w:b/>
          <w:sz w:val="28"/>
          <w:szCs w:val="28"/>
        </w:rPr>
      </w:pPr>
      <w:bookmarkStart w:id="0" w:name="_GoBack"/>
      <w:bookmarkEnd w:id="0"/>
      <w:r w:rsidRPr="00BA6548">
        <w:rPr>
          <w:b/>
          <w:sz w:val="28"/>
          <w:szCs w:val="28"/>
        </w:rPr>
        <w:t>S2 Appendix. Reference guide for associated data</w:t>
      </w:r>
    </w:p>
    <w:p w14:paraId="0DDE12EB" w14:textId="77777777" w:rsidR="004A00AC" w:rsidRPr="00903578" w:rsidRDefault="004A00AC" w:rsidP="004A00AC">
      <w:pPr>
        <w:spacing w:line="480" w:lineRule="auto"/>
        <w:rPr>
          <w:rFonts w:eastAsia="Calibri" w:cs="Calibri"/>
          <w:bCs/>
        </w:rPr>
      </w:pPr>
      <w:r w:rsidRPr="00903578">
        <w:rPr>
          <w:rFonts w:eastAsia="Calibri" w:cs="Calibri"/>
          <w:b/>
          <w:bCs/>
        </w:rPr>
        <w:t>Data file overview</w:t>
      </w:r>
    </w:p>
    <w:p w14:paraId="1B8884F5" w14:textId="77777777" w:rsidR="004A00AC" w:rsidRPr="00903578" w:rsidRDefault="004A00AC" w:rsidP="004A00AC">
      <w:pPr>
        <w:spacing w:line="480" w:lineRule="auto"/>
        <w:rPr>
          <w:rFonts w:eastAsia="Calibri" w:cs="Calibri"/>
          <w:bCs/>
        </w:rPr>
      </w:pPr>
      <w:r w:rsidRPr="00903578">
        <w:rPr>
          <w:rFonts w:eastAsia="Calibri" w:cs="Calibri"/>
          <w:b/>
          <w:bCs/>
        </w:rPr>
        <w:t>mouse_mortality_data.xlsx [266 mice]</w:t>
      </w:r>
    </w:p>
    <w:p w14:paraId="5F617EB2" w14:textId="77777777" w:rsidR="004A00AC" w:rsidRPr="00903578" w:rsidRDefault="004A00AC" w:rsidP="004A00AC">
      <w:pPr>
        <w:spacing w:line="480" w:lineRule="auto"/>
        <w:rPr>
          <w:rFonts w:eastAsia="Calibri" w:cs="Calibri"/>
          <w:bCs/>
        </w:rPr>
      </w:pPr>
      <w:r w:rsidRPr="00903578">
        <w:rPr>
          <w:rFonts w:eastAsia="Calibri" w:cs="Calibri"/>
          <w:bCs/>
        </w:rPr>
        <w:t xml:space="preserve">This is the data set used for all the explorations into score, righting reflex and mortality. All the mice from classifier_building_data.xlsx and classifier_validation_cohort.xlsx (combined 243 mice) are represented here. The additional 23 mice were excluded from model construction due to incomplete data collection (i.e. missing weight, monitored at 21 hours and 30 hours rather than 24 hours, etc.) but were still able to be used in things such as survival curves. </w:t>
      </w:r>
    </w:p>
    <w:p w14:paraId="3A466EBF" w14:textId="77777777" w:rsidR="004A00AC" w:rsidRPr="00903578" w:rsidRDefault="004A00AC" w:rsidP="004A00AC">
      <w:pPr>
        <w:spacing w:line="480" w:lineRule="auto"/>
        <w:rPr>
          <w:rFonts w:eastAsia="Calibri" w:cs="Calibri"/>
          <w:b/>
          <w:bCs/>
        </w:rPr>
      </w:pPr>
      <w:r w:rsidRPr="00903578">
        <w:rPr>
          <w:rFonts w:eastAsia="Calibri" w:cs="Calibri"/>
          <w:b/>
          <w:bCs/>
        </w:rPr>
        <w:t>classifier_building_data.xlsx [222 mice: subset of mouse_mortality_data.xlsx]</w:t>
      </w:r>
    </w:p>
    <w:p w14:paraId="3B13676F" w14:textId="77777777" w:rsidR="004A00AC" w:rsidRPr="00903578" w:rsidRDefault="004A00AC" w:rsidP="004A00AC">
      <w:pPr>
        <w:spacing w:line="480" w:lineRule="auto"/>
        <w:rPr>
          <w:rFonts w:eastAsia="Calibri" w:cs="Calibri"/>
          <w:bCs/>
        </w:rPr>
      </w:pPr>
      <w:r w:rsidRPr="00903578">
        <w:rPr>
          <w:rFonts w:eastAsia="Calibri" w:cs="Calibri"/>
          <w:bCs/>
        </w:rPr>
        <w:t>This was the data used to train and internally test the model. It is presented separately as these were the features that were presented as the starting point for classifier construction. For internal cross-validation, this set was further split into a training set (66%, 148 mice) and test set (33%, 74 mice).</w:t>
      </w:r>
    </w:p>
    <w:p w14:paraId="7273E330" w14:textId="77777777" w:rsidR="004A00AC" w:rsidRPr="00903578" w:rsidRDefault="004A00AC" w:rsidP="004A00AC">
      <w:pPr>
        <w:spacing w:line="480" w:lineRule="auto"/>
        <w:rPr>
          <w:rFonts w:eastAsia="Calibri" w:cs="Calibri"/>
          <w:bCs/>
        </w:rPr>
      </w:pPr>
      <w:r w:rsidRPr="00903578">
        <w:rPr>
          <w:rFonts w:eastAsia="Calibri" w:cs="Calibri"/>
          <w:b/>
          <w:bCs/>
        </w:rPr>
        <w:t>classifier_validation_cohort.xlsx [21 mice: subset of mouse_mortality_data.xlsx]</w:t>
      </w:r>
    </w:p>
    <w:p w14:paraId="62DFAEC8" w14:textId="77777777" w:rsidR="004A00AC" w:rsidRPr="00903578" w:rsidRDefault="004A00AC" w:rsidP="004A00AC">
      <w:pPr>
        <w:spacing w:line="480" w:lineRule="auto"/>
        <w:rPr>
          <w:rFonts w:eastAsia="Calibri" w:cs="Calibri"/>
          <w:bCs/>
        </w:rPr>
      </w:pPr>
      <w:r w:rsidRPr="00903578">
        <w:rPr>
          <w:rFonts w:eastAsia="Calibri" w:cs="Calibri"/>
          <w:bCs/>
        </w:rPr>
        <w:t>This was the 21-mouse external validation cohort used to generate Figure S3 and validate the classifier. As above, it is a subset of mouse_mortality_data.xlsx filtered to only include features which were presented to the classifier.</w:t>
      </w:r>
    </w:p>
    <w:p w14:paraId="3A4122B9" w14:textId="77777777" w:rsidR="004A00AC" w:rsidRPr="00903578" w:rsidRDefault="004A00AC" w:rsidP="004A00AC">
      <w:pPr>
        <w:spacing w:line="480" w:lineRule="auto"/>
        <w:rPr>
          <w:rFonts w:eastAsia="Calibri" w:cs="Calibri"/>
          <w:bCs/>
        </w:rPr>
      </w:pPr>
      <w:r w:rsidRPr="00903578">
        <w:rPr>
          <w:rFonts w:eastAsia="Calibri" w:cs="Calibri"/>
          <w:b/>
          <w:bCs/>
        </w:rPr>
        <w:t>mouse_CFU_data.xlsx [125 mice]</w:t>
      </w:r>
    </w:p>
    <w:p w14:paraId="6FDDD48B" w14:textId="77777777" w:rsidR="004A00AC" w:rsidRPr="00903578" w:rsidRDefault="004A00AC" w:rsidP="004A00AC">
      <w:pPr>
        <w:spacing w:line="480" w:lineRule="auto"/>
        <w:rPr>
          <w:rFonts w:eastAsia="Calibri" w:cs="Calibri"/>
          <w:bCs/>
        </w:rPr>
      </w:pPr>
      <w:r w:rsidRPr="00903578">
        <w:rPr>
          <w:rFonts w:eastAsia="Calibri" w:cs="Calibri"/>
          <w:bCs/>
        </w:rPr>
        <w:t>These mice were all sacrificed at 24 HPC, dissected to calculate bacterial load in blood, spleen, liver, lung, and then classified into predicted survivors or predicted non-survivors.</w:t>
      </w:r>
    </w:p>
    <w:p w14:paraId="2C2FC153" w14:textId="77777777" w:rsidR="004A00AC" w:rsidRPr="00903578" w:rsidRDefault="004A00AC" w:rsidP="004A00AC">
      <w:pPr>
        <w:spacing w:line="480" w:lineRule="auto"/>
        <w:rPr>
          <w:rFonts w:eastAsia="Calibri" w:cs="Calibri"/>
          <w:bCs/>
        </w:rPr>
      </w:pPr>
      <w:r w:rsidRPr="00903578">
        <w:rPr>
          <w:rFonts w:eastAsia="Calibri" w:cs="Calibri"/>
          <w:b/>
          <w:bCs/>
        </w:rPr>
        <w:t>sham_challenge_control_set.xlsx [33 mice]</w:t>
      </w:r>
    </w:p>
    <w:p w14:paraId="3F184520" w14:textId="77777777" w:rsidR="004A00AC" w:rsidRPr="00903578" w:rsidRDefault="004A00AC" w:rsidP="004A00AC">
      <w:pPr>
        <w:spacing w:line="480" w:lineRule="auto"/>
        <w:rPr>
          <w:rFonts w:eastAsia="Calibri" w:cs="Calibri"/>
          <w:bCs/>
        </w:rPr>
      </w:pPr>
      <w:r w:rsidRPr="00903578">
        <w:rPr>
          <w:rFonts w:eastAsia="Calibri" w:cs="Calibri"/>
          <w:bCs/>
        </w:rPr>
        <w:t>These mice were included exclusively to show the morbidity and change in score was not associated with the needle poke. Used only to generate supplementary figure 1 (S1 Fig).</w:t>
      </w:r>
    </w:p>
    <w:p w14:paraId="67F6F99B" w14:textId="182656CA" w:rsidR="00B152C8" w:rsidRPr="00903578" w:rsidRDefault="00B152C8" w:rsidP="004A00AC"/>
    <w:sectPr w:rsidR="00B152C8" w:rsidRPr="00903578" w:rsidSect="002E51DD">
      <w:headerReference w:type="default" r:id="rId9"/>
      <w:type w:val="continuous"/>
      <w:pgSz w:w="12240" w:h="15840"/>
      <w:pgMar w:top="1440" w:right="1440" w:bottom="144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A09D" w14:textId="77777777" w:rsidR="002F3C0E" w:rsidRDefault="002F3C0E">
      <w:r>
        <w:separator/>
      </w:r>
    </w:p>
  </w:endnote>
  <w:endnote w:type="continuationSeparator" w:id="0">
    <w:p w14:paraId="234F2BB3" w14:textId="77777777" w:rsidR="002F3C0E" w:rsidRDefault="002F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2D2E" w14:textId="77777777" w:rsidR="002F3C0E" w:rsidRDefault="002F3C0E">
      <w:r>
        <w:separator/>
      </w:r>
    </w:p>
  </w:footnote>
  <w:footnote w:type="continuationSeparator" w:id="0">
    <w:p w14:paraId="4B079DAC" w14:textId="77777777" w:rsidR="002F3C0E" w:rsidRDefault="002F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245413"/>
      <w:docPartObj>
        <w:docPartGallery w:val="Page Numbers (Top of Page)"/>
        <w:docPartUnique/>
      </w:docPartObj>
    </w:sdtPr>
    <w:sdtEndPr>
      <w:rPr>
        <w:noProof/>
      </w:rPr>
    </w:sdtEndPr>
    <w:sdtContent>
      <w:p w14:paraId="2120AA67" w14:textId="77777777" w:rsidR="004A00AC" w:rsidRDefault="004A00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35F9B8" w14:textId="77777777" w:rsidR="004A00AC" w:rsidRDefault="004A0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817725"/>
      <w:docPartObj>
        <w:docPartGallery w:val="Page Numbers (Top of Page)"/>
        <w:docPartUnique/>
      </w:docPartObj>
    </w:sdtPr>
    <w:sdtEndPr>
      <w:rPr>
        <w:noProof/>
      </w:rPr>
    </w:sdtEndPr>
    <w:sdtContent>
      <w:p w14:paraId="1ADEF2A0" w14:textId="77777777" w:rsidR="00570756" w:rsidRDefault="005707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0E96EC" w14:textId="77777777" w:rsidR="00570756" w:rsidRDefault="0057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952F7"/>
    <w:multiLevelType w:val="hybridMultilevel"/>
    <w:tmpl w:val="2FD43050"/>
    <w:lvl w:ilvl="0" w:tplc="C84C9F60">
      <w:start w:val="1"/>
      <w:numFmt w:val="decimal"/>
      <w:lvlText w:val="%1."/>
      <w:lvlJc w:val="left"/>
      <w:pPr>
        <w:ind w:left="720" w:hanging="360"/>
      </w:pPr>
    </w:lvl>
    <w:lvl w:ilvl="1" w:tplc="B05C6CB2">
      <w:start w:val="1"/>
      <w:numFmt w:val="lowerLetter"/>
      <w:lvlText w:val="%2."/>
      <w:lvlJc w:val="left"/>
      <w:pPr>
        <w:ind w:left="1440" w:hanging="360"/>
      </w:pPr>
    </w:lvl>
    <w:lvl w:ilvl="2" w:tplc="84262D3E">
      <w:start w:val="1"/>
      <w:numFmt w:val="lowerRoman"/>
      <w:lvlText w:val="%3."/>
      <w:lvlJc w:val="left"/>
      <w:pPr>
        <w:ind w:left="2160" w:hanging="180"/>
      </w:pPr>
    </w:lvl>
    <w:lvl w:ilvl="3" w:tplc="F004578A">
      <w:start w:val="1"/>
      <w:numFmt w:val="decimal"/>
      <w:lvlText w:val="%4."/>
      <w:lvlJc w:val="left"/>
      <w:pPr>
        <w:ind w:left="2880" w:hanging="360"/>
      </w:pPr>
    </w:lvl>
    <w:lvl w:ilvl="4" w:tplc="A04CF9CA">
      <w:start w:val="1"/>
      <w:numFmt w:val="lowerLetter"/>
      <w:lvlText w:val="%5."/>
      <w:lvlJc w:val="left"/>
      <w:pPr>
        <w:ind w:left="3600" w:hanging="360"/>
      </w:pPr>
    </w:lvl>
    <w:lvl w:ilvl="5" w:tplc="777066EE">
      <w:start w:val="1"/>
      <w:numFmt w:val="lowerRoman"/>
      <w:lvlText w:val="%6."/>
      <w:lvlJc w:val="right"/>
      <w:pPr>
        <w:ind w:left="4320" w:hanging="180"/>
      </w:pPr>
    </w:lvl>
    <w:lvl w:ilvl="6" w:tplc="15466330">
      <w:start w:val="1"/>
      <w:numFmt w:val="decimal"/>
      <w:lvlText w:val="%7."/>
      <w:lvlJc w:val="left"/>
      <w:pPr>
        <w:ind w:left="5040" w:hanging="360"/>
      </w:pPr>
    </w:lvl>
    <w:lvl w:ilvl="7" w:tplc="9FD8B1D2">
      <w:start w:val="1"/>
      <w:numFmt w:val="lowerLetter"/>
      <w:lvlText w:val="%8."/>
      <w:lvlJc w:val="left"/>
      <w:pPr>
        <w:ind w:left="5760" w:hanging="360"/>
      </w:pPr>
    </w:lvl>
    <w:lvl w:ilvl="8" w:tplc="771CE6E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04"/>
    <w:rsid w:val="00052E20"/>
    <w:rsid w:val="0007755D"/>
    <w:rsid w:val="00083954"/>
    <w:rsid w:val="00127F04"/>
    <w:rsid w:val="00147FB6"/>
    <w:rsid w:val="00185DAC"/>
    <w:rsid w:val="001A343B"/>
    <w:rsid w:val="002A1789"/>
    <w:rsid w:val="002E51DD"/>
    <w:rsid w:val="002F3C0E"/>
    <w:rsid w:val="0033170A"/>
    <w:rsid w:val="003C5CE1"/>
    <w:rsid w:val="003F5FB2"/>
    <w:rsid w:val="003F7098"/>
    <w:rsid w:val="00406B2A"/>
    <w:rsid w:val="00430E87"/>
    <w:rsid w:val="004A00AC"/>
    <w:rsid w:val="004D38D0"/>
    <w:rsid w:val="00570756"/>
    <w:rsid w:val="00583D4A"/>
    <w:rsid w:val="00585716"/>
    <w:rsid w:val="005B39D5"/>
    <w:rsid w:val="005D3932"/>
    <w:rsid w:val="00754EE1"/>
    <w:rsid w:val="00762C24"/>
    <w:rsid w:val="00770B97"/>
    <w:rsid w:val="007A4E4C"/>
    <w:rsid w:val="007D0769"/>
    <w:rsid w:val="0086171E"/>
    <w:rsid w:val="008A3B2C"/>
    <w:rsid w:val="008B5C5C"/>
    <w:rsid w:val="00903578"/>
    <w:rsid w:val="00950D6E"/>
    <w:rsid w:val="009906A0"/>
    <w:rsid w:val="009945AD"/>
    <w:rsid w:val="009A261C"/>
    <w:rsid w:val="009C1904"/>
    <w:rsid w:val="009E5290"/>
    <w:rsid w:val="00A465DB"/>
    <w:rsid w:val="00B152C8"/>
    <w:rsid w:val="00B27C62"/>
    <w:rsid w:val="00B45551"/>
    <w:rsid w:val="00B827B8"/>
    <w:rsid w:val="00BA280E"/>
    <w:rsid w:val="00BA6548"/>
    <w:rsid w:val="00C36D35"/>
    <w:rsid w:val="00C40B2A"/>
    <w:rsid w:val="00C42EDB"/>
    <w:rsid w:val="00C90D34"/>
    <w:rsid w:val="00CB3578"/>
    <w:rsid w:val="00CB6849"/>
    <w:rsid w:val="00CC1A23"/>
    <w:rsid w:val="00D811FB"/>
    <w:rsid w:val="00DD1632"/>
    <w:rsid w:val="00EC4860"/>
    <w:rsid w:val="00F823D6"/>
    <w:rsid w:val="00F8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023D"/>
  <w15:chartTrackingRefBased/>
  <w15:docId w15:val="{54B80595-9B91-4277-9EF4-C40FDC6B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F04"/>
  </w:style>
  <w:style w:type="character" w:customStyle="1" w:styleId="HeaderChar">
    <w:name w:val="Header Char"/>
    <w:basedOn w:val="DefaultParagraphFont"/>
    <w:link w:val="Header"/>
    <w:uiPriority w:val="99"/>
    <w:rsid w:val="00127F04"/>
  </w:style>
  <w:style w:type="table" w:customStyle="1" w:styleId="GridTable1Light1">
    <w:name w:val="Grid Table 1 Light1"/>
    <w:basedOn w:val="TableNormal"/>
    <w:uiPriority w:val="99"/>
    <w:rsid w:val="00127F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127F04"/>
  </w:style>
  <w:style w:type="paragraph" w:styleId="CommentText">
    <w:name w:val="annotation text"/>
    <w:basedOn w:val="Normal"/>
    <w:link w:val="CommentTextChar"/>
    <w:uiPriority w:val="99"/>
    <w:semiHidden/>
    <w:unhideWhenUsed/>
    <w:rsid w:val="0007755D"/>
    <w:pPr>
      <w:spacing w:after="160"/>
    </w:pPr>
    <w:rPr>
      <w:sz w:val="20"/>
      <w:szCs w:val="20"/>
    </w:rPr>
  </w:style>
  <w:style w:type="character" w:customStyle="1" w:styleId="CommentTextChar">
    <w:name w:val="Comment Text Char"/>
    <w:basedOn w:val="DefaultParagraphFont"/>
    <w:link w:val="CommentText"/>
    <w:uiPriority w:val="99"/>
    <w:semiHidden/>
    <w:rsid w:val="0007755D"/>
    <w:rPr>
      <w:sz w:val="20"/>
      <w:szCs w:val="20"/>
    </w:rPr>
  </w:style>
  <w:style w:type="character" w:styleId="CommentReference">
    <w:name w:val="annotation reference"/>
    <w:basedOn w:val="DefaultParagraphFont"/>
    <w:uiPriority w:val="99"/>
    <w:semiHidden/>
    <w:unhideWhenUsed/>
    <w:rsid w:val="0007755D"/>
    <w:rPr>
      <w:sz w:val="16"/>
      <w:szCs w:val="16"/>
    </w:rPr>
  </w:style>
  <w:style w:type="paragraph" w:styleId="BalloonText">
    <w:name w:val="Balloon Text"/>
    <w:basedOn w:val="Normal"/>
    <w:link w:val="BalloonTextChar"/>
    <w:uiPriority w:val="99"/>
    <w:semiHidden/>
    <w:unhideWhenUsed/>
    <w:rsid w:val="00077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5D"/>
    <w:rPr>
      <w:rFonts w:ascii="Segoe UI" w:hAnsi="Segoe UI" w:cs="Segoe UI"/>
      <w:sz w:val="18"/>
      <w:szCs w:val="18"/>
    </w:rPr>
  </w:style>
  <w:style w:type="table" w:customStyle="1" w:styleId="PlainTable21">
    <w:name w:val="Plain Table 21"/>
    <w:basedOn w:val="TableNormal"/>
    <w:uiPriority w:val="42"/>
    <w:rsid w:val="005D39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8B5C5C"/>
    <w:pPr>
      <w:spacing w:after="0"/>
    </w:pPr>
    <w:rPr>
      <w:b/>
      <w:bCs/>
    </w:rPr>
  </w:style>
  <w:style w:type="character" w:customStyle="1" w:styleId="CommentSubjectChar">
    <w:name w:val="Comment Subject Char"/>
    <w:basedOn w:val="CommentTextChar"/>
    <w:link w:val="CommentSubject"/>
    <w:uiPriority w:val="99"/>
    <w:semiHidden/>
    <w:rsid w:val="008B5C5C"/>
    <w:rPr>
      <w:b/>
      <w:bCs/>
      <w:sz w:val="20"/>
      <w:szCs w:val="20"/>
    </w:rPr>
  </w:style>
  <w:style w:type="character" w:styleId="Hyperlink">
    <w:name w:val="Hyperlink"/>
    <w:basedOn w:val="DefaultParagraphFont"/>
    <w:uiPriority w:val="99"/>
    <w:unhideWhenUsed/>
    <w:rsid w:val="004D38D0"/>
    <w:rPr>
      <w:color w:val="0563C1" w:themeColor="hyperlink"/>
      <w:u w:val="single"/>
    </w:rPr>
  </w:style>
  <w:style w:type="character" w:styleId="UnresolvedMention">
    <w:name w:val="Unresolved Mention"/>
    <w:basedOn w:val="DefaultParagraphFont"/>
    <w:uiPriority w:val="99"/>
    <w:semiHidden/>
    <w:unhideWhenUsed/>
    <w:rsid w:val="004D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3E6A-CF4C-4E99-84E2-DEF697D3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Harbeson</dc:creator>
  <cp:keywords/>
  <dc:description/>
  <cp:lastModifiedBy>Danny H</cp:lastModifiedBy>
  <cp:revision>2</cp:revision>
  <dcterms:created xsi:type="dcterms:W3CDTF">2019-06-13T04:45:00Z</dcterms:created>
  <dcterms:modified xsi:type="dcterms:W3CDTF">2019-06-13T04:45:00Z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ies>
</file>