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68C9" w14:textId="77777777" w:rsidR="007C69A6" w:rsidRPr="00241596" w:rsidRDefault="007C69A6" w:rsidP="007C69A6">
      <w:pPr>
        <w:pStyle w:val="BodyB"/>
        <w:spacing w:line="48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bCs/>
        </w:rPr>
        <w:t>Supplementary Table 1</w:t>
      </w:r>
      <w:r w:rsidRPr="00241596">
        <w:rPr>
          <w:rFonts w:ascii="Arial" w:eastAsia="Cambria" w:hAnsi="Arial" w:cs="Arial"/>
        </w:rPr>
        <w:t xml:space="preserve"> </w:t>
      </w:r>
      <w:r w:rsidRPr="00D520AD">
        <w:rPr>
          <w:rFonts w:ascii="Arial" w:eastAsia="Cambria" w:hAnsi="Arial" w:cs="Arial"/>
          <w:b/>
        </w:rPr>
        <w:t xml:space="preserve">Effect of multiple </w:t>
      </w:r>
      <w:proofErr w:type="spellStart"/>
      <w:r w:rsidRPr="00D520AD">
        <w:rPr>
          <w:rFonts w:ascii="Arial" w:eastAsia="Cambria" w:hAnsi="Arial" w:cs="Arial"/>
          <w:b/>
        </w:rPr>
        <w:t>lipotransfer</w:t>
      </w:r>
      <w:proofErr w:type="spellEnd"/>
      <w:r w:rsidRPr="00D520AD">
        <w:rPr>
          <w:rFonts w:ascii="Arial" w:eastAsia="Cambria" w:hAnsi="Arial" w:cs="Arial"/>
          <w:b/>
        </w:rPr>
        <w:t xml:space="preserve"> treatments on psychological outcomes</w:t>
      </w:r>
    </w:p>
    <w:tbl>
      <w:tblPr>
        <w:tblW w:w="9029" w:type="dxa"/>
        <w:jc w:val="center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268"/>
        <w:gridCol w:w="2552"/>
        <w:gridCol w:w="2239"/>
      </w:tblGrid>
      <w:tr w:rsidR="007C69A6" w:rsidRPr="00241596" w14:paraId="2DA4969D" w14:textId="77777777" w:rsidTr="00FE00B9">
        <w:trPr>
          <w:trHeight w:val="707"/>
          <w:jc w:val="center"/>
        </w:trPr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9A91B" w14:textId="77777777" w:rsidR="007C69A6" w:rsidRPr="00241596" w:rsidRDefault="007C69A6" w:rsidP="00D54F75">
            <w:pPr>
              <w:spacing w:line="480" w:lineRule="auto"/>
              <w:rPr>
                <w:rFonts w:ascii="Arial" w:hAnsi="Arial" w:cs="Arial"/>
              </w:rPr>
            </w:pPr>
            <w:bookmarkStart w:id="0" w:name="_GoBack" w:colFirst="1" w:colLast="3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95297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>Change after ≤2 LT</w:t>
            </w:r>
          </w:p>
          <w:p w14:paraId="19124645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>Procedures (n=29)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E8F9E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>Change after ≥3 LT</w:t>
            </w:r>
          </w:p>
          <w:p w14:paraId="48789656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>Procedures (n=33)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C377C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  <w:b/>
                <w:bCs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 xml:space="preserve">≤2 LT procedures </w:t>
            </w:r>
            <w:proofErr w:type="spellStart"/>
            <w:r w:rsidRPr="00241596">
              <w:rPr>
                <w:rFonts w:ascii="Arial" w:eastAsia="Cambria" w:hAnsi="Arial" w:cs="Arial"/>
                <w:b/>
                <w:bCs/>
              </w:rPr>
              <w:t>vs</w:t>
            </w:r>
            <w:proofErr w:type="spellEnd"/>
          </w:p>
          <w:p w14:paraId="1C596C83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  <w:b/>
                <w:bCs/>
              </w:rPr>
              <w:t>≥3 LT procedures</w:t>
            </w:r>
          </w:p>
        </w:tc>
      </w:tr>
      <w:tr w:rsidR="007C69A6" w:rsidRPr="00241596" w14:paraId="515C14D2" w14:textId="77777777" w:rsidTr="00FE00B9">
        <w:trPr>
          <w:trHeight w:val="373"/>
          <w:jc w:val="center"/>
        </w:trPr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2C148" w14:textId="77777777" w:rsidR="007C69A6" w:rsidRPr="00241596" w:rsidRDefault="007C69A6" w:rsidP="00D54F7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D9C22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B87F0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AD5E2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eastAsia="Cambria" w:hAnsi="Arial" w:cs="Arial"/>
                <w:b/>
                <w:bCs/>
              </w:rPr>
            </w:pPr>
          </w:p>
        </w:tc>
      </w:tr>
      <w:tr w:rsidR="007C69A6" w:rsidRPr="00241596" w14:paraId="68C5A843" w14:textId="77777777" w:rsidTr="00FE00B9">
        <w:trPr>
          <w:trHeight w:val="232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78E56" w14:textId="77777777" w:rsidR="007C69A6" w:rsidRPr="00241596" w:rsidRDefault="007C69A6" w:rsidP="00D54F75">
            <w:pPr>
              <w:pStyle w:val="BodyB"/>
              <w:spacing w:line="480" w:lineRule="auto"/>
              <w:jc w:val="both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VAS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C4F1C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2.37 ± 3.0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3C529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4.6 ± 4.76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F5D28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proofErr w:type="gramStart"/>
            <w:r w:rsidRPr="00241596">
              <w:rPr>
                <w:rFonts w:ascii="Arial" w:eastAsia="Cambria" w:hAnsi="Arial" w:cs="Arial"/>
              </w:rPr>
              <w:t>p</w:t>
            </w:r>
            <w:proofErr w:type="gramEnd"/>
            <w:r w:rsidRPr="00241596">
              <w:rPr>
                <w:rFonts w:ascii="Arial" w:eastAsia="Cambria" w:hAnsi="Arial" w:cs="Arial"/>
              </w:rPr>
              <w:t>=0.0159</w:t>
            </w:r>
          </w:p>
        </w:tc>
      </w:tr>
      <w:tr w:rsidR="007C69A6" w:rsidRPr="00241596" w14:paraId="5498A1CB" w14:textId="77777777" w:rsidTr="00FE00B9">
        <w:trPr>
          <w:trHeight w:val="232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4FF4A" w14:textId="77777777" w:rsidR="007C69A6" w:rsidRPr="00241596" w:rsidRDefault="007C69A6" w:rsidP="00D54F75">
            <w:pPr>
              <w:pStyle w:val="BodyB"/>
              <w:spacing w:line="480" w:lineRule="auto"/>
              <w:jc w:val="both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DAS24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27167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7.44 ± 6.83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56D1C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16.15 ± 9.7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7C335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proofErr w:type="gramStart"/>
            <w:r w:rsidRPr="00241596">
              <w:rPr>
                <w:rFonts w:ascii="Arial" w:eastAsia="Cambria" w:hAnsi="Arial" w:cs="Arial"/>
              </w:rPr>
              <w:t>p</w:t>
            </w:r>
            <w:proofErr w:type="gramEnd"/>
            <w:r w:rsidRPr="00241596">
              <w:rPr>
                <w:rFonts w:ascii="Arial" w:eastAsia="Cambria" w:hAnsi="Arial" w:cs="Arial"/>
              </w:rPr>
              <w:t>&lt;0.0001</w:t>
            </w:r>
          </w:p>
        </w:tc>
      </w:tr>
      <w:tr w:rsidR="007C69A6" w:rsidRPr="00241596" w14:paraId="56B1037D" w14:textId="77777777" w:rsidTr="00FE00B9">
        <w:trPr>
          <w:trHeight w:val="232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3C4E8" w14:textId="77777777" w:rsidR="007C69A6" w:rsidRPr="00241596" w:rsidRDefault="007C69A6" w:rsidP="00D54F75">
            <w:pPr>
              <w:pStyle w:val="BodyB"/>
              <w:spacing w:line="480" w:lineRule="auto"/>
              <w:jc w:val="both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BFNE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5E228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3.31 ± 5.93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1E555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2.57 ± 2.20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7CEB1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proofErr w:type="gramStart"/>
            <w:r w:rsidRPr="00241596">
              <w:rPr>
                <w:rFonts w:ascii="Arial" w:eastAsia="Cambria" w:hAnsi="Arial" w:cs="Arial"/>
              </w:rPr>
              <w:t>p</w:t>
            </w:r>
            <w:proofErr w:type="gramEnd"/>
            <w:r w:rsidRPr="00241596">
              <w:rPr>
                <w:rFonts w:ascii="Arial" w:eastAsia="Cambria" w:hAnsi="Arial" w:cs="Arial"/>
              </w:rPr>
              <w:t>=0.3836</w:t>
            </w:r>
          </w:p>
        </w:tc>
      </w:tr>
      <w:tr w:rsidR="007C69A6" w:rsidRPr="00241596" w14:paraId="059CD795" w14:textId="77777777" w:rsidTr="00FE00B9">
        <w:trPr>
          <w:trHeight w:val="232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FAC2C" w14:textId="77777777" w:rsidR="007C69A6" w:rsidRPr="00241596" w:rsidRDefault="007C69A6" w:rsidP="00D54F75">
            <w:pPr>
              <w:pStyle w:val="BodyB"/>
              <w:spacing w:line="480" w:lineRule="auto"/>
              <w:jc w:val="both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HADS-A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D050E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2.65 ± 3.33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7A13C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3.0 ± 3.30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148A5" w14:textId="77777777" w:rsidR="007C69A6" w:rsidRPr="00241596" w:rsidRDefault="007C69A6" w:rsidP="00FE00B9">
            <w:pPr>
              <w:pStyle w:val="BodyB"/>
              <w:tabs>
                <w:tab w:val="left" w:pos="2159"/>
              </w:tabs>
              <w:spacing w:line="480" w:lineRule="auto"/>
              <w:jc w:val="center"/>
              <w:rPr>
                <w:rFonts w:ascii="Arial" w:hAnsi="Arial" w:cs="Arial"/>
              </w:rPr>
            </w:pPr>
            <w:proofErr w:type="gramStart"/>
            <w:r w:rsidRPr="00241596">
              <w:rPr>
                <w:rFonts w:ascii="Arial" w:eastAsia="Cambria" w:hAnsi="Arial" w:cs="Arial"/>
              </w:rPr>
              <w:t>p</w:t>
            </w:r>
            <w:proofErr w:type="gramEnd"/>
            <w:r w:rsidRPr="00241596">
              <w:rPr>
                <w:rFonts w:ascii="Arial" w:eastAsia="Cambria" w:hAnsi="Arial" w:cs="Arial"/>
              </w:rPr>
              <w:t>=0.4328</w:t>
            </w:r>
          </w:p>
        </w:tc>
      </w:tr>
      <w:tr w:rsidR="007C69A6" w:rsidRPr="00241596" w14:paraId="7F7FA372" w14:textId="77777777" w:rsidTr="00FE00B9">
        <w:trPr>
          <w:trHeight w:val="227"/>
          <w:jc w:val="center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72959" w14:textId="77777777" w:rsidR="007C69A6" w:rsidRPr="00241596" w:rsidRDefault="007C69A6" w:rsidP="00D54F75">
            <w:pPr>
              <w:pStyle w:val="BodyB"/>
              <w:spacing w:line="480" w:lineRule="auto"/>
              <w:jc w:val="both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HADS=D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A1A57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2.06 ± 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161BB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r w:rsidRPr="00241596">
              <w:rPr>
                <w:rFonts w:ascii="Arial" w:eastAsia="Cambria" w:hAnsi="Arial" w:cs="Arial"/>
              </w:rPr>
              <w:t>2.00 ± 3.92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F32E0" w14:textId="77777777" w:rsidR="007C69A6" w:rsidRPr="00241596" w:rsidRDefault="007C69A6" w:rsidP="00FE00B9">
            <w:pPr>
              <w:pStyle w:val="BodyB"/>
              <w:spacing w:line="480" w:lineRule="auto"/>
              <w:jc w:val="center"/>
              <w:rPr>
                <w:rFonts w:ascii="Arial" w:hAnsi="Arial" w:cs="Arial"/>
              </w:rPr>
            </w:pPr>
            <w:proofErr w:type="gramStart"/>
            <w:r w:rsidRPr="00241596">
              <w:rPr>
                <w:rFonts w:ascii="Arial" w:eastAsia="Cambria" w:hAnsi="Arial" w:cs="Arial"/>
              </w:rPr>
              <w:t>p</w:t>
            </w:r>
            <w:proofErr w:type="gramEnd"/>
            <w:r w:rsidRPr="00241596">
              <w:rPr>
                <w:rFonts w:ascii="Arial" w:eastAsia="Cambria" w:hAnsi="Arial" w:cs="Arial"/>
              </w:rPr>
              <w:t>=0.4862</w:t>
            </w:r>
          </w:p>
        </w:tc>
      </w:tr>
    </w:tbl>
    <w:bookmarkEnd w:id="0"/>
    <w:p w14:paraId="5EAE5827" w14:textId="77777777" w:rsidR="007C69A6" w:rsidRPr="00241596" w:rsidRDefault="007C69A6" w:rsidP="007C69A6">
      <w:pPr>
        <w:pStyle w:val="BodyB"/>
        <w:jc w:val="both"/>
        <w:rPr>
          <w:rFonts w:ascii="Arial" w:eastAsia="Cambria" w:hAnsi="Arial" w:cs="Arial"/>
        </w:rPr>
      </w:pPr>
      <w:r w:rsidRPr="00241596">
        <w:rPr>
          <w:rFonts w:ascii="Arial" w:eastAsia="Cambria" w:hAnsi="Arial" w:cs="Arial"/>
        </w:rPr>
        <w:t xml:space="preserve">Data are presented as mean ±SD, p≤0.05 was considered significant. </w:t>
      </w:r>
    </w:p>
    <w:p w14:paraId="6178C73A" w14:textId="77777777" w:rsidR="007C69A6" w:rsidRDefault="007C69A6" w:rsidP="007C69A6">
      <w:pPr>
        <w:pStyle w:val="BodyA"/>
        <w:jc w:val="both"/>
        <w:rPr>
          <w:rFonts w:ascii="Arial" w:hAnsi="Arial" w:cs="Arial"/>
        </w:rPr>
      </w:pPr>
      <w:r w:rsidRPr="00241596">
        <w:rPr>
          <w:rFonts w:ascii="Arial" w:hAnsi="Arial" w:cs="Arial"/>
        </w:rPr>
        <w:t xml:space="preserve">Psychological outcomes were evaluated by self-report questionnaires. </w:t>
      </w:r>
      <w:r w:rsidRPr="00241596">
        <w:rPr>
          <w:rFonts w:ascii="Arial" w:hAnsi="Arial" w:cs="Arial"/>
          <w:i/>
        </w:rPr>
        <w:t>VAS</w:t>
      </w:r>
      <w:r w:rsidRPr="00241596">
        <w:rPr>
          <w:rFonts w:ascii="Arial" w:hAnsi="Arial" w:cs="Arial"/>
        </w:rPr>
        <w:t xml:space="preserve"> Visual Analog Scale, </w:t>
      </w:r>
      <w:r w:rsidRPr="00241596">
        <w:rPr>
          <w:rFonts w:ascii="Arial" w:hAnsi="Arial" w:cs="Arial"/>
          <w:i/>
        </w:rPr>
        <w:t>DAS24</w:t>
      </w:r>
      <w:r w:rsidRPr="00241596">
        <w:rPr>
          <w:rFonts w:ascii="Arial" w:hAnsi="Arial" w:cs="Arial"/>
        </w:rPr>
        <w:t xml:space="preserve"> </w:t>
      </w:r>
      <w:proofErr w:type="spellStart"/>
      <w:r w:rsidRPr="00241596">
        <w:rPr>
          <w:rFonts w:ascii="Arial" w:hAnsi="Arial" w:cs="Arial"/>
        </w:rPr>
        <w:t>Derriford</w:t>
      </w:r>
      <w:proofErr w:type="spellEnd"/>
      <w:r w:rsidRPr="00241596">
        <w:rPr>
          <w:rFonts w:ascii="Arial" w:hAnsi="Arial" w:cs="Arial"/>
        </w:rPr>
        <w:t xml:space="preserve"> Appearance Scale, </w:t>
      </w:r>
      <w:r w:rsidRPr="00241596">
        <w:rPr>
          <w:rFonts w:ascii="Arial" w:hAnsi="Arial" w:cs="Arial"/>
          <w:i/>
        </w:rPr>
        <w:t>BFNES</w:t>
      </w:r>
      <w:r w:rsidRPr="00241596">
        <w:rPr>
          <w:rFonts w:ascii="Arial" w:hAnsi="Arial" w:cs="Arial"/>
        </w:rPr>
        <w:t xml:space="preserve"> Brief Fear of Negative Evaluation Scale, </w:t>
      </w:r>
      <w:r w:rsidRPr="00241596">
        <w:rPr>
          <w:rFonts w:ascii="Arial" w:hAnsi="Arial" w:cs="Arial"/>
          <w:i/>
        </w:rPr>
        <w:t>HADS-A</w:t>
      </w:r>
      <w:r w:rsidRPr="00241596">
        <w:rPr>
          <w:rFonts w:ascii="Arial" w:hAnsi="Arial" w:cs="Arial"/>
        </w:rPr>
        <w:t xml:space="preserve"> Hospital Anxiety and Depression Scale-Anxiety, </w:t>
      </w:r>
      <w:r w:rsidRPr="00241596">
        <w:rPr>
          <w:rFonts w:ascii="Arial" w:hAnsi="Arial" w:cs="Arial"/>
          <w:i/>
        </w:rPr>
        <w:t>HADS-D</w:t>
      </w:r>
      <w:r w:rsidRPr="00241596">
        <w:rPr>
          <w:rFonts w:ascii="Arial" w:hAnsi="Arial" w:cs="Arial"/>
        </w:rPr>
        <w:t xml:space="preserve"> Hospital Anxiety and Depression Scale-Depression. </w:t>
      </w:r>
    </w:p>
    <w:p w14:paraId="717FEDF5" w14:textId="77777777" w:rsidR="00287DD3" w:rsidRDefault="00287DD3"/>
    <w:sectPr w:rsidR="00287DD3" w:rsidSect="00287D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6"/>
    <w:rsid w:val="00287DD3"/>
    <w:rsid w:val="007C69A6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24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7C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ucl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griffin</dc:creator>
  <cp:keywords/>
  <dc:description/>
  <cp:lastModifiedBy>Michelle griffin</cp:lastModifiedBy>
  <cp:revision>2</cp:revision>
  <dcterms:created xsi:type="dcterms:W3CDTF">2019-04-04T18:35:00Z</dcterms:created>
  <dcterms:modified xsi:type="dcterms:W3CDTF">2019-04-04T18:37:00Z</dcterms:modified>
</cp:coreProperties>
</file>