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2808"/>
        <w:gridCol w:w="2250"/>
        <w:gridCol w:w="4746"/>
      </w:tblGrid>
      <w:tr w:rsidR="0013445F" w:rsidRPr="000D07F0" w:rsidTr="006F08D7">
        <w:trPr>
          <w:trHeight w:val="525"/>
        </w:trPr>
        <w:tc>
          <w:tcPr>
            <w:tcW w:w="2808" w:type="dxa"/>
          </w:tcPr>
          <w:p w:rsidR="0013445F" w:rsidRPr="000D07F0" w:rsidRDefault="0013445F" w:rsidP="006F08D7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0D07F0">
              <w:rPr>
                <w:b/>
                <w:sz w:val="20"/>
                <w:szCs w:val="20"/>
                <w:lang w:val="en-GB"/>
              </w:rPr>
              <w:t>Strain name</w:t>
            </w:r>
          </w:p>
        </w:tc>
        <w:tc>
          <w:tcPr>
            <w:tcW w:w="2250" w:type="dxa"/>
          </w:tcPr>
          <w:p w:rsidR="0013445F" w:rsidRPr="000D07F0" w:rsidRDefault="0013445F" w:rsidP="006F08D7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0D07F0">
              <w:rPr>
                <w:b/>
                <w:sz w:val="20"/>
                <w:szCs w:val="20"/>
                <w:lang w:val="en-GB"/>
              </w:rPr>
              <w:t>Host name</w:t>
            </w:r>
          </w:p>
        </w:tc>
        <w:tc>
          <w:tcPr>
            <w:tcW w:w="4746" w:type="dxa"/>
          </w:tcPr>
          <w:p w:rsidR="0013445F" w:rsidRPr="000D07F0" w:rsidRDefault="0013445F" w:rsidP="006F08D7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0D07F0">
              <w:rPr>
                <w:b/>
                <w:sz w:val="20"/>
                <w:szCs w:val="20"/>
                <w:lang w:val="en-GB"/>
              </w:rPr>
              <w:t xml:space="preserve">Strain </w:t>
            </w:r>
            <w:r>
              <w:rPr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13445F" w:rsidRPr="000D07F0" w:rsidTr="006F08D7">
        <w:trPr>
          <w:trHeight w:val="530"/>
        </w:trPr>
        <w:tc>
          <w:tcPr>
            <w:tcW w:w="2808" w:type="dxa"/>
          </w:tcPr>
          <w:p w:rsidR="0013445F" w:rsidRPr="000D07F0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D4EF6">
              <w:rPr>
                <w:i/>
                <w:sz w:val="20"/>
                <w:szCs w:val="20"/>
                <w:lang w:val="en-GB"/>
              </w:rPr>
              <w:t xml:space="preserve">S. pneumoniae 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serotype 23 </w:t>
            </w:r>
            <w:r>
              <w:rPr>
                <w:sz w:val="20"/>
                <w:szCs w:val="20"/>
                <w:lang w:val="en-GB"/>
              </w:rPr>
              <w:br/>
              <w:t>(strain BS 72)</w:t>
            </w:r>
          </w:p>
        </w:tc>
        <w:tc>
          <w:tcPr>
            <w:tcW w:w="2250" w:type="dxa"/>
          </w:tcPr>
          <w:p w:rsidR="0013445F" w:rsidRPr="000D07F0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4746" w:type="dxa"/>
          </w:tcPr>
          <w:p w:rsidR="0013445F" w:rsidRPr="007D4EF6" w:rsidRDefault="0013445F" w:rsidP="006F08D7">
            <w:pPr>
              <w:jc w:val="both"/>
              <w:rPr>
                <w:rFonts w:ascii="Arial" w:hAnsi="Arial" w:cs="Arial"/>
                <w:color w:val="575757"/>
                <w:sz w:val="17"/>
                <w:szCs w:val="17"/>
              </w:rPr>
            </w:pPr>
            <w:r>
              <w:rPr>
                <w:sz w:val="20"/>
                <w:szCs w:val="20"/>
                <w:lang w:val="en-GB"/>
              </w:rPr>
              <w:t xml:space="preserve">Clinical isolate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 xml:space="preserve"> ADDIN EN.CITE &lt;EndNote&gt;&lt;Cite&gt;&lt;Author&gt;Post&lt;/Author&gt;&lt;Year&gt;1995&lt;/Year&gt;&lt;RecNum&gt;4&lt;/RecNum&gt;&lt;DisplayText&gt;(2)&lt;/DisplayText&gt;&lt;record&gt;&lt;rec-number&gt;4&lt;/rec-number&gt;&lt;foreign-keys&gt;&lt;key app="EN" db-id="zvet2vd92e2fp9e9wvppz0esx99sxepf2wx9" timestamp="1520088609"&gt;4&lt;/key&gt;&lt;/foreign-keys&gt;&lt;ref-type name="Journal Article"&gt;17&lt;/ref-type&gt;&lt;contributors&gt;&lt;authors&gt;&lt;author&gt;Post, J.&lt;/author&gt;&lt;author&gt;Preston, R. A.&lt;/author&gt;&lt;author&gt;Aul, J. J.&lt;/author&gt;&lt;author&gt;et al.,&lt;/author&gt;&lt;/authors&gt;&lt;/contributors&gt;&lt;titles&gt;&lt;title&gt;Molecular analysis of bacterial pathogens in otitis media with effusion&lt;/title&gt;&lt;secondary-title&gt;JAMA&lt;/secondary-title&gt;&lt;/titles&gt;&lt;periodical&gt;&lt;full-title&gt;JAMA&lt;/full-title&gt;&lt;/periodical&gt;&lt;pages&gt;1598-1604&lt;/pages&gt;&lt;volume&gt;273&lt;/volume&gt;&lt;number&gt;20&lt;/number&gt;&lt;dates&gt;&lt;year&gt;1995&lt;/year&gt;&lt;/dates&gt;&lt;isbn&gt;0098-7484&lt;/isbn&gt;&lt;urls&gt;&lt;related-urls&gt;&lt;url&gt;http://dx.doi.org/10.1001/jama.1995.03520440052036&lt;/url&gt;&lt;/related-urls&gt;&lt;/urls&gt;&lt;electronic-resource-num&gt;10.1001/jama.1995.03520440052036&lt;/electronic-resource-num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(</w:t>
            </w:r>
            <w:hyperlink w:anchor="_ENREF_2" w:tooltip="Post, 1995 #4" w:history="1">
              <w:r>
                <w:rPr>
                  <w:noProof/>
                  <w:sz w:val="20"/>
                  <w:szCs w:val="20"/>
                  <w:lang w:val="en-GB"/>
                </w:rPr>
                <w:t>2</w:t>
              </w:r>
            </w:hyperlink>
            <w:r>
              <w:rPr>
                <w:noProof/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3445F" w:rsidRPr="007F2A51" w:rsidTr="006F08D7">
        <w:trPr>
          <w:trHeight w:val="530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0675</w:t>
            </w:r>
            <w:r w:rsidRPr="007F2A51">
              <w:rPr>
                <w:sz w:val="20"/>
                <w:szCs w:val="20"/>
                <w:lang w:val="en-GB"/>
              </w:rPr>
              <w:t xml:space="preserve"> mutant</w:t>
            </w: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>SP serotype 23 (BS 72)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0675</w:t>
            </w:r>
            <w:r w:rsidRPr="007F2A51">
              <w:rPr>
                <w:sz w:val="20"/>
                <w:szCs w:val="20"/>
                <w:lang w:val="en-GB"/>
              </w:rPr>
              <w:t xml:space="preserve"> disrupted by tetracycline cassette</w:t>
            </w:r>
          </w:p>
        </w:tc>
      </w:tr>
      <w:tr w:rsidR="0013445F" w:rsidRPr="007F2A51" w:rsidTr="006F08D7">
        <w:trPr>
          <w:trHeight w:val="525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0320</w:t>
            </w:r>
            <w:r w:rsidRPr="007F2A51">
              <w:rPr>
                <w:sz w:val="20"/>
                <w:szCs w:val="20"/>
                <w:lang w:val="en-GB"/>
              </w:rPr>
              <w:t xml:space="preserve"> mutant</w:t>
            </w: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>SP serotype 23 (BS 72)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0320</w:t>
            </w:r>
            <w:r w:rsidRPr="007F2A51">
              <w:rPr>
                <w:sz w:val="20"/>
                <w:szCs w:val="20"/>
                <w:lang w:val="en-GB"/>
              </w:rPr>
              <w:t xml:space="preserve"> disrupted by erythromycin cassette</w:t>
            </w:r>
          </w:p>
        </w:tc>
      </w:tr>
      <w:tr w:rsidR="0013445F" w:rsidRPr="007F2A51" w:rsidTr="006F08D7">
        <w:trPr>
          <w:trHeight w:val="543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0317</w:t>
            </w:r>
            <w:r w:rsidRPr="007F2A51">
              <w:rPr>
                <w:sz w:val="20"/>
                <w:szCs w:val="20"/>
                <w:lang w:val="en-GB"/>
              </w:rPr>
              <w:t xml:space="preserve"> mutant </w:t>
            </w: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>SP serotype 23 (BS 72)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0317</w:t>
            </w:r>
            <w:r w:rsidRPr="007F2A51">
              <w:rPr>
                <w:sz w:val="20"/>
                <w:szCs w:val="20"/>
                <w:lang w:val="en-GB"/>
              </w:rPr>
              <w:t xml:space="preserve"> disrupted by tetracycline cassette</w:t>
            </w:r>
          </w:p>
        </w:tc>
      </w:tr>
      <w:tr w:rsidR="0013445F" w:rsidRPr="007F2A51" w:rsidTr="006F08D7">
        <w:trPr>
          <w:trHeight w:val="525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0318</w:t>
            </w:r>
            <w:r w:rsidRPr="007F2A51">
              <w:rPr>
                <w:sz w:val="20"/>
                <w:szCs w:val="20"/>
                <w:lang w:val="en-GB"/>
              </w:rPr>
              <w:t xml:space="preserve"> mutant</w:t>
            </w: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>SP serotype 23 (BS 72)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0318</w:t>
            </w:r>
            <w:r w:rsidRPr="007F2A51">
              <w:rPr>
                <w:sz w:val="20"/>
                <w:szCs w:val="20"/>
                <w:lang w:val="en-GB"/>
              </w:rPr>
              <w:t xml:space="preserve"> disrupted by tetracycline cassette</w:t>
            </w:r>
          </w:p>
        </w:tc>
      </w:tr>
      <w:tr w:rsidR="0013445F" w:rsidRPr="007F2A51" w:rsidTr="006F08D7">
        <w:trPr>
          <w:trHeight w:val="525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0319</w:t>
            </w:r>
            <w:r w:rsidRPr="007F2A51">
              <w:rPr>
                <w:sz w:val="20"/>
                <w:szCs w:val="20"/>
                <w:lang w:val="en-GB"/>
              </w:rPr>
              <w:t xml:space="preserve"> mutant</w:t>
            </w: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>SP serotype 23 (BS 72)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0319</w:t>
            </w:r>
            <w:r w:rsidRPr="007F2A51">
              <w:rPr>
                <w:sz w:val="20"/>
                <w:szCs w:val="20"/>
                <w:lang w:val="en-GB"/>
              </w:rPr>
              <w:t xml:space="preserve"> disrupted by tetracycline cassette</w:t>
            </w:r>
          </w:p>
        </w:tc>
      </w:tr>
      <w:tr w:rsidR="0013445F" w:rsidRPr="007F2A51" w:rsidTr="006F08D7">
        <w:trPr>
          <w:trHeight w:val="543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0320:0675</w:t>
            </w:r>
            <w:r w:rsidRPr="007F2A51">
              <w:rPr>
                <w:sz w:val="20"/>
                <w:szCs w:val="20"/>
                <w:lang w:val="en-GB"/>
              </w:rPr>
              <w:t xml:space="preserve"> double mutant </w:t>
            </w:r>
          </w:p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>SP serotype 23 (BS 72)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0320</w:t>
            </w:r>
            <w:r w:rsidRPr="007F2A51">
              <w:rPr>
                <w:sz w:val="20"/>
                <w:szCs w:val="20"/>
                <w:lang w:val="en-GB"/>
              </w:rPr>
              <w:t xml:space="preserve"> disrupted with erythromycin cassette and </w:t>
            </w:r>
            <w:r w:rsidRPr="007F2A51">
              <w:rPr>
                <w:i/>
                <w:sz w:val="20"/>
                <w:szCs w:val="20"/>
                <w:lang w:val="en-GB"/>
              </w:rPr>
              <w:t>SP 0675</w:t>
            </w:r>
            <w:r w:rsidRPr="007F2A51">
              <w:rPr>
                <w:sz w:val="20"/>
                <w:szCs w:val="20"/>
                <w:lang w:val="en-GB"/>
              </w:rPr>
              <w:t xml:space="preserve"> disrupted with tetracycline  cassette</w:t>
            </w:r>
          </w:p>
        </w:tc>
      </w:tr>
      <w:tr w:rsidR="0013445F" w:rsidRPr="007F2A51" w:rsidTr="006F08D7">
        <w:trPr>
          <w:trHeight w:val="543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 xml:space="preserve">Complemented </w:t>
            </w:r>
            <w:r w:rsidRPr="007F2A51">
              <w:rPr>
                <w:i/>
                <w:sz w:val="20"/>
                <w:szCs w:val="20"/>
                <w:lang w:val="en-GB"/>
              </w:rPr>
              <w:t>SP 0320</w:t>
            </w:r>
            <w:r w:rsidRPr="007F2A51">
              <w:rPr>
                <w:sz w:val="20"/>
                <w:szCs w:val="20"/>
                <w:lang w:val="en-GB"/>
              </w:rPr>
              <w:t xml:space="preserve"> mutant</w:t>
            </w: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0320</w:t>
            </w:r>
            <w:r w:rsidRPr="007F2A51">
              <w:rPr>
                <w:sz w:val="20"/>
                <w:szCs w:val="20"/>
                <w:lang w:val="en-GB"/>
              </w:rPr>
              <w:t xml:space="preserve"> mutant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F2A51">
              <w:rPr>
                <w:sz w:val="20"/>
                <w:szCs w:val="20"/>
                <w:lang w:val="en-GB"/>
              </w:rPr>
              <w:t>spectinomycin</w:t>
            </w:r>
            <w:proofErr w:type="spellEnd"/>
            <w:r w:rsidRPr="007F2A5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resistance </w:t>
            </w:r>
            <w:r w:rsidRPr="007F2A51">
              <w:rPr>
                <w:sz w:val="20"/>
                <w:szCs w:val="20"/>
                <w:lang w:val="en-GB"/>
              </w:rPr>
              <w:t xml:space="preserve">cassette between </w:t>
            </w:r>
            <w:proofErr w:type="spellStart"/>
            <w:r>
              <w:rPr>
                <w:sz w:val="20"/>
                <w:szCs w:val="20"/>
                <w:lang w:val="en-GB"/>
              </w:rPr>
              <w:t>s</w:t>
            </w:r>
            <w:r w:rsidRPr="007F2A51">
              <w:rPr>
                <w:i/>
                <w:sz w:val="20"/>
                <w:szCs w:val="20"/>
                <w:lang w:val="en-GB"/>
              </w:rPr>
              <w:t>pr</w:t>
            </w:r>
            <w:proofErr w:type="spellEnd"/>
            <w:r w:rsidRPr="007F2A51">
              <w:rPr>
                <w:i/>
                <w:sz w:val="20"/>
                <w:szCs w:val="20"/>
                <w:lang w:val="en-GB"/>
              </w:rPr>
              <w:t xml:space="preserve"> 0112</w:t>
            </w:r>
            <w:r w:rsidRPr="007F2A51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</w:t>
            </w:r>
            <w:r w:rsidRPr="007F2A51">
              <w:rPr>
                <w:i/>
                <w:sz w:val="20"/>
                <w:szCs w:val="20"/>
                <w:lang w:val="en-GB"/>
              </w:rPr>
              <w:t>pr</w:t>
            </w:r>
            <w:proofErr w:type="spellEnd"/>
            <w:r w:rsidRPr="007F2A51">
              <w:rPr>
                <w:i/>
                <w:sz w:val="20"/>
                <w:szCs w:val="20"/>
                <w:lang w:val="en-GB"/>
              </w:rPr>
              <w:t xml:space="preserve"> 0113</w:t>
            </w:r>
            <w:r>
              <w:rPr>
                <w:sz w:val="20"/>
                <w:szCs w:val="20"/>
                <w:lang w:val="en-GB"/>
              </w:rPr>
              <w:t>, and</w:t>
            </w:r>
            <w:r w:rsidRPr="007F2A51">
              <w:rPr>
                <w:i/>
                <w:sz w:val="20"/>
                <w:szCs w:val="20"/>
                <w:lang w:val="en-GB"/>
              </w:rPr>
              <w:t xml:space="preserve"> SP 0320 </w:t>
            </w:r>
            <w:r w:rsidRPr="007F2A51">
              <w:rPr>
                <w:sz w:val="20"/>
                <w:szCs w:val="20"/>
                <w:lang w:val="en-GB"/>
              </w:rPr>
              <w:t xml:space="preserve">promoter with </w:t>
            </w:r>
            <w:r w:rsidRPr="007F2A51">
              <w:rPr>
                <w:i/>
                <w:sz w:val="20"/>
                <w:szCs w:val="20"/>
                <w:lang w:val="en-GB"/>
              </w:rPr>
              <w:t>SP 0320</w:t>
            </w:r>
            <w:r w:rsidRPr="007F2A51">
              <w:rPr>
                <w:sz w:val="20"/>
                <w:szCs w:val="20"/>
                <w:lang w:val="en-GB"/>
              </w:rPr>
              <w:t xml:space="preserve"> ORF</w:t>
            </w:r>
          </w:p>
        </w:tc>
      </w:tr>
      <w:tr w:rsidR="0013445F" w:rsidRPr="007F2A51" w:rsidTr="006F08D7">
        <w:trPr>
          <w:trHeight w:val="543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 xml:space="preserve">Complemented </w:t>
            </w:r>
            <w:r w:rsidRPr="007F2A51">
              <w:rPr>
                <w:i/>
                <w:sz w:val="20"/>
                <w:szCs w:val="20"/>
                <w:lang w:val="en-GB"/>
              </w:rPr>
              <w:t>SP 0675</w:t>
            </w:r>
            <w:r w:rsidRPr="007F2A51">
              <w:rPr>
                <w:sz w:val="20"/>
                <w:szCs w:val="20"/>
                <w:lang w:val="en-GB"/>
              </w:rPr>
              <w:t xml:space="preserve"> mutant</w:t>
            </w: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>SP 0675</w:t>
            </w:r>
            <w:r w:rsidRPr="007F2A51">
              <w:rPr>
                <w:sz w:val="20"/>
                <w:szCs w:val="20"/>
                <w:lang w:val="en-GB"/>
              </w:rPr>
              <w:t xml:space="preserve"> mutant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F2A51">
              <w:rPr>
                <w:sz w:val="20"/>
                <w:szCs w:val="20"/>
                <w:lang w:val="en-GB"/>
              </w:rPr>
              <w:t>spectinomycin</w:t>
            </w:r>
            <w:proofErr w:type="spellEnd"/>
            <w:r w:rsidRPr="007F2A5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resistance </w:t>
            </w:r>
            <w:r w:rsidRPr="007F2A51">
              <w:rPr>
                <w:sz w:val="20"/>
                <w:szCs w:val="20"/>
                <w:lang w:val="en-GB"/>
              </w:rPr>
              <w:t xml:space="preserve">cassette between </w:t>
            </w:r>
            <w:proofErr w:type="spellStart"/>
            <w:r>
              <w:rPr>
                <w:sz w:val="20"/>
                <w:szCs w:val="20"/>
                <w:lang w:val="en-GB"/>
              </w:rPr>
              <w:t>s</w:t>
            </w:r>
            <w:r w:rsidRPr="007F2A51">
              <w:rPr>
                <w:i/>
                <w:sz w:val="20"/>
                <w:szCs w:val="20"/>
                <w:lang w:val="en-GB"/>
              </w:rPr>
              <w:t>pr</w:t>
            </w:r>
            <w:proofErr w:type="spellEnd"/>
            <w:r w:rsidRPr="007F2A51">
              <w:rPr>
                <w:i/>
                <w:sz w:val="20"/>
                <w:szCs w:val="20"/>
                <w:lang w:val="en-GB"/>
              </w:rPr>
              <w:t xml:space="preserve"> 0112</w:t>
            </w:r>
            <w:r w:rsidRPr="007F2A51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</w:t>
            </w:r>
            <w:r w:rsidRPr="007F2A51">
              <w:rPr>
                <w:i/>
                <w:sz w:val="20"/>
                <w:szCs w:val="20"/>
                <w:lang w:val="en-GB"/>
              </w:rPr>
              <w:t>pr</w:t>
            </w:r>
            <w:proofErr w:type="spellEnd"/>
            <w:r w:rsidRPr="007F2A51">
              <w:rPr>
                <w:i/>
                <w:sz w:val="20"/>
                <w:szCs w:val="20"/>
                <w:lang w:val="en-GB"/>
              </w:rPr>
              <w:t xml:space="preserve"> 0113</w:t>
            </w:r>
            <w:r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104A52">
              <w:rPr>
                <w:sz w:val="20"/>
                <w:szCs w:val="20"/>
                <w:lang w:val="en-GB"/>
              </w:rPr>
              <w:t xml:space="preserve">and </w:t>
            </w:r>
            <w:r w:rsidRPr="007F2A51">
              <w:rPr>
                <w:i/>
                <w:sz w:val="20"/>
                <w:szCs w:val="20"/>
                <w:lang w:val="en-GB"/>
              </w:rPr>
              <w:t xml:space="preserve">SP 0675 </w:t>
            </w:r>
            <w:r w:rsidRPr="007F2A51">
              <w:rPr>
                <w:sz w:val="20"/>
                <w:szCs w:val="20"/>
                <w:lang w:val="en-GB"/>
              </w:rPr>
              <w:t xml:space="preserve">promoter with </w:t>
            </w:r>
            <w:r w:rsidRPr="007F2A51">
              <w:rPr>
                <w:i/>
                <w:sz w:val="20"/>
                <w:szCs w:val="20"/>
                <w:lang w:val="en-GB"/>
              </w:rPr>
              <w:t>SP 0675</w:t>
            </w:r>
            <w:r w:rsidRPr="007F2A51">
              <w:rPr>
                <w:sz w:val="20"/>
                <w:szCs w:val="20"/>
                <w:lang w:val="en-GB"/>
              </w:rPr>
              <w:t xml:space="preserve"> ORF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3445F" w:rsidRPr="007F2A51" w:rsidTr="006F08D7">
        <w:trPr>
          <w:trHeight w:val="543"/>
        </w:trPr>
        <w:tc>
          <w:tcPr>
            <w:tcW w:w="2808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sz w:val="20"/>
                <w:szCs w:val="20"/>
                <w:lang w:val="en-GB"/>
              </w:rPr>
              <w:t xml:space="preserve">Complemented </w:t>
            </w:r>
            <w:r w:rsidRPr="007F2A51">
              <w:rPr>
                <w:i/>
                <w:sz w:val="20"/>
                <w:szCs w:val="20"/>
                <w:lang w:val="en-GB"/>
              </w:rPr>
              <w:t xml:space="preserve">SP 0317 </w:t>
            </w:r>
            <w:r w:rsidRPr="007F2A51">
              <w:rPr>
                <w:sz w:val="20"/>
                <w:szCs w:val="20"/>
                <w:lang w:val="en-GB"/>
              </w:rPr>
              <w:t>mutant</w:t>
            </w:r>
          </w:p>
        </w:tc>
        <w:tc>
          <w:tcPr>
            <w:tcW w:w="2250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r w:rsidRPr="007F2A51">
              <w:rPr>
                <w:i/>
                <w:sz w:val="20"/>
                <w:szCs w:val="20"/>
                <w:lang w:val="en-GB"/>
              </w:rPr>
              <w:t xml:space="preserve">SP 0317 </w:t>
            </w:r>
            <w:r w:rsidRPr="007F2A51">
              <w:rPr>
                <w:sz w:val="20"/>
                <w:szCs w:val="20"/>
                <w:lang w:val="en-GB"/>
              </w:rPr>
              <w:t>mutant</w:t>
            </w:r>
          </w:p>
        </w:tc>
        <w:tc>
          <w:tcPr>
            <w:tcW w:w="4746" w:type="dxa"/>
          </w:tcPr>
          <w:p w:rsidR="0013445F" w:rsidRPr="007F2A51" w:rsidRDefault="0013445F" w:rsidP="006F08D7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F2A51">
              <w:rPr>
                <w:sz w:val="20"/>
                <w:szCs w:val="20"/>
                <w:lang w:val="en-GB"/>
              </w:rPr>
              <w:t>spectinomycin</w:t>
            </w:r>
            <w:proofErr w:type="spellEnd"/>
            <w:r w:rsidRPr="007F2A5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resistance </w:t>
            </w:r>
            <w:r w:rsidRPr="007F2A51">
              <w:rPr>
                <w:sz w:val="20"/>
                <w:szCs w:val="20"/>
                <w:lang w:val="en-GB"/>
              </w:rPr>
              <w:t xml:space="preserve">cassette between </w:t>
            </w:r>
            <w:proofErr w:type="spellStart"/>
            <w:r>
              <w:rPr>
                <w:sz w:val="20"/>
                <w:szCs w:val="20"/>
                <w:lang w:val="en-GB"/>
              </w:rPr>
              <w:t>s</w:t>
            </w:r>
            <w:r w:rsidRPr="007F2A51">
              <w:rPr>
                <w:i/>
                <w:sz w:val="20"/>
                <w:szCs w:val="20"/>
                <w:lang w:val="en-GB"/>
              </w:rPr>
              <w:t>pr</w:t>
            </w:r>
            <w:proofErr w:type="spellEnd"/>
            <w:r w:rsidRPr="007F2A51">
              <w:rPr>
                <w:i/>
                <w:sz w:val="20"/>
                <w:szCs w:val="20"/>
                <w:lang w:val="en-GB"/>
              </w:rPr>
              <w:t xml:space="preserve"> 0112</w:t>
            </w:r>
            <w:r w:rsidRPr="007F2A51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</w:t>
            </w:r>
            <w:r w:rsidRPr="007F2A51">
              <w:rPr>
                <w:i/>
                <w:sz w:val="20"/>
                <w:szCs w:val="20"/>
                <w:lang w:val="en-GB"/>
              </w:rPr>
              <w:t>pr</w:t>
            </w:r>
            <w:proofErr w:type="spellEnd"/>
            <w:r w:rsidRPr="007F2A51">
              <w:rPr>
                <w:i/>
                <w:sz w:val="20"/>
                <w:szCs w:val="20"/>
                <w:lang w:val="en-GB"/>
              </w:rPr>
              <w:t xml:space="preserve"> 0113</w:t>
            </w:r>
            <w:r w:rsidRPr="00104A52">
              <w:rPr>
                <w:sz w:val="20"/>
                <w:szCs w:val="20"/>
                <w:lang w:val="en-GB"/>
              </w:rPr>
              <w:t>, and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7F2A51">
              <w:rPr>
                <w:i/>
                <w:sz w:val="20"/>
                <w:szCs w:val="20"/>
                <w:lang w:val="en-GB"/>
              </w:rPr>
              <w:t xml:space="preserve"> SP 0320 </w:t>
            </w:r>
            <w:r w:rsidRPr="007F2A51">
              <w:rPr>
                <w:sz w:val="20"/>
                <w:szCs w:val="20"/>
                <w:lang w:val="en-GB"/>
              </w:rPr>
              <w:t xml:space="preserve">promoter with </w:t>
            </w:r>
            <w:r w:rsidRPr="007F2A51">
              <w:rPr>
                <w:i/>
                <w:sz w:val="20"/>
                <w:szCs w:val="20"/>
                <w:lang w:val="en-GB"/>
              </w:rPr>
              <w:t>SP 0317</w:t>
            </w:r>
            <w:r w:rsidRPr="007F2A51">
              <w:rPr>
                <w:sz w:val="20"/>
                <w:szCs w:val="20"/>
                <w:lang w:val="en-GB"/>
              </w:rPr>
              <w:t xml:space="preserve"> ORF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3445F" w:rsidRPr="007F2A51" w:rsidRDefault="0013445F" w:rsidP="0013445F">
      <w:pPr>
        <w:jc w:val="both"/>
        <w:rPr>
          <w:lang w:val="en-GB"/>
        </w:rPr>
      </w:pPr>
    </w:p>
    <w:p w:rsidR="00650267" w:rsidRDefault="0013445F" w:rsidP="0013445F">
      <w:r>
        <w:t xml:space="preserve">SP- </w:t>
      </w:r>
      <w:r w:rsidRPr="0094362A">
        <w:rPr>
          <w:i/>
        </w:rPr>
        <w:t>S. pneumoniae</w:t>
      </w:r>
      <w:r>
        <w:t>. N/A – not applicable, ORF- open reading frame</w:t>
      </w:r>
      <w:bookmarkStart w:id="0" w:name="_GoBack"/>
      <w:bookmarkEnd w:id="0"/>
    </w:p>
    <w:sectPr w:rsidR="0065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F"/>
    <w:rsid w:val="0013445F"/>
    <w:rsid w:val="006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B182E-5836-43DC-98DC-83CA760B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krol</dc:creator>
  <cp:keywords/>
  <dc:description/>
  <cp:lastModifiedBy>jarek krol</cp:lastModifiedBy>
  <cp:revision>1</cp:revision>
  <dcterms:created xsi:type="dcterms:W3CDTF">2018-12-18T02:15:00Z</dcterms:created>
  <dcterms:modified xsi:type="dcterms:W3CDTF">2018-12-18T02:15:00Z</dcterms:modified>
</cp:coreProperties>
</file>