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9083" w14:textId="1C535F11" w:rsidR="00AD6DF4" w:rsidRPr="00636983" w:rsidRDefault="00AD6DF4" w:rsidP="001542E5">
      <w:pPr>
        <w:spacing w:after="0" w:line="480" w:lineRule="auto"/>
        <w:rPr>
          <w:color w:val="000000"/>
          <w:sz w:val="20"/>
          <w:szCs w:val="20"/>
        </w:rPr>
      </w:pPr>
      <w:proofErr w:type="gramStart"/>
      <w:r w:rsidRPr="00636983">
        <w:rPr>
          <w:color w:val="000000"/>
          <w:sz w:val="20"/>
          <w:szCs w:val="20"/>
        </w:rPr>
        <w:t xml:space="preserve">S2 </w:t>
      </w:r>
      <w:r w:rsidR="00BB676D" w:rsidRPr="00636983">
        <w:rPr>
          <w:color w:val="000000"/>
          <w:sz w:val="20"/>
          <w:szCs w:val="20"/>
        </w:rPr>
        <w:t>Text</w:t>
      </w:r>
      <w:r w:rsidRPr="00636983">
        <w:rPr>
          <w:color w:val="000000"/>
          <w:sz w:val="20"/>
          <w:szCs w:val="20"/>
        </w:rPr>
        <w:t>.</w:t>
      </w:r>
      <w:proofErr w:type="gramEnd"/>
      <w:r w:rsidR="00BB676D" w:rsidRPr="00636983">
        <w:rPr>
          <w:color w:val="000000"/>
          <w:sz w:val="20"/>
          <w:szCs w:val="20"/>
        </w:rPr>
        <w:t xml:space="preserve">  </w:t>
      </w:r>
      <w:proofErr w:type="gramStart"/>
      <w:r w:rsidR="00BB676D" w:rsidRPr="00636983">
        <w:rPr>
          <w:color w:val="000000"/>
          <w:sz w:val="20"/>
          <w:szCs w:val="20"/>
        </w:rPr>
        <w:t>Estimat</w:t>
      </w:r>
      <w:r w:rsidR="008B310C" w:rsidRPr="00636983">
        <w:rPr>
          <w:color w:val="000000"/>
          <w:sz w:val="20"/>
          <w:szCs w:val="20"/>
        </w:rPr>
        <w:t xml:space="preserve">ing </w:t>
      </w:r>
      <w:r w:rsidR="0088266C" w:rsidRPr="00636983">
        <w:rPr>
          <w:color w:val="000000"/>
          <w:sz w:val="20"/>
          <w:szCs w:val="20"/>
        </w:rPr>
        <w:t xml:space="preserve">population </w:t>
      </w:r>
      <w:r w:rsidR="00AC468E" w:rsidRPr="00636983">
        <w:rPr>
          <w:color w:val="000000"/>
          <w:sz w:val="20"/>
          <w:szCs w:val="20"/>
        </w:rPr>
        <w:t>trend: methods and results.</w:t>
      </w:r>
      <w:proofErr w:type="gramEnd"/>
    </w:p>
    <w:p w14:paraId="7E614BBE" w14:textId="75270156" w:rsidR="00410D4A" w:rsidRDefault="00410D4A" w:rsidP="00410D4A">
      <w:pPr>
        <w:spacing w:line="480" w:lineRule="auto"/>
        <w:ind w:firstLine="720"/>
        <w:rPr>
          <w:sz w:val="20"/>
          <w:szCs w:val="20"/>
          <w:highlight w:val="yellow"/>
        </w:rPr>
      </w:pPr>
      <w:r>
        <w:rPr>
          <w:sz w:val="20"/>
          <w:szCs w:val="20"/>
        </w:rPr>
        <w:t>We estimated population trend based on pup counts collected by the Marine Mammal Lab from 2000 to 2015 for each of the 10 rookeries using a negative binomial generalized linear model (glm.nb in R</w:t>
      </w:r>
      <w:r w:rsidR="00662393">
        <w:rPr>
          <w:sz w:val="20"/>
          <w:szCs w:val="20"/>
        </w:rPr>
        <w:t xml:space="preserve"> package MASS</w:t>
      </w:r>
      <w:r>
        <w:rPr>
          <w:sz w:val="20"/>
          <w:szCs w:val="20"/>
        </w:rPr>
        <w:t xml:space="preserve">; </w:t>
      </w:r>
      <w:r>
        <w:rPr>
          <w:sz w:val="20"/>
          <w:szCs w:val="20"/>
        </w:rPr>
        <w:fldChar w:fldCharType="begin"/>
      </w:r>
      <w:r w:rsidR="00972DEC">
        <w:rPr>
          <w:sz w:val="20"/>
          <w:szCs w:val="20"/>
        </w:rPr>
        <w:instrText xml:space="preserve"> ADDIN EN.CITE &lt;EndNote&gt;&lt;Cite&gt;&lt;Author&gt;R Development Core Team&lt;/Author&gt;&lt;Year&gt;2017&lt;/Year&gt;&lt;RecNum&gt;2939&lt;/RecNum&gt;&lt;DisplayText&gt;[1; 2]&lt;/DisplayText&gt;&lt;record&gt;&lt;rec-number&gt;2939&lt;/rec-number&gt;&lt;foreign-keys&gt;&lt;key app="EN" db-id="rfrdt2pvltzxxveezzm5sdttspwvdrxatf2e"&gt;2939&lt;/key&gt;&lt;/foreign-keys&gt;&lt;ref-type name="Book"&gt;6&lt;/ref-type&gt;&lt;contributors&gt;&lt;authors&gt;&lt;author&gt;R Development Core Team,&lt;/author&gt;&lt;/authors&gt;&lt;/contributors&gt;&lt;titles&gt;&lt;title&gt;R: A language and environment for statistical computing&lt;/title&gt;&lt;/titles&gt;&lt;volume&gt;www.R-project.org/&lt;/volume&gt;&lt;dates&gt;&lt;year&gt;2017&lt;/year&gt;&lt;/dates&gt;&lt;pub-location&gt;Vienna, Austria&lt;/pub-location&gt;&lt;publisher&gt;R Foundation for Statistical Computing&lt;/publisher&gt;&lt;urls&gt;&lt;/urls&gt;&lt;/record&gt;&lt;/Cite&gt;&lt;Cite&gt;&lt;Author&gt;Fritz&lt;/Author&gt;&lt;Year&gt;2015&lt;/Year&gt;&lt;RecNum&gt;2940&lt;/RecNum&gt;&lt;record&gt;&lt;rec-number&gt;2940&lt;/rec-number&gt;&lt;foreign-keys&gt;&lt;key app="EN" db-id="rfrdt2pvltzxxveezzm5sdttspwvdrxatf2e"&gt;2940&lt;/key&gt;&lt;/foreign-keys&gt;&lt;ref-type name="Aggregated Database"&gt;55&lt;/ref-type&gt;&lt;contributors&gt;&lt;authors&gt;&lt;author&gt;Fritz, L. W.&lt;/author&gt;&lt;author&gt;Sweeney, K.&lt;/author&gt;&lt;author&gt;Lynn, M.&lt;/author&gt;&lt;author&gt;Gelatt, T.&lt;/author&gt;&lt;author&gt;Gilpatrick, J&lt;/author&gt;&lt;author&gt;Towell, R.&lt;/author&gt;&lt;/authors&gt;&lt;/contributors&gt;&lt;titles&gt;&lt;title&gt;Counts of Alaska Steller sea lion pups conducted on rookeries in Alaska from 1961-06-22 to 2015-07-18 (NCEI Accession 0128189). Version 2.4. NOAA National Centers for Environmental Information. Dataset. doi:10.7289/V5862DDR.&lt;/title&gt;&lt;/titles&gt;&lt;volume&gt;2.4&lt;/volume&gt;&lt;dates&gt;&lt;year&gt;2015&lt;/year&gt;&lt;/dates&gt;&lt;urls&gt;&lt;/urls&gt;&lt;/record&gt;&lt;/Cite&gt;&lt;/EndNote&gt;</w:instrText>
      </w:r>
      <w:r>
        <w:rPr>
          <w:sz w:val="20"/>
          <w:szCs w:val="20"/>
        </w:rPr>
        <w:fldChar w:fldCharType="separate"/>
      </w:r>
      <w:r w:rsidR="00972DEC">
        <w:rPr>
          <w:noProof/>
          <w:sz w:val="20"/>
          <w:szCs w:val="20"/>
        </w:rPr>
        <w:t>[</w:t>
      </w:r>
      <w:hyperlink w:anchor="_ENREF_1" w:tooltip="R Development Core Team, 2017 #2939" w:history="1">
        <w:r w:rsidR="002E32B8">
          <w:rPr>
            <w:noProof/>
            <w:sz w:val="20"/>
            <w:szCs w:val="20"/>
          </w:rPr>
          <w:t>1</w:t>
        </w:r>
      </w:hyperlink>
      <w:r w:rsidR="00972DEC">
        <w:rPr>
          <w:noProof/>
          <w:sz w:val="20"/>
          <w:szCs w:val="20"/>
        </w:rPr>
        <w:t xml:space="preserve">; </w:t>
      </w:r>
      <w:hyperlink w:anchor="_ENREF_2" w:tooltip="Fritz, 2015 #2940" w:history="1">
        <w:r w:rsidR="002E32B8">
          <w:rPr>
            <w:noProof/>
            <w:sz w:val="20"/>
            <w:szCs w:val="20"/>
          </w:rPr>
          <w:t>2</w:t>
        </w:r>
      </w:hyperlink>
      <w:r w:rsidR="00972DEC">
        <w:rPr>
          <w:noProof/>
          <w:sz w:val="20"/>
          <w:szCs w:val="20"/>
        </w:rPr>
        <w:t>]</w:t>
      </w:r>
      <w:r>
        <w:rPr>
          <w:sz w:val="20"/>
          <w:szCs w:val="20"/>
        </w:rPr>
        <w:fldChar w:fldCharType="end"/>
      </w:r>
      <w:r>
        <w:rPr>
          <w:sz w:val="20"/>
          <w:szCs w:val="20"/>
        </w:rPr>
        <w:t xml:space="preserve">); negative binomial models were used to accommodate over dispersion in the data.  Rookeries had 5–9 pup counts available for </w:t>
      </w:r>
      <w:r w:rsidR="00662393">
        <w:rPr>
          <w:sz w:val="20"/>
          <w:szCs w:val="20"/>
        </w:rPr>
        <w:t>the 2000-2015 interval</w:t>
      </w:r>
      <w:r>
        <w:rPr>
          <w:sz w:val="20"/>
          <w:szCs w:val="20"/>
        </w:rPr>
        <w:t>.  S</w:t>
      </w:r>
      <w:r w:rsidR="00636983">
        <w:rPr>
          <w:sz w:val="20"/>
          <w:szCs w:val="20"/>
        </w:rPr>
        <w:t>teller sea lion (S</w:t>
      </w:r>
      <w:r>
        <w:rPr>
          <w:sz w:val="20"/>
          <w:szCs w:val="20"/>
        </w:rPr>
        <w:t>SL</w:t>
      </w:r>
      <w:r w:rsidR="00636983">
        <w:rPr>
          <w:sz w:val="20"/>
          <w:szCs w:val="20"/>
        </w:rPr>
        <w:t>)</w:t>
      </w:r>
      <w:r>
        <w:rPr>
          <w:sz w:val="20"/>
          <w:szCs w:val="20"/>
        </w:rPr>
        <w:t xml:space="preserve"> birth dates were later in the west than east </w:t>
      </w:r>
      <w:r>
        <w:rPr>
          <w:sz w:val="20"/>
          <w:szCs w:val="20"/>
        </w:rPr>
        <w:fldChar w:fldCharType="begin"/>
      </w:r>
      <w:r w:rsidR="00972DEC">
        <w:rPr>
          <w:sz w:val="20"/>
          <w:szCs w:val="20"/>
        </w:rPr>
        <w:instrText xml:space="preserve"> ADDIN EN.CITE &lt;EndNote&gt;&lt;Cite&gt;&lt;Author&gt;Pitcher&lt;/Author&gt;&lt;Year&gt;2001&lt;/Year&gt;&lt;RecNum&gt;2934&lt;/RecNum&gt;&lt;DisplayText&gt;[3]&lt;/DisplayText&gt;&lt;record&gt;&lt;rec-number&gt;2934&lt;/rec-number&gt;&lt;foreign-keys&gt;&lt;key app="EN" db-id="rfrdt2pvltzxxveezzm5sdttspwvdrxatf2e"&gt;2934&lt;/key&gt;&lt;/foreign-keys&gt;&lt;ref-type name="Journal Article"&gt;17&lt;/ref-type&gt;&lt;contributors&gt;&lt;authors&gt;&lt;author&gt;Pitcher, Kenneth W.&lt;/author&gt;&lt;author&gt;Burkanov, Vladimir N.&lt;/author&gt;&lt;author&gt;Calkins, Donald G.&lt;/author&gt;&lt;author&gt;Le Boeuf, Burney J.&lt;/author&gt;&lt;author&gt;Mamaev, Evgeny G.&lt;/author&gt;&lt;author&gt;Merrick, Richard L.&lt;/author&gt;&lt;author&gt;Pendleton, Grey W.&lt;/author&gt;&lt;/authors&gt;&lt;/contributors&gt;&lt;titles&gt;&lt;title&gt;Spatial and Temporal Variation in the Timing of Births of Steller Sea Lions&lt;/title&gt;&lt;secondary-title&gt;Journal of Mammalogy&lt;/secondary-title&gt;&lt;/titles&gt;&lt;periodical&gt;&lt;full-title&gt;Journal of Mammalogy&lt;/full-title&gt;&lt;abbr-1&gt;J. Mammal.&lt;/abbr-1&gt;&lt;/periodical&gt;&lt;pages&gt;1047-1053&lt;/pages&gt;&lt;volume&gt;82&lt;/volume&gt;&lt;number&gt;4&lt;/number&gt;&lt;dates&gt;&lt;year&gt;2001&lt;/year&gt;&lt;/dates&gt;&lt;isbn&gt;0022-2372&lt;/isbn&gt;&lt;urls&gt;&lt;related-urls&gt;&lt;url&gt;http://dx.doi.org/10.1644/1545-1542(2001)082&amp;lt;1047:SATVIT&amp;gt;2.0.CO;2&lt;/url&gt;&lt;/related-urls&gt;&lt;/urls&gt;&lt;electronic-resource-num&gt;10.1644/1545-1542(2001)082&amp;lt;1047:satvit&amp;gt;2.0.co;2&lt;/electronic-resource-num&gt;&lt;/record&gt;&lt;/Cite&gt;&lt;/EndNote&gt;</w:instrText>
      </w:r>
      <w:r>
        <w:rPr>
          <w:sz w:val="20"/>
          <w:szCs w:val="20"/>
        </w:rPr>
        <w:fldChar w:fldCharType="separate"/>
      </w:r>
      <w:r w:rsidR="00972DEC">
        <w:rPr>
          <w:noProof/>
          <w:sz w:val="20"/>
          <w:szCs w:val="20"/>
        </w:rPr>
        <w:t>[</w:t>
      </w:r>
      <w:hyperlink w:anchor="_ENREF_3" w:tooltip="Pitcher, 2001 #2934" w:history="1">
        <w:r w:rsidR="002E32B8">
          <w:rPr>
            <w:noProof/>
            <w:sz w:val="20"/>
            <w:szCs w:val="20"/>
          </w:rPr>
          <w:t>3</w:t>
        </w:r>
      </w:hyperlink>
      <w:r w:rsidR="00972DEC">
        <w:rPr>
          <w:noProof/>
          <w:sz w:val="20"/>
          <w:szCs w:val="20"/>
        </w:rPr>
        <w:t>]</w:t>
      </w:r>
      <w:r>
        <w:rPr>
          <w:sz w:val="20"/>
          <w:szCs w:val="20"/>
        </w:rPr>
        <w:fldChar w:fldCharType="end"/>
      </w:r>
      <w:r>
        <w:rPr>
          <w:sz w:val="20"/>
          <w:szCs w:val="20"/>
        </w:rPr>
        <w:t xml:space="preserve"> and so date effect may differ between stocks.  </w:t>
      </w:r>
      <w:r w:rsidR="00662393" w:rsidRPr="00662393">
        <w:rPr>
          <w:sz w:val="20"/>
          <w:szCs w:val="20"/>
        </w:rPr>
        <w:t xml:space="preserve">Consequently, we fit 4 models related to a potential date effect: 1) no date effect, 2) linear date effect (same effect for east and west), 3) linear and quadratic date effects (same effects for east and west), and 4) separate linear and quadratic effects for east and west. </w:t>
      </w:r>
      <w:r w:rsidR="00636983">
        <w:rPr>
          <w:sz w:val="20"/>
          <w:szCs w:val="20"/>
        </w:rPr>
        <w:t xml:space="preserve"> </w:t>
      </w:r>
      <w:r w:rsidR="00662393" w:rsidRPr="00662393">
        <w:rPr>
          <w:sz w:val="20"/>
          <w:szCs w:val="20"/>
        </w:rPr>
        <w:t>A year effect to estimate trend was in all 4 models.</w:t>
      </w:r>
      <w:r w:rsidR="00662393">
        <w:rPr>
          <w:sz w:val="20"/>
          <w:szCs w:val="20"/>
        </w:rPr>
        <w:t xml:space="preserve">  </w:t>
      </w:r>
      <w:r>
        <w:rPr>
          <w:sz w:val="20"/>
          <w:szCs w:val="20"/>
        </w:rPr>
        <w:t xml:space="preserve">Population trend estimates were taken from the best model as judged by the model with the lowest AIC value.  </w:t>
      </w:r>
      <w:r>
        <w:rPr>
          <w:rFonts w:cs="Times New Roman"/>
          <w:sz w:val="20"/>
          <w:szCs w:val="20"/>
        </w:rPr>
        <w:t xml:space="preserve">Model validation was conducted as described by Zuur et al. </w:t>
      </w:r>
      <w:r>
        <w:rPr>
          <w:rFonts w:cs="Times New Roman"/>
          <w:sz w:val="20"/>
          <w:szCs w:val="20"/>
        </w:rPr>
        <w:fldChar w:fldCharType="begin"/>
      </w:r>
      <w:r w:rsidR="00972DEC">
        <w:rPr>
          <w:rFonts w:cs="Times New Roman"/>
          <w:sz w:val="20"/>
          <w:szCs w:val="20"/>
        </w:rPr>
        <w:instrText xml:space="preserve"> ADDIN EN.CITE &lt;EndNote&gt;&lt;Cite&gt;&lt;Author&gt;Zuur&lt;/Author&gt;&lt;Year&gt;2009&lt;/Year&gt;&lt;RecNum&gt;2936&lt;/RecNum&gt;&lt;DisplayText&gt;[4]&lt;/DisplayText&gt;&lt;record&gt;&lt;rec-number&gt;2936&lt;/rec-number&gt;&lt;foreign-keys&gt;&lt;key app="EN" db-id="rfrdt2pvltzxxveezzm5sdttspwvdrxatf2e"&gt;2936&lt;/key&gt;&lt;/foreign-keys&gt;&lt;ref-type name="Book"&gt;6&lt;/ref-type&gt;&lt;contributors&gt;&lt;authors&gt;&lt;author&gt;Zuur, Alain F.&lt;/author&gt;&lt;/authors&gt;&lt;/contributors&gt;&lt;titles&gt;&lt;title&gt;Mixed effects models and extensions in ecology with R&lt;/title&gt;&lt;/titles&gt;&lt;dates&gt;&lt;year&gt;2009&lt;/year&gt;&lt;/dates&gt;&lt;pub-location&gt;New York&lt;/pub-location&gt;&lt;publisher&gt;Springer&lt;/publisher&gt;&lt;isbn&gt;9780387874579 9780387874586 0387874585 0387874577 9780387874586 0387874585&lt;/isbn&gt;&lt;urls&gt;&lt;/urls&gt;&lt;remote-database-name&gt;/z-wcorg/&lt;/remote-database-name&gt;&lt;remote-database-provider&gt;http://worldcat.org&lt;/remote-database-provider&gt;&lt;language&gt;English&lt;/language&gt;&lt;/record&gt;&lt;/Cite&gt;&lt;/EndNote&gt;</w:instrText>
      </w:r>
      <w:r>
        <w:rPr>
          <w:rFonts w:cs="Times New Roman"/>
          <w:sz w:val="20"/>
          <w:szCs w:val="20"/>
        </w:rPr>
        <w:fldChar w:fldCharType="separate"/>
      </w:r>
      <w:r w:rsidR="00972DEC">
        <w:rPr>
          <w:rFonts w:cs="Times New Roman"/>
          <w:noProof/>
          <w:sz w:val="20"/>
          <w:szCs w:val="20"/>
        </w:rPr>
        <w:t>[</w:t>
      </w:r>
      <w:hyperlink w:anchor="_ENREF_4" w:tooltip="Zuur, 2009 #2936" w:history="1">
        <w:r w:rsidR="002E32B8">
          <w:rPr>
            <w:rFonts w:cs="Times New Roman"/>
            <w:noProof/>
            <w:sz w:val="20"/>
            <w:szCs w:val="20"/>
          </w:rPr>
          <w:t>4</w:t>
        </w:r>
      </w:hyperlink>
      <w:r w:rsidR="00972DEC">
        <w:rPr>
          <w:rFonts w:cs="Times New Roman"/>
          <w:noProof/>
          <w:sz w:val="20"/>
          <w:szCs w:val="20"/>
        </w:rPr>
        <w:t>]</w:t>
      </w:r>
      <w:r>
        <w:rPr>
          <w:rFonts w:cs="Times New Roman"/>
          <w:sz w:val="20"/>
          <w:szCs w:val="20"/>
        </w:rPr>
        <w:fldChar w:fldCharType="end"/>
      </w:r>
      <w:r>
        <w:rPr>
          <w:rFonts w:cs="Times New Roman"/>
          <w:sz w:val="20"/>
          <w:szCs w:val="20"/>
        </w:rPr>
        <w:t xml:space="preserve">.  </w:t>
      </w:r>
      <w:r>
        <w:rPr>
          <w:sz w:val="20"/>
          <w:szCs w:val="20"/>
        </w:rPr>
        <w:t>Pup population size was the sum of pups produced per rookery from 2000–2015 based on the predicted pup counts from the population trend model. Population trend and pup population size for Fish Island and Seal Rocks were averaged (weighted by pup population size per rookery) and summed, respectively, to produce estimates for the pooled region, Prince William Sound.  We used published rookery- and sex- specific estimates for juvenile (cumulative survival from age 0 to 4) and adult (annual survival at age 7 for females and 9 for males) survival probabilities during these same years [</w:t>
      </w:r>
      <w:r>
        <w:rPr>
          <w:sz w:val="20"/>
          <w:szCs w:val="20"/>
        </w:rPr>
        <w:fldChar w:fldCharType="begin">
          <w:fldData xml:space="preserve">PEVuZE5vdGU+PENpdGU+PEF1dGhvcj5IYXN0aW5nczwvQXV0aG9yPjxZZWFyPjIwMTE8L1llYXI+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</w:fldData>
        </w:fldChar>
      </w:r>
      <w:r w:rsidR="00972DEC">
        <w:rPr>
          <w:sz w:val="20"/>
          <w:szCs w:val="20"/>
        </w:rPr>
        <w:instrText xml:space="preserve"> ADDIN EN.CITE </w:instrText>
      </w:r>
      <w:r w:rsidR="00972DEC">
        <w:rPr>
          <w:sz w:val="20"/>
          <w:szCs w:val="20"/>
        </w:rPr>
        <w:fldChar w:fldCharType="begin">
          <w:fldData xml:space="preserve">PEVuZE5vdGU+PENpdGU+PEF1dGhvcj5IYXN0aW5nczwvQXV0aG9yPjxZZWFyPjIwMTE8L1llYXI+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</w:fldData>
        </w:fldChar>
      </w:r>
      <w:r w:rsidR="00972DEC">
        <w:rPr>
          <w:sz w:val="20"/>
          <w:szCs w:val="20"/>
        </w:rPr>
        <w:instrText xml:space="preserve"> ADDIN EN.CITE.DATA </w:instrText>
      </w:r>
      <w:r w:rsidR="00972DEC">
        <w:rPr>
          <w:sz w:val="20"/>
          <w:szCs w:val="20"/>
        </w:rPr>
      </w:r>
      <w:r w:rsidR="00972DEC">
        <w:rPr>
          <w:sz w:val="20"/>
          <w:szCs w:val="20"/>
        </w:rPr>
        <w:fldChar w:fldCharType="end"/>
      </w:r>
      <w:r>
        <w:rPr>
          <w:sz w:val="20"/>
          <w:szCs w:val="20"/>
        </w:rPr>
      </w:r>
      <w:r>
        <w:rPr>
          <w:sz w:val="20"/>
          <w:szCs w:val="20"/>
        </w:rPr>
        <w:fldChar w:fldCharType="separate"/>
      </w:r>
      <w:r w:rsidR="00972DEC">
        <w:rPr>
          <w:noProof/>
          <w:sz w:val="20"/>
          <w:szCs w:val="20"/>
        </w:rPr>
        <w:t>[</w:t>
      </w:r>
      <w:hyperlink w:anchor="_ENREF_5" w:tooltip="Hastings, 2011 #2372" w:history="1">
        <w:r w:rsidR="002E32B8">
          <w:rPr>
            <w:noProof/>
            <w:sz w:val="20"/>
            <w:szCs w:val="20"/>
          </w:rPr>
          <w:t>5-7</w:t>
        </w:r>
      </w:hyperlink>
      <w:r w:rsidR="00972DEC">
        <w:rPr>
          <w:noProof/>
          <w:sz w:val="20"/>
          <w:szCs w:val="20"/>
        </w:rPr>
        <w:t>]</w:t>
      </w:r>
      <w:r>
        <w:rPr>
          <w:sz w:val="20"/>
          <w:szCs w:val="20"/>
        </w:rPr>
        <w:fldChar w:fldCharType="end"/>
      </w:r>
      <w:r>
        <w:rPr>
          <w:sz w:val="20"/>
          <w:szCs w:val="20"/>
        </w:rPr>
        <w:t xml:space="preserve"> </w:t>
      </w:r>
      <w:r w:rsidR="00776BA8">
        <w:rPr>
          <w:sz w:val="20"/>
          <w:szCs w:val="20"/>
        </w:rPr>
        <w:t xml:space="preserve">see S1 Table in Maniscalco et al. </w:t>
      </w:r>
      <w:r w:rsidR="002E32B8">
        <w:rPr>
          <w:sz w:val="20"/>
          <w:szCs w:val="20"/>
        </w:rPr>
        <w:fldChar w:fldCharType="begin"/>
      </w:r>
      <w:r w:rsidR="002E32B8">
        <w:rPr>
          <w:sz w:val="20"/>
          <w:szCs w:val="20"/>
        </w:rPr>
        <w:instrText xml:space="preserve"> ADDIN EN.CITE &lt;EndNote&gt;&lt;Cite&gt;&lt;Author&gt;Maniscalco&lt;/Author&gt;&lt;Year&gt;2015&lt;/Year&gt;&lt;RecNum&gt;2836&lt;/RecNum&gt;&lt;DisplayText&gt;[7]&lt;/DisplayText&gt;&lt;record&gt;&lt;rec-number&gt;2836&lt;/rec-number&gt;&lt;foreign-keys&gt;&lt;key app="EN" db-id="rfrdt2pvltzxxveezzm5sdttspwvdrxatf2e"&gt;2836&lt;/key&gt;&lt;/foreign-keys&gt;&lt;ref-type name="Journal Article"&gt;17&lt;/ref-type&gt;&lt;contributors&gt;&lt;authors&gt;&lt;author&gt;Maniscalco, J. M.&lt;/author&gt;&lt;author&gt;Springer, A. M.&lt;/author&gt;&lt;author&gt;Adkinson, M. D.&lt;/author&gt;&lt;author&gt;Parker, P.&lt;/author&gt;&lt;/authors&gt;&lt;/contributors&gt;&lt;titles&gt;&lt;title&gt;&lt;style face="normal" font="default" size="100%"&gt;Population trend and elasticities of vital rates for Steller sea lions (&lt;/style&gt;&lt;style face="italic" font="default" size="100%"&gt;Eumetopias jubatus&lt;/style&gt;&lt;style face="normal" font="default" size="100%"&gt;) in the Eastern Gulf of Alaska: a new life-history table analysis&lt;/style&gt;&lt;/title&gt;&lt;secondary-title&gt;PLoS ONE&lt;/secondary-title&gt;&lt;/titles&gt;&lt;volume&gt;10&lt;/volume&gt;&lt;dates&gt;&lt;year&gt;2015&lt;/year&gt;&lt;/dates&gt;&lt;label&gt;Maniscalco2015&lt;/label&gt;&lt;urls&gt;&lt;related-urls&gt;&lt;url&gt;http://dx.doi.org/10.1371/journal.pone.0140982&lt;/url&gt;&lt;/related-urls&gt;&lt;/urls&gt;&lt;electronic-resource-num&gt;10.1371/journal.pone.0140982&lt;/electronic-resource-num&gt;&lt;/record&gt;&lt;/Cite&gt;&lt;/EndNote&gt;</w:instrText>
      </w:r>
      <w:r w:rsidR="002E32B8">
        <w:rPr>
          <w:sz w:val="20"/>
          <w:szCs w:val="20"/>
        </w:rPr>
        <w:fldChar w:fldCharType="separate"/>
      </w:r>
      <w:r w:rsidR="002E32B8">
        <w:rPr>
          <w:noProof/>
          <w:sz w:val="20"/>
          <w:szCs w:val="20"/>
        </w:rPr>
        <w:t>[</w:t>
      </w:r>
      <w:hyperlink w:anchor="_ENREF_7" w:tooltip="Maniscalco, 2015 #2836" w:history="1">
        <w:r w:rsidR="002E32B8">
          <w:rPr>
            <w:noProof/>
            <w:sz w:val="20"/>
            <w:szCs w:val="20"/>
          </w:rPr>
          <w:t>7</w:t>
        </w:r>
      </w:hyperlink>
      <w:r w:rsidR="002E32B8">
        <w:rPr>
          <w:noProof/>
          <w:sz w:val="20"/>
          <w:szCs w:val="20"/>
        </w:rPr>
        <w:t>]</w:t>
      </w:r>
      <w:r w:rsidR="002E32B8">
        <w:rPr>
          <w:sz w:val="20"/>
          <w:szCs w:val="20"/>
        </w:rPr>
        <w:fldChar w:fldCharType="end"/>
      </w:r>
      <w:r w:rsidR="006868A9">
        <w:rPr>
          <w:sz w:val="20"/>
          <w:szCs w:val="20"/>
        </w:rPr>
        <w:t>,</w:t>
      </w:r>
      <w:r>
        <w:rPr>
          <w:sz w:val="20"/>
          <w:szCs w:val="20"/>
        </w:rPr>
        <w:t xml:space="preserve"> averaging values from 2003–13].  Movement measures for each rookery were calculated as previously described with the distances to natal rookeries at age 2 used for juveniles, age 7 used for adult females, and age 9 used for adult males.</w:t>
      </w:r>
    </w:p>
    <w:p w14:paraId="53AFFA0B" w14:textId="0A2254EE" w:rsidR="00972DEC" w:rsidRDefault="00AD6DF4" w:rsidP="00410D4A">
      <w:pPr>
        <w:spacing w:after="0" w:line="480" w:lineRule="auto"/>
        <w:ind w:firstLine="720"/>
        <w:contextualSpacing/>
        <w:rPr>
          <w:sz w:val="20"/>
          <w:szCs w:val="20"/>
        </w:rPr>
      </w:pPr>
      <w:r w:rsidRPr="00485F9D">
        <w:rPr>
          <w:sz w:val="20"/>
          <w:szCs w:val="20"/>
        </w:rPr>
        <w:t>The negative binomial generalized linear model fit the data well as determined by model diagnostics.  The best of 4 models (</w:t>
      </w:r>
      <w:r w:rsidR="00662393">
        <w:rPr>
          <w:sz w:val="20"/>
          <w:szCs w:val="20"/>
        </w:rPr>
        <w:t>Table S2</w:t>
      </w:r>
      <w:r w:rsidRPr="00485F9D">
        <w:rPr>
          <w:sz w:val="20"/>
          <w:szCs w:val="20"/>
        </w:rPr>
        <w:t xml:space="preserve">) included a date effect on pup counts that was linear and differed by stock: increasing </w:t>
      </w:r>
      <w:r>
        <w:rPr>
          <w:sz w:val="20"/>
          <w:szCs w:val="20"/>
        </w:rPr>
        <w:t xml:space="preserve">slightly </w:t>
      </w:r>
      <w:r w:rsidRPr="00485F9D">
        <w:rPr>
          <w:sz w:val="20"/>
          <w:szCs w:val="20"/>
        </w:rPr>
        <w:t xml:space="preserve">with date in the </w:t>
      </w:r>
      <w:r>
        <w:rPr>
          <w:sz w:val="20"/>
          <w:szCs w:val="20"/>
        </w:rPr>
        <w:t xml:space="preserve">west </w:t>
      </w:r>
      <w:r w:rsidRPr="00485F9D">
        <w:rPr>
          <w:sz w:val="20"/>
          <w:szCs w:val="20"/>
        </w:rPr>
        <w:t xml:space="preserve">and </w:t>
      </w:r>
      <w:r w:rsidRPr="004E3FDF">
        <w:rPr>
          <w:sz w:val="20"/>
          <w:szCs w:val="20"/>
        </w:rPr>
        <w:t>decreasing with date in the east.  However, removal of stock-specific date effect had little effect on population trend estimates.  Estimates of annual pup count trends</w:t>
      </w:r>
      <w:r w:rsidR="00662393" w:rsidRPr="004E3FDF">
        <w:rPr>
          <w:sz w:val="20"/>
          <w:szCs w:val="20"/>
        </w:rPr>
        <w:t xml:space="preserve"> (s.e.)</w:t>
      </w:r>
      <w:r w:rsidRPr="004E3FDF">
        <w:rPr>
          <w:sz w:val="20"/>
          <w:szCs w:val="20"/>
        </w:rPr>
        <w:t xml:space="preserve"> from 2000-2015 were -0.004</w:t>
      </w:r>
      <w:r w:rsidR="00662393" w:rsidRPr="004E3FDF">
        <w:rPr>
          <w:sz w:val="20"/>
          <w:szCs w:val="20"/>
        </w:rPr>
        <w:t xml:space="preserve"> (se</w:t>
      </w:r>
      <w:r w:rsidR="007F2E2E" w:rsidRPr="004E3FDF">
        <w:rPr>
          <w:sz w:val="20"/>
          <w:szCs w:val="20"/>
        </w:rPr>
        <w:t>=0.010</w:t>
      </w:r>
      <w:r w:rsidR="00662393" w:rsidRPr="004E3FDF">
        <w:rPr>
          <w:sz w:val="20"/>
          <w:szCs w:val="20"/>
        </w:rPr>
        <w:t>)</w:t>
      </w:r>
      <w:r w:rsidRPr="004E3FDF">
        <w:rPr>
          <w:sz w:val="20"/>
          <w:szCs w:val="20"/>
        </w:rPr>
        <w:t>, 0.026</w:t>
      </w:r>
      <w:r w:rsidR="00662393" w:rsidRPr="004E3FDF">
        <w:rPr>
          <w:sz w:val="20"/>
          <w:szCs w:val="20"/>
        </w:rPr>
        <w:t xml:space="preserve"> (se</w:t>
      </w:r>
      <w:r w:rsidR="007F2E2E" w:rsidRPr="004E3FDF">
        <w:rPr>
          <w:sz w:val="20"/>
          <w:szCs w:val="20"/>
        </w:rPr>
        <w:t>=0.010</w:t>
      </w:r>
      <w:r w:rsidR="00662393" w:rsidRPr="004E3FDF">
        <w:rPr>
          <w:sz w:val="20"/>
          <w:szCs w:val="20"/>
        </w:rPr>
        <w:t>)</w:t>
      </w:r>
      <w:r w:rsidRPr="004E3FDF">
        <w:rPr>
          <w:sz w:val="20"/>
          <w:szCs w:val="20"/>
        </w:rPr>
        <w:t>, 0.051</w:t>
      </w:r>
      <w:r w:rsidR="00662393" w:rsidRPr="004E3FDF">
        <w:rPr>
          <w:sz w:val="20"/>
          <w:szCs w:val="20"/>
        </w:rPr>
        <w:t xml:space="preserve"> (se</w:t>
      </w:r>
      <w:r w:rsidR="007F2E2E" w:rsidRPr="004E3FDF">
        <w:rPr>
          <w:sz w:val="20"/>
          <w:szCs w:val="20"/>
        </w:rPr>
        <w:t>=0.011</w:t>
      </w:r>
      <w:r w:rsidR="00662393" w:rsidRPr="004E3FDF">
        <w:rPr>
          <w:sz w:val="20"/>
          <w:szCs w:val="20"/>
        </w:rPr>
        <w:t>)</w:t>
      </w:r>
      <w:r w:rsidRPr="004E3FDF">
        <w:rPr>
          <w:sz w:val="20"/>
          <w:szCs w:val="20"/>
        </w:rPr>
        <w:t>, 0.108</w:t>
      </w:r>
      <w:r w:rsidR="00662393" w:rsidRPr="004E3FDF">
        <w:rPr>
          <w:sz w:val="20"/>
          <w:szCs w:val="20"/>
        </w:rPr>
        <w:t xml:space="preserve"> (se</w:t>
      </w:r>
      <w:r w:rsidR="007F2E2E" w:rsidRPr="004E3FDF">
        <w:rPr>
          <w:sz w:val="20"/>
          <w:szCs w:val="20"/>
        </w:rPr>
        <w:t>=0.012</w:t>
      </w:r>
      <w:r w:rsidR="00662393" w:rsidRPr="004E3FDF">
        <w:rPr>
          <w:sz w:val="20"/>
          <w:szCs w:val="20"/>
        </w:rPr>
        <w:t>)</w:t>
      </w:r>
      <w:r w:rsidRPr="004E3FDF">
        <w:rPr>
          <w:sz w:val="20"/>
          <w:szCs w:val="20"/>
        </w:rPr>
        <w:t xml:space="preserve"> in SEAK (respectively: Forrester Islands, Hazy Islands, White Sisters, Graves Rock), and were 0.040</w:t>
      </w:r>
      <w:r w:rsidR="00662393" w:rsidRPr="004E3FDF">
        <w:rPr>
          <w:sz w:val="20"/>
          <w:szCs w:val="20"/>
        </w:rPr>
        <w:t xml:space="preserve"> (se</w:t>
      </w:r>
      <w:r w:rsidR="00BA05AB" w:rsidRPr="004E3FDF">
        <w:rPr>
          <w:sz w:val="20"/>
          <w:szCs w:val="20"/>
        </w:rPr>
        <w:t>=0.008</w:t>
      </w:r>
      <w:r w:rsidR="00662393" w:rsidRPr="004E3FDF">
        <w:rPr>
          <w:sz w:val="20"/>
          <w:szCs w:val="20"/>
        </w:rPr>
        <w:t>)</w:t>
      </w:r>
      <w:r w:rsidRPr="004E3FDF">
        <w:rPr>
          <w:sz w:val="20"/>
          <w:szCs w:val="20"/>
        </w:rPr>
        <w:t>, 0.043</w:t>
      </w:r>
      <w:r w:rsidR="00662393" w:rsidRPr="004E3FDF">
        <w:rPr>
          <w:sz w:val="20"/>
          <w:szCs w:val="20"/>
        </w:rPr>
        <w:t xml:space="preserve"> (se</w:t>
      </w:r>
      <w:r w:rsidR="00BA05AB" w:rsidRPr="004E3FDF">
        <w:rPr>
          <w:sz w:val="20"/>
          <w:szCs w:val="20"/>
        </w:rPr>
        <w:t>=0.013</w:t>
      </w:r>
      <w:r w:rsidR="00662393" w:rsidRPr="004E3FDF">
        <w:rPr>
          <w:sz w:val="20"/>
          <w:szCs w:val="20"/>
        </w:rPr>
        <w:t>)</w:t>
      </w:r>
      <w:r w:rsidRPr="004E3FDF">
        <w:rPr>
          <w:sz w:val="20"/>
          <w:szCs w:val="20"/>
        </w:rPr>
        <w:t>, 0.048</w:t>
      </w:r>
      <w:r w:rsidR="00662393" w:rsidRPr="004E3FDF">
        <w:rPr>
          <w:sz w:val="20"/>
          <w:szCs w:val="20"/>
        </w:rPr>
        <w:t xml:space="preserve"> (se</w:t>
      </w:r>
      <w:r w:rsidR="00BA05AB" w:rsidRPr="004E3FDF">
        <w:rPr>
          <w:sz w:val="20"/>
          <w:szCs w:val="20"/>
        </w:rPr>
        <w:t>=0.008</w:t>
      </w:r>
      <w:r w:rsidR="00662393" w:rsidRPr="004E3FDF">
        <w:rPr>
          <w:sz w:val="20"/>
          <w:szCs w:val="20"/>
        </w:rPr>
        <w:t>)</w:t>
      </w:r>
      <w:r w:rsidRPr="004E3FDF">
        <w:rPr>
          <w:sz w:val="20"/>
          <w:szCs w:val="20"/>
        </w:rPr>
        <w:t>, 0.020</w:t>
      </w:r>
      <w:r w:rsidR="00662393" w:rsidRPr="004E3FDF">
        <w:rPr>
          <w:sz w:val="20"/>
          <w:szCs w:val="20"/>
        </w:rPr>
        <w:t xml:space="preserve"> (se</w:t>
      </w:r>
      <w:r w:rsidR="00BA05AB" w:rsidRPr="004E3FDF">
        <w:rPr>
          <w:sz w:val="20"/>
          <w:szCs w:val="20"/>
        </w:rPr>
        <w:t>=0.011</w:t>
      </w:r>
      <w:r w:rsidR="00662393" w:rsidRPr="004E3FDF">
        <w:rPr>
          <w:sz w:val="20"/>
          <w:szCs w:val="20"/>
        </w:rPr>
        <w:t>)</w:t>
      </w:r>
      <w:r w:rsidRPr="004E3FDF">
        <w:rPr>
          <w:sz w:val="20"/>
          <w:szCs w:val="20"/>
        </w:rPr>
        <w:t>, and 0.031</w:t>
      </w:r>
      <w:r w:rsidR="00662393" w:rsidRPr="004E3FDF">
        <w:rPr>
          <w:sz w:val="20"/>
          <w:szCs w:val="20"/>
        </w:rPr>
        <w:t xml:space="preserve"> (se</w:t>
      </w:r>
      <w:r w:rsidR="00BA05AB" w:rsidRPr="004E3FDF">
        <w:rPr>
          <w:sz w:val="20"/>
          <w:szCs w:val="20"/>
        </w:rPr>
        <w:t>=0.009</w:t>
      </w:r>
      <w:r w:rsidR="00662393" w:rsidRPr="004E3FDF">
        <w:rPr>
          <w:sz w:val="20"/>
          <w:szCs w:val="20"/>
        </w:rPr>
        <w:t>)</w:t>
      </w:r>
      <w:r w:rsidRPr="004E3FDF">
        <w:rPr>
          <w:sz w:val="20"/>
          <w:szCs w:val="20"/>
        </w:rPr>
        <w:t xml:space="preserve"> in the west (respectively: Prince William Sound, Chiswell, Sugarloaf, Marmot, and Ugamak Islands).  Pup population sizes relative to Forrester Islands were 0.44, 0.18 and 0.08 for other SEAK </w:t>
      </w:r>
      <w:r w:rsidRPr="004E3FDF">
        <w:rPr>
          <w:sz w:val="20"/>
          <w:szCs w:val="20"/>
        </w:rPr>
        <w:lastRenderedPageBreak/>
        <w:t xml:space="preserve">rookeries (respectively: Hazy Islands, White Sisters, Graves Rock) and were 0.23, 0.02, 0.18, 0.14 and 0.22 for western rookeries (respectively: Prince William Sound, Chiswell, Sugarloaf, Marmot, and Ugamak Islands). </w:t>
      </w:r>
    </w:p>
    <w:p w14:paraId="7C07FA18" w14:textId="77777777" w:rsidR="00F26B6C" w:rsidRPr="004E3FDF" w:rsidRDefault="00F26B6C" w:rsidP="00410D4A">
      <w:pPr>
        <w:spacing w:after="0" w:line="480" w:lineRule="auto"/>
        <w:ind w:firstLine="720"/>
        <w:contextualSpacing/>
        <w:rPr>
          <w:sz w:val="20"/>
          <w:szCs w:val="20"/>
        </w:rPr>
      </w:pPr>
    </w:p>
    <w:p w14:paraId="7816C3F5" w14:textId="2032A0C3" w:rsidR="00662393" w:rsidRDefault="00662393" w:rsidP="004E3FDF">
      <w:pPr>
        <w:spacing w:after="0" w:line="480" w:lineRule="auto"/>
        <w:contextualSpacing/>
        <w:rPr>
          <w:sz w:val="20"/>
          <w:szCs w:val="20"/>
        </w:rPr>
      </w:pPr>
      <w:r w:rsidRPr="004E3FDF">
        <w:rPr>
          <w:sz w:val="20"/>
          <w:szCs w:val="20"/>
        </w:rPr>
        <w:t>Table S2. Model selection results for trend estimation models.</w:t>
      </w:r>
      <w:r w:rsidR="00702A59" w:rsidRPr="004E3FDF">
        <w:rPr>
          <w:sz w:val="20"/>
          <w:szCs w:val="20"/>
        </w:rPr>
        <w:t xml:space="preserve"> </w:t>
      </w:r>
      <w:r w:rsidR="007F395A" w:rsidRPr="004E3FDF">
        <w:rPr>
          <w:sz w:val="20"/>
          <w:szCs w:val="20"/>
        </w:rPr>
        <w:t>Stock = east versus west</w:t>
      </w:r>
    </w:p>
    <w:tbl>
      <w:tblPr>
        <w:tblStyle w:val="TableGrid"/>
        <w:tblW w:w="0" w:type="auto"/>
        <w:tblLook w:val="04A0" w:firstRow="1" w:lastRow="0" w:firstColumn="1" w:lastColumn="0" w:noHBand="0" w:noVBand="1"/>
      </w:tblPr>
      <w:tblGrid>
        <w:gridCol w:w="4518"/>
        <w:gridCol w:w="1866"/>
        <w:gridCol w:w="3192"/>
      </w:tblGrid>
      <w:tr w:rsidR="00702A59" w14:paraId="109A29B2" w14:textId="77777777" w:rsidTr="004E3FDF">
        <w:tc>
          <w:tcPr>
            <w:tcW w:w="4518" w:type="dxa"/>
          </w:tcPr>
          <w:p w14:paraId="5B09B1D3" w14:textId="1967F451" w:rsidR="00702A59" w:rsidRDefault="00702A59" w:rsidP="00410D4A">
            <w:pPr>
              <w:spacing w:line="480" w:lineRule="auto"/>
              <w:contextualSpacing/>
              <w:rPr>
                <w:sz w:val="20"/>
                <w:szCs w:val="20"/>
              </w:rPr>
            </w:pPr>
            <w:r>
              <w:rPr>
                <w:sz w:val="20"/>
                <w:szCs w:val="20"/>
              </w:rPr>
              <w:t>Predictor variables</w:t>
            </w:r>
          </w:p>
        </w:tc>
        <w:tc>
          <w:tcPr>
            <w:tcW w:w="1866" w:type="dxa"/>
          </w:tcPr>
          <w:p w14:paraId="1DF7E1AB" w14:textId="6370826C" w:rsidR="00702A59" w:rsidRDefault="00702A59" w:rsidP="00702A59">
            <w:pPr>
              <w:spacing w:line="480" w:lineRule="auto"/>
              <w:contextualSpacing/>
              <w:rPr>
                <w:sz w:val="20"/>
                <w:szCs w:val="20"/>
              </w:rPr>
            </w:pPr>
            <w:r>
              <w:rPr>
                <w:sz w:val="20"/>
                <w:szCs w:val="20"/>
              </w:rPr>
              <w:t>AIC</w:t>
            </w:r>
          </w:p>
        </w:tc>
        <w:tc>
          <w:tcPr>
            <w:tcW w:w="3192" w:type="dxa"/>
          </w:tcPr>
          <w:p w14:paraId="499913D2" w14:textId="6E4846E4" w:rsidR="00702A59" w:rsidRDefault="00702A59" w:rsidP="00410D4A">
            <w:pPr>
              <w:spacing w:line="480" w:lineRule="auto"/>
              <w:contextualSpacing/>
              <w:rPr>
                <w:sz w:val="20"/>
                <w:szCs w:val="20"/>
              </w:rPr>
            </w:pPr>
            <w:r>
              <w:rPr>
                <w:sz w:val="20"/>
                <w:szCs w:val="20"/>
              </w:rPr>
              <w:t>Model wt.</w:t>
            </w:r>
          </w:p>
        </w:tc>
      </w:tr>
      <w:tr w:rsidR="00702A59" w14:paraId="326BEBA1" w14:textId="77777777" w:rsidTr="004E3FDF">
        <w:tc>
          <w:tcPr>
            <w:tcW w:w="4518" w:type="dxa"/>
          </w:tcPr>
          <w:p w14:paraId="053E534E" w14:textId="7B9856AF" w:rsidR="00702A59" w:rsidRPr="007F395A" w:rsidRDefault="007F395A" w:rsidP="00410D4A">
            <w:pPr>
              <w:spacing w:line="480" w:lineRule="auto"/>
              <w:contextualSpacing/>
              <w:rPr>
                <w:sz w:val="20"/>
                <w:szCs w:val="20"/>
              </w:rPr>
            </w:pPr>
            <w:r>
              <w:rPr>
                <w:sz w:val="20"/>
                <w:szCs w:val="20"/>
              </w:rPr>
              <w:t>Rookery*</w:t>
            </w:r>
            <w:r w:rsidR="00702A59">
              <w:rPr>
                <w:sz w:val="20"/>
                <w:szCs w:val="20"/>
              </w:rPr>
              <w:t>yr</w:t>
            </w:r>
            <w:r>
              <w:rPr>
                <w:sz w:val="20"/>
                <w:szCs w:val="20"/>
              </w:rPr>
              <w:t xml:space="preserve"> + </w:t>
            </w:r>
            <w:r w:rsidR="00702A59">
              <w:rPr>
                <w:sz w:val="20"/>
                <w:szCs w:val="20"/>
              </w:rPr>
              <w:t>date*stock</w:t>
            </w:r>
            <w:r>
              <w:rPr>
                <w:sz w:val="20"/>
                <w:szCs w:val="20"/>
              </w:rPr>
              <w:t xml:space="preserve"> + date</w:t>
            </w:r>
            <w:r>
              <w:rPr>
                <w:sz w:val="20"/>
                <w:szCs w:val="20"/>
                <w:vertAlign w:val="superscript"/>
              </w:rPr>
              <w:t>2</w:t>
            </w:r>
            <w:r>
              <w:rPr>
                <w:sz w:val="20"/>
                <w:szCs w:val="20"/>
              </w:rPr>
              <w:t>*stock</w:t>
            </w:r>
          </w:p>
        </w:tc>
        <w:tc>
          <w:tcPr>
            <w:tcW w:w="1866" w:type="dxa"/>
          </w:tcPr>
          <w:p w14:paraId="430E8F4F" w14:textId="1E4281F8" w:rsidR="00702A59" w:rsidRDefault="007F395A" w:rsidP="00410D4A">
            <w:pPr>
              <w:spacing w:line="480" w:lineRule="auto"/>
              <w:contextualSpacing/>
              <w:rPr>
                <w:sz w:val="20"/>
                <w:szCs w:val="20"/>
              </w:rPr>
            </w:pPr>
            <w:r w:rsidRPr="007F395A">
              <w:rPr>
                <w:sz w:val="20"/>
                <w:szCs w:val="20"/>
              </w:rPr>
              <w:t>791.90</w:t>
            </w:r>
            <w:r w:rsidR="0062015A">
              <w:rPr>
                <w:sz w:val="20"/>
                <w:szCs w:val="20"/>
              </w:rPr>
              <w:t>4</w:t>
            </w:r>
          </w:p>
        </w:tc>
        <w:tc>
          <w:tcPr>
            <w:tcW w:w="3192" w:type="dxa"/>
          </w:tcPr>
          <w:p w14:paraId="209C977A" w14:textId="046AE7A9" w:rsidR="00702A59" w:rsidRDefault="0062015A" w:rsidP="00410D4A">
            <w:pPr>
              <w:spacing w:line="480" w:lineRule="auto"/>
              <w:contextualSpacing/>
              <w:rPr>
                <w:sz w:val="20"/>
                <w:szCs w:val="20"/>
              </w:rPr>
            </w:pPr>
            <w:r>
              <w:rPr>
                <w:sz w:val="20"/>
                <w:szCs w:val="20"/>
              </w:rPr>
              <w:t>0.275</w:t>
            </w:r>
          </w:p>
        </w:tc>
      </w:tr>
      <w:tr w:rsidR="00702A59" w14:paraId="3FF77FB2" w14:textId="77777777" w:rsidTr="004E3FDF">
        <w:tc>
          <w:tcPr>
            <w:tcW w:w="4518" w:type="dxa"/>
          </w:tcPr>
          <w:p w14:paraId="713B3DD3" w14:textId="16E30FF5" w:rsidR="00702A59" w:rsidRDefault="007F395A" w:rsidP="00410D4A">
            <w:pPr>
              <w:spacing w:line="480" w:lineRule="auto"/>
              <w:contextualSpacing/>
              <w:rPr>
                <w:sz w:val="20"/>
                <w:szCs w:val="20"/>
              </w:rPr>
            </w:pPr>
            <w:r>
              <w:rPr>
                <w:sz w:val="20"/>
                <w:szCs w:val="20"/>
              </w:rPr>
              <w:t>Rookery*yr + date*stock</w:t>
            </w:r>
          </w:p>
        </w:tc>
        <w:tc>
          <w:tcPr>
            <w:tcW w:w="1866" w:type="dxa"/>
          </w:tcPr>
          <w:p w14:paraId="08BFCCA7" w14:textId="5D7AF18C" w:rsidR="00702A59" w:rsidRDefault="007F395A" w:rsidP="00410D4A">
            <w:pPr>
              <w:spacing w:line="480" w:lineRule="auto"/>
              <w:contextualSpacing/>
              <w:rPr>
                <w:sz w:val="20"/>
                <w:szCs w:val="20"/>
              </w:rPr>
            </w:pPr>
            <w:r w:rsidRPr="007F395A">
              <w:rPr>
                <w:sz w:val="20"/>
                <w:szCs w:val="20"/>
              </w:rPr>
              <w:t>789.99</w:t>
            </w:r>
            <w:r w:rsidR="0062015A">
              <w:rPr>
                <w:sz w:val="20"/>
                <w:szCs w:val="20"/>
              </w:rPr>
              <w:t>3</w:t>
            </w:r>
          </w:p>
        </w:tc>
        <w:tc>
          <w:tcPr>
            <w:tcW w:w="3192" w:type="dxa"/>
          </w:tcPr>
          <w:p w14:paraId="411AE607" w14:textId="6ADEBF52" w:rsidR="00702A59" w:rsidRDefault="0062015A" w:rsidP="00410D4A">
            <w:pPr>
              <w:spacing w:line="480" w:lineRule="auto"/>
              <w:contextualSpacing/>
              <w:rPr>
                <w:sz w:val="20"/>
                <w:szCs w:val="20"/>
              </w:rPr>
            </w:pPr>
            <w:r>
              <w:rPr>
                <w:sz w:val="20"/>
                <w:szCs w:val="20"/>
              </w:rPr>
              <w:t>0.715</w:t>
            </w:r>
          </w:p>
        </w:tc>
      </w:tr>
      <w:tr w:rsidR="00702A59" w14:paraId="3F4CC96D" w14:textId="77777777" w:rsidTr="004E3FDF">
        <w:tc>
          <w:tcPr>
            <w:tcW w:w="4518" w:type="dxa"/>
          </w:tcPr>
          <w:p w14:paraId="14EAB1C0" w14:textId="1E116D40" w:rsidR="00702A59" w:rsidRDefault="007F395A" w:rsidP="00410D4A">
            <w:pPr>
              <w:spacing w:line="480" w:lineRule="auto"/>
              <w:contextualSpacing/>
              <w:rPr>
                <w:sz w:val="20"/>
                <w:szCs w:val="20"/>
              </w:rPr>
            </w:pPr>
            <w:r>
              <w:rPr>
                <w:sz w:val="20"/>
                <w:szCs w:val="20"/>
              </w:rPr>
              <w:t>Rookery*yr + date</w:t>
            </w:r>
          </w:p>
        </w:tc>
        <w:tc>
          <w:tcPr>
            <w:tcW w:w="1866" w:type="dxa"/>
          </w:tcPr>
          <w:p w14:paraId="0AB1BD50" w14:textId="50916392" w:rsidR="00702A59" w:rsidRDefault="007F395A" w:rsidP="00410D4A">
            <w:pPr>
              <w:spacing w:line="480" w:lineRule="auto"/>
              <w:contextualSpacing/>
              <w:rPr>
                <w:sz w:val="20"/>
                <w:szCs w:val="20"/>
              </w:rPr>
            </w:pPr>
            <w:r w:rsidRPr="007F395A">
              <w:rPr>
                <w:sz w:val="20"/>
                <w:szCs w:val="20"/>
              </w:rPr>
              <w:t>799.901</w:t>
            </w:r>
          </w:p>
        </w:tc>
        <w:tc>
          <w:tcPr>
            <w:tcW w:w="3192" w:type="dxa"/>
          </w:tcPr>
          <w:p w14:paraId="5FB86021" w14:textId="648CB5FB" w:rsidR="00702A59" w:rsidRDefault="0062015A" w:rsidP="00410D4A">
            <w:pPr>
              <w:spacing w:line="480" w:lineRule="auto"/>
              <w:contextualSpacing/>
              <w:rPr>
                <w:sz w:val="20"/>
                <w:szCs w:val="20"/>
              </w:rPr>
            </w:pPr>
            <w:r>
              <w:rPr>
                <w:sz w:val="20"/>
                <w:szCs w:val="20"/>
              </w:rPr>
              <w:t>0.005</w:t>
            </w:r>
          </w:p>
        </w:tc>
      </w:tr>
      <w:tr w:rsidR="00702A59" w14:paraId="25BB3188" w14:textId="77777777" w:rsidTr="004E3FDF">
        <w:tc>
          <w:tcPr>
            <w:tcW w:w="4518" w:type="dxa"/>
          </w:tcPr>
          <w:p w14:paraId="7FD8229A" w14:textId="1D98F1D1" w:rsidR="00702A59" w:rsidRDefault="007F395A" w:rsidP="00410D4A">
            <w:pPr>
              <w:spacing w:line="480" w:lineRule="auto"/>
              <w:contextualSpacing/>
              <w:rPr>
                <w:sz w:val="20"/>
                <w:szCs w:val="20"/>
              </w:rPr>
            </w:pPr>
            <w:r>
              <w:rPr>
                <w:sz w:val="20"/>
                <w:szCs w:val="20"/>
              </w:rPr>
              <w:t>Rookery*yr</w:t>
            </w:r>
          </w:p>
        </w:tc>
        <w:tc>
          <w:tcPr>
            <w:tcW w:w="1866" w:type="dxa"/>
          </w:tcPr>
          <w:p w14:paraId="21B45D24" w14:textId="0F818FEF" w:rsidR="00702A59" w:rsidRDefault="007F395A" w:rsidP="00410D4A">
            <w:pPr>
              <w:spacing w:line="480" w:lineRule="auto"/>
              <w:contextualSpacing/>
              <w:rPr>
                <w:sz w:val="20"/>
                <w:szCs w:val="20"/>
              </w:rPr>
            </w:pPr>
            <w:r w:rsidRPr="007F395A">
              <w:rPr>
                <w:sz w:val="20"/>
                <w:szCs w:val="20"/>
              </w:rPr>
              <w:t>799.999</w:t>
            </w:r>
          </w:p>
        </w:tc>
        <w:tc>
          <w:tcPr>
            <w:tcW w:w="3192" w:type="dxa"/>
          </w:tcPr>
          <w:p w14:paraId="1F65F6D6" w14:textId="1DE7291D" w:rsidR="00702A59" w:rsidRDefault="0062015A" w:rsidP="00410D4A">
            <w:pPr>
              <w:spacing w:line="480" w:lineRule="auto"/>
              <w:contextualSpacing/>
              <w:rPr>
                <w:sz w:val="20"/>
                <w:szCs w:val="20"/>
              </w:rPr>
            </w:pPr>
            <w:r>
              <w:rPr>
                <w:sz w:val="20"/>
                <w:szCs w:val="20"/>
              </w:rPr>
              <w:t>0.005</w:t>
            </w:r>
          </w:p>
        </w:tc>
      </w:tr>
    </w:tbl>
    <w:p w14:paraId="3CF43152" w14:textId="77777777" w:rsidR="00972DEC" w:rsidRDefault="00972DEC" w:rsidP="00410D4A">
      <w:pPr>
        <w:spacing w:after="0" w:line="480" w:lineRule="auto"/>
        <w:ind w:firstLine="720"/>
        <w:rPr>
          <w:sz w:val="20"/>
          <w:szCs w:val="20"/>
        </w:rPr>
      </w:pPr>
      <w:bookmarkStart w:id="0" w:name="_GoBack"/>
    </w:p>
    <w:bookmarkEnd w:id="0"/>
    <w:p w14:paraId="13DAA419" w14:textId="3550D13D" w:rsidR="002E32B8" w:rsidRPr="00383DD7" w:rsidRDefault="00972DEC" w:rsidP="00DF48B2">
      <w:pPr>
        <w:spacing w:after="0"/>
        <w:rPr>
          <w:rFonts w:ascii="Calibri" w:hAnsi="Calibri" w:cs="Calibri"/>
          <w:noProof/>
          <w:color w:val="000000"/>
          <w:szCs w:val="20"/>
        </w:rPr>
      </w:pPr>
      <w:r>
        <w:rPr>
          <w:color w:val="000000"/>
          <w:sz w:val="20"/>
          <w:szCs w:val="20"/>
        </w:rPr>
        <w:fldChar w:fldCharType="begin"/>
      </w:r>
      <w:r>
        <w:rPr>
          <w:color w:val="000000"/>
          <w:sz w:val="20"/>
          <w:szCs w:val="20"/>
        </w:rPr>
        <w:instrText xml:space="preserve"> ADDIN EN.REFLIST </w:instrText>
      </w:r>
      <w:r>
        <w:rPr>
          <w:color w:val="000000"/>
          <w:sz w:val="20"/>
          <w:szCs w:val="20"/>
        </w:rPr>
        <w:fldChar w:fldCharType="separate"/>
      </w:r>
      <w:r w:rsidR="002E32B8" w:rsidRPr="00383DD7">
        <w:rPr>
          <w:rFonts w:ascii="Calibri" w:hAnsi="Calibri" w:cs="Calibri"/>
          <w:noProof/>
          <w:color w:val="000000"/>
          <w:szCs w:val="20"/>
        </w:rPr>
        <w:t>R</w:t>
      </w:r>
      <w:r w:rsidR="00DF48B2" w:rsidRPr="00383DD7">
        <w:rPr>
          <w:rFonts w:ascii="Calibri" w:hAnsi="Calibri" w:cs="Calibri"/>
          <w:noProof/>
          <w:color w:val="000000"/>
          <w:szCs w:val="20"/>
        </w:rPr>
        <w:t>eferences</w:t>
      </w:r>
    </w:p>
    <w:p w14:paraId="420DC7DC" w14:textId="77777777" w:rsidR="002E32B8" w:rsidRPr="002E32B8" w:rsidRDefault="002E32B8" w:rsidP="002E32B8">
      <w:pPr>
        <w:spacing w:after="0"/>
        <w:jc w:val="center"/>
        <w:rPr>
          <w:rFonts w:ascii="Calibri" w:hAnsi="Calibri" w:cs="Calibri"/>
          <w:noProof/>
          <w:color w:val="000000"/>
          <w:szCs w:val="20"/>
        </w:rPr>
      </w:pPr>
    </w:p>
    <w:p w14:paraId="47638F9A" w14:textId="6F96B504" w:rsidR="002E32B8" w:rsidRDefault="006868A9" w:rsidP="002E32B8">
      <w:pPr>
        <w:spacing w:after="0" w:line="240" w:lineRule="auto"/>
        <w:rPr>
          <w:rFonts w:ascii="Calibri" w:hAnsi="Calibri" w:cs="Calibri"/>
          <w:noProof/>
          <w:color w:val="000000"/>
          <w:szCs w:val="20"/>
        </w:rPr>
      </w:pPr>
      <w:bookmarkStart w:id="1" w:name="_ENREF_1"/>
      <w:r>
        <w:rPr>
          <w:rFonts w:ascii="Calibri" w:hAnsi="Calibri" w:cs="Calibri"/>
          <w:noProof/>
          <w:color w:val="000000"/>
          <w:szCs w:val="20"/>
        </w:rPr>
        <w:t>1.</w:t>
      </w:r>
      <w:r w:rsidR="002E32B8" w:rsidRPr="002E32B8">
        <w:rPr>
          <w:rFonts w:ascii="Calibri" w:hAnsi="Calibri" w:cs="Calibri"/>
          <w:noProof/>
          <w:color w:val="000000"/>
          <w:szCs w:val="20"/>
        </w:rPr>
        <w:t>R Development Core Team. R: A language and environment for statistical computing. Vienna, Austria: R Foundation for Statistical Computing; 2017.</w:t>
      </w:r>
      <w:bookmarkEnd w:id="1"/>
    </w:p>
    <w:p w14:paraId="48B333C7" w14:textId="77777777" w:rsidR="006868A9" w:rsidRPr="002E32B8" w:rsidRDefault="006868A9" w:rsidP="002E32B8">
      <w:pPr>
        <w:spacing w:after="0" w:line="240" w:lineRule="auto"/>
        <w:rPr>
          <w:rFonts w:ascii="Calibri" w:hAnsi="Calibri" w:cs="Calibri"/>
          <w:noProof/>
          <w:color w:val="000000"/>
          <w:szCs w:val="20"/>
        </w:rPr>
      </w:pPr>
    </w:p>
    <w:p w14:paraId="23040950" w14:textId="5C94354D" w:rsidR="002E32B8" w:rsidRDefault="006868A9" w:rsidP="002E32B8">
      <w:pPr>
        <w:spacing w:after="0" w:line="240" w:lineRule="auto"/>
        <w:rPr>
          <w:rFonts w:ascii="Calibri" w:hAnsi="Calibri" w:cs="Calibri"/>
          <w:noProof/>
          <w:color w:val="000000"/>
          <w:szCs w:val="20"/>
        </w:rPr>
      </w:pPr>
      <w:bookmarkStart w:id="2" w:name="_ENREF_2"/>
      <w:r>
        <w:rPr>
          <w:rFonts w:ascii="Calibri" w:hAnsi="Calibri" w:cs="Calibri"/>
          <w:noProof/>
          <w:color w:val="000000"/>
          <w:szCs w:val="20"/>
        </w:rPr>
        <w:t>2.</w:t>
      </w:r>
      <w:r w:rsidR="002E32B8" w:rsidRPr="002E32B8">
        <w:rPr>
          <w:rFonts w:ascii="Calibri" w:hAnsi="Calibri" w:cs="Calibri"/>
          <w:noProof/>
          <w:color w:val="000000"/>
          <w:szCs w:val="20"/>
        </w:rPr>
        <w:t>Fritz LW, Sweeney K, Lynn M, Gelatt T, Gilpatrick J, Towell R. Counts of Alaska Steller sea lion pups conducted on rookeries in Alaska from 1961-06-22 to 2015-07-18 (NCEI Accession 0128189). Version 2.4. NOAA National Centers for Environmental Information. Dataset. doi:10.7289/V5862DDR. 2015.</w:t>
      </w:r>
      <w:bookmarkEnd w:id="2"/>
    </w:p>
    <w:p w14:paraId="1DD62D11" w14:textId="77777777" w:rsidR="006868A9" w:rsidRPr="002E32B8" w:rsidRDefault="006868A9" w:rsidP="002E32B8">
      <w:pPr>
        <w:spacing w:after="0" w:line="240" w:lineRule="auto"/>
        <w:rPr>
          <w:rFonts w:ascii="Calibri" w:hAnsi="Calibri" w:cs="Calibri"/>
          <w:noProof/>
          <w:color w:val="000000"/>
          <w:szCs w:val="20"/>
        </w:rPr>
      </w:pPr>
    </w:p>
    <w:p w14:paraId="4C9EAB65" w14:textId="3A749780" w:rsidR="002E32B8" w:rsidRDefault="006868A9" w:rsidP="002E32B8">
      <w:pPr>
        <w:spacing w:after="0" w:line="240" w:lineRule="auto"/>
        <w:rPr>
          <w:rFonts w:ascii="Calibri" w:hAnsi="Calibri" w:cs="Calibri"/>
          <w:noProof/>
          <w:color w:val="000000"/>
          <w:szCs w:val="20"/>
        </w:rPr>
      </w:pPr>
      <w:bookmarkStart w:id="3" w:name="_ENREF_3"/>
      <w:r>
        <w:rPr>
          <w:rFonts w:ascii="Calibri" w:hAnsi="Calibri" w:cs="Calibri"/>
          <w:noProof/>
          <w:color w:val="000000"/>
          <w:szCs w:val="20"/>
        </w:rPr>
        <w:t>3.</w:t>
      </w:r>
      <w:r w:rsidR="002E32B8" w:rsidRPr="002E32B8">
        <w:rPr>
          <w:rFonts w:ascii="Calibri" w:hAnsi="Calibri" w:cs="Calibri"/>
          <w:noProof/>
          <w:color w:val="000000"/>
          <w:szCs w:val="20"/>
        </w:rPr>
        <w:t>Pitcher KW, Burkanov VN, Calkins DG, Le Boeuf BJ, Mamaev EG, Merrick RL, et al. Spatial and Temporal Variation in the Timing of Births of Steller Sea Lions. J Mammal. 2001;82(4):1047-53. doi: 10.1644/1545-1542(2001)082&lt;1047:satvit&gt;2.0.co;2.</w:t>
      </w:r>
      <w:bookmarkEnd w:id="3"/>
    </w:p>
    <w:p w14:paraId="3C8BA9E3" w14:textId="77777777" w:rsidR="006868A9" w:rsidRPr="002E32B8" w:rsidRDefault="006868A9" w:rsidP="002E32B8">
      <w:pPr>
        <w:spacing w:after="0" w:line="240" w:lineRule="auto"/>
        <w:rPr>
          <w:rFonts w:ascii="Calibri" w:hAnsi="Calibri" w:cs="Calibri"/>
          <w:noProof/>
          <w:color w:val="000000"/>
          <w:szCs w:val="20"/>
        </w:rPr>
      </w:pPr>
    </w:p>
    <w:p w14:paraId="53080CE7" w14:textId="56B64C03" w:rsidR="002E32B8" w:rsidRDefault="006868A9" w:rsidP="002E32B8">
      <w:pPr>
        <w:spacing w:after="0" w:line="240" w:lineRule="auto"/>
        <w:rPr>
          <w:rFonts w:ascii="Calibri" w:hAnsi="Calibri" w:cs="Calibri"/>
          <w:noProof/>
          <w:color w:val="000000"/>
          <w:szCs w:val="20"/>
        </w:rPr>
      </w:pPr>
      <w:bookmarkStart w:id="4" w:name="_ENREF_4"/>
      <w:r>
        <w:rPr>
          <w:rFonts w:ascii="Calibri" w:hAnsi="Calibri" w:cs="Calibri"/>
          <w:noProof/>
          <w:color w:val="000000"/>
          <w:szCs w:val="20"/>
        </w:rPr>
        <w:t>4.</w:t>
      </w:r>
      <w:r w:rsidR="002E32B8" w:rsidRPr="002E32B8">
        <w:rPr>
          <w:rFonts w:ascii="Calibri" w:hAnsi="Calibri" w:cs="Calibri"/>
          <w:noProof/>
          <w:color w:val="000000"/>
          <w:szCs w:val="20"/>
        </w:rPr>
        <w:t>Zuur AF. Mixed effects models and extensions in ecology with R. New York: Springer; 2009.</w:t>
      </w:r>
      <w:bookmarkEnd w:id="4"/>
    </w:p>
    <w:p w14:paraId="305EBD80" w14:textId="77777777" w:rsidR="006868A9" w:rsidRPr="002E32B8" w:rsidRDefault="006868A9" w:rsidP="002E32B8">
      <w:pPr>
        <w:spacing w:after="0" w:line="240" w:lineRule="auto"/>
        <w:rPr>
          <w:rFonts w:ascii="Calibri" w:hAnsi="Calibri" w:cs="Calibri"/>
          <w:noProof/>
          <w:color w:val="000000"/>
          <w:szCs w:val="20"/>
        </w:rPr>
      </w:pPr>
    </w:p>
    <w:p w14:paraId="1E873C68" w14:textId="49A44BF3" w:rsidR="002E32B8" w:rsidRDefault="006868A9" w:rsidP="002E32B8">
      <w:pPr>
        <w:spacing w:after="0" w:line="240" w:lineRule="auto"/>
        <w:rPr>
          <w:rFonts w:ascii="Calibri" w:hAnsi="Calibri" w:cs="Calibri"/>
          <w:noProof/>
          <w:color w:val="000000"/>
          <w:szCs w:val="20"/>
        </w:rPr>
      </w:pPr>
      <w:bookmarkStart w:id="5" w:name="_ENREF_5"/>
      <w:r>
        <w:rPr>
          <w:rFonts w:ascii="Calibri" w:hAnsi="Calibri" w:cs="Calibri"/>
          <w:noProof/>
          <w:color w:val="000000"/>
          <w:szCs w:val="20"/>
        </w:rPr>
        <w:t>5.</w:t>
      </w:r>
      <w:r w:rsidR="002E32B8" w:rsidRPr="002E32B8">
        <w:rPr>
          <w:rFonts w:ascii="Calibri" w:hAnsi="Calibri" w:cs="Calibri"/>
          <w:noProof/>
          <w:color w:val="000000"/>
          <w:szCs w:val="20"/>
        </w:rPr>
        <w:t>Hastings KK, Jemison LA, Gelatt TS, Laake JL, Pendleton GW, King JC, et al. Cohort effects and spatial variation in age‐specific survival of Steller sea lions from southeastern Alaska. Ecosphere. 2011;2(10):1-21.</w:t>
      </w:r>
      <w:bookmarkEnd w:id="5"/>
    </w:p>
    <w:p w14:paraId="55013298" w14:textId="77777777" w:rsidR="006868A9" w:rsidRPr="002E32B8" w:rsidRDefault="006868A9" w:rsidP="002E32B8">
      <w:pPr>
        <w:spacing w:after="0" w:line="240" w:lineRule="auto"/>
        <w:rPr>
          <w:rFonts w:ascii="Calibri" w:hAnsi="Calibri" w:cs="Calibri"/>
          <w:noProof/>
          <w:color w:val="000000"/>
          <w:szCs w:val="20"/>
        </w:rPr>
      </w:pPr>
    </w:p>
    <w:p w14:paraId="57672625" w14:textId="5DDA4E2A" w:rsidR="002E32B8" w:rsidRDefault="006868A9" w:rsidP="002E32B8">
      <w:pPr>
        <w:spacing w:after="0" w:line="240" w:lineRule="auto"/>
        <w:rPr>
          <w:rFonts w:ascii="Calibri" w:hAnsi="Calibri" w:cs="Calibri"/>
          <w:noProof/>
          <w:color w:val="000000"/>
          <w:szCs w:val="20"/>
        </w:rPr>
      </w:pPr>
      <w:bookmarkStart w:id="6" w:name="_ENREF_6"/>
      <w:r>
        <w:rPr>
          <w:rFonts w:ascii="Calibri" w:hAnsi="Calibri" w:cs="Calibri"/>
          <w:noProof/>
          <w:color w:val="000000"/>
          <w:szCs w:val="20"/>
        </w:rPr>
        <w:t>6.</w:t>
      </w:r>
      <w:r w:rsidR="002E32B8" w:rsidRPr="002E32B8">
        <w:rPr>
          <w:rFonts w:ascii="Calibri" w:hAnsi="Calibri" w:cs="Calibri"/>
          <w:noProof/>
          <w:color w:val="000000"/>
          <w:szCs w:val="20"/>
        </w:rPr>
        <w:t>Fritz LW, Towell RG, Gelatt TS, Johnson DS, Loughlin TR. Recent increases in survival of western Steller sea lions in Alaska and implications for recovery. Endanger Species Res. 2014;26(1):13-24.</w:t>
      </w:r>
      <w:bookmarkEnd w:id="6"/>
    </w:p>
    <w:p w14:paraId="29FED5D9" w14:textId="77777777" w:rsidR="006868A9" w:rsidRPr="002E32B8" w:rsidRDefault="006868A9" w:rsidP="002E32B8">
      <w:pPr>
        <w:spacing w:after="0" w:line="240" w:lineRule="auto"/>
        <w:rPr>
          <w:rFonts w:ascii="Calibri" w:hAnsi="Calibri" w:cs="Calibri"/>
          <w:noProof/>
          <w:color w:val="000000"/>
          <w:szCs w:val="20"/>
        </w:rPr>
      </w:pPr>
    </w:p>
    <w:p w14:paraId="48F46B8E" w14:textId="592F40D8" w:rsidR="002E32B8" w:rsidRPr="002E32B8" w:rsidRDefault="006868A9" w:rsidP="002E32B8">
      <w:pPr>
        <w:spacing w:after="0" w:line="240" w:lineRule="auto"/>
        <w:rPr>
          <w:rFonts w:ascii="Calibri" w:hAnsi="Calibri" w:cs="Calibri"/>
          <w:noProof/>
          <w:color w:val="000000"/>
          <w:szCs w:val="20"/>
        </w:rPr>
      </w:pPr>
      <w:bookmarkStart w:id="7" w:name="_ENREF_7"/>
      <w:r>
        <w:rPr>
          <w:rFonts w:ascii="Calibri" w:hAnsi="Calibri" w:cs="Calibri"/>
          <w:noProof/>
          <w:color w:val="000000"/>
          <w:szCs w:val="20"/>
        </w:rPr>
        <w:t>7.</w:t>
      </w:r>
      <w:r w:rsidR="002E32B8" w:rsidRPr="002E32B8">
        <w:rPr>
          <w:rFonts w:ascii="Calibri" w:hAnsi="Calibri" w:cs="Calibri"/>
          <w:noProof/>
          <w:color w:val="000000"/>
          <w:szCs w:val="20"/>
        </w:rPr>
        <w:t>Maniscalco JM, Springer AM, Adkinson MD, Parker P. Population trend and elasticities of vital rates for Steller sea lions (</w:t>
      </w:r>
      <w:r w:rsidR="002E32B8" w:rsidRPr="002E32B8">
        <w:rPr>
          <w:rFonts w:ascii="Calibri" w:hAnsi="Calibri" w:cs="Calibri"/>
          <w:i/>
          <w:noProof/>
          <w:color w:val="000000"/>
          <w:szCs w:val="20"/>
        </w:rPr>
        <w:t>Eumetopias jubatus</w:t>
      </w:r>
      <w:r w:rsidR="002E32B8" w:rsidRPr="002E32B8">
        <w:rPr>
          <w:rFonts w:ascii="Calibri" w:hAnsi="Calibri" w:cs="Calibri"/>
          <w:noProof/>
          <w:color w:val="000000"/>
          <w:szCs w:val="20"/>
        </w:rPr>
        <w:t>) in the Eastern Gulf of Alaska: a new life-history table analysis. PLoS ONE. 2015;10. doi: 10.1371/journal.pone.0140982.</w:t>
      </w:r>
      <w:bookmarkEnd w:id="7"/>
    </w:p>
    <w:p w14:paraId="67CC9AEB" w14:textId="4F27E7CC" w:rsidR="002E32B8" w:rsidRDefault="002E32B8" w:rsidP="002E32B8">
      <w:pPr>
        <w:spacing w:after="0" w:line="240" w:lineRule="auto"/>
        <w:rPr>
          <w:rFonts w:ascii="Calibri" w:hAnsi="Calibri"/>
          <w:noProof/>
          <w:color w:val="000000"/>
          <w:szCs w:val="20"/>
        </w:rPr>
      </w:pPr>
    </w:p>
    <w:p w14:paraId="217B41E0" w14:textId="732EDC76" w:rsidR="00AD6DF4" w:rsidRPr="00AD6DF4" w:rsidRDefault="00972DEC" w:rsidP="00661596">
      <w:pPr>
        <w:spacing w:after="0" w:line="480" w:lineRule="auto"/>
        <w:rPr>
          <w:color w:val="000000"/>
          <w:sz w:val="20"/>
          <w:szCs w:val="20"/>
        </w:rPr>
      </w:pPr>
      <w:r>
        <w:rPr>
          <w:color w:val="000000"/>
          <w:sz w:val="20"/>
          <w:szCs w:val="20"/>
        </w:rPr>
        <w:fldChar w:fldCharType="end"/>
      </w:r>
    </w:p>
    <w:sectPr w:rsidR="00AD6DF4" w:rsidRPr="00AD6DF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87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87BE0" w16cid:durableId="1F8555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dglick, Sue E (DFG)">
    <w15:presenceInfo w15:providerId="AD" w15:userId="S-1-5-21-440283733-3916095660-3029927770-3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rdt2pvltzxxveezzm5sdttspwvdrxatf2e&quot;&gt;Juneau Marine Mammal Literature-Converted&lt;record-ids&gt;&lt;item&gt;2372&lt;/item&gt;&lt;item&gt;2411&lt;/item&gt;&lt;item&gt;2836&lt;/item&gt;&lt;item&gt;2934&lt;/item&gt;&lt;item&gt;2936&lt;/item&gt;&lt;item&gt;2939&lt;/item&gt;&lt;item&gt;2940&lt;/item&gt;&lt;/record-ids&gt;&lt;/item&gt;&lt;/Libraries&gt;"/>
  </w:docVars>
  <w:rsids>
    <w:rsidRoot w:val="00E65E8A"/>
    <w:rsid w:val="00045462"/>
    <w:rsid w:val="001050BB"/>
    <w:rsid w:val="001542E5"/>
    <w:rsid w:val="00175151"/>
    <w:rsid w:val="002E32B8"/>
    <w:rsid w:val="0031308E"/>
    <w:rsid w:val="00344853"/>
    <w:rsid w:val="00383DD7"/>
    <w:rsid w:val="00396B59"/>
    <w:rsid w:val="003D07BE"/>
    <w:rsid w:val="00410D4A"/>
    <w:rsid w:val="004847C8"/>
    <w:rsid w:val="00494449"/>
    <w:rsid w:val="004E3FDF"/>
    <w:rsid w:val="0055538B"/>
    <w:rsid w:val="00587FE8"/>
    <w:rsid w:val="005F4F79"/>
    <w:rsid w:val="0062015A"/>
    <w:rsid w:val="00636983"/>
    <w:rsid w:val="00636F02"/>
    <w:rsid w:val="00661596"/>
    <w:rsid w:val="00662393"/>
    <w:rsid w:val="006629EA"/>
    <w:rsid w:val="006868A9"/>
    <w:rsid w:val="00702A59"/>
    <w:rsid w:val="00762B9C"/>
    <w:rsid w:val="00776BA8"/>
    <w:rsid w:val="007F2E2E"/>
    <w:rsid w:val="007F395A"/>
    <w:rsid w:val="0088266C"/>
    <w:rsid w:val="008B310C"/>
    <w:rsid w:val="00972DEC"/>
    <w:rsid w:val="00974435"/>
    <w:rsid w:val="00982222"/>
    <w:rsid w:val="009F2861"/>
    <w:rsid w:val="00A82DDD"/>
    <w:rsid w:val="00AC468E"/>
    <w:rsid w:val="00AD6DF4"/>
    <w:rsid w:val="00B97771"/>
    <w:rsid w:val="00BA05AB"/>
    <w:rsid w:val="00BB676D"/>
    <w:rsid w:val="00D67CF3"/>
    <w:rsid w:val="00D815CC"/>
    <w:rsid w:val="00DA566A"/>
    <w:rsid w:val="00DF48B2"/>
    <w:rsid w:val="00DF48B9"/>
    <w:rsid w:val="00E15F1C"/>
    <w:rsid w:val="00E65E8A"/>
    <w:rsid w:val="00ED1019"/>
    <w:rsid w:val="00EF7573"/>
    <w:rsid w:val="00F2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65E8A"/>
    <w:pPr>
      <w:spacing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E65E8A"/>
    <w:rPr>
      <w:rFonts w:ascii="Calibri" w:eastAsia="Times New Roman" w:hAnsi="Calibri" w:cs="Calibri"/>
      <w:sz w:val="20"/>
      <w:szCs w:val="20"/>
    </w:rPr>
  </w:style>
  <w:style w:type="character" w:styleId="CommentReference">
    <w:name w:val="annotation reference"/>
    <w:uiPriority w:val="99"/>
    <w:semiHidden/>
    <w:rsid w:val="00762B9C"/>
    <w:rPr>
      <w:sz w:val="16"/>
      <w:szCs w:val="16"/>
    </w:rPr>
  </w:style>
  <w:style w:type="paragraph" w:styleId="BalloonText">
    <w:name w:val="Balloon Text"/>
    <w:basedOn w:val="Normal"/>
    <w:link w:val="BalloonTextChar"/>
    <w:uiPriority w:val="99"/>
    <w:semiHidden/>
    <w:unhideWhenUsed/>
    <w:rsid w:val="0076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B9C"/>
    <w:rPr>
      <w:rFonts w:ascii="Tahoma" w:hAnsi="Tahoma" w:cs="Tahoma"/>
      <w:sz w:val="16"/>
      <w:szCs w:val="16"/>
    </w:rPr>
  </w:style>
  <w:style w:type="character" w:styleId="Hyperlink">
    <w:name w:val="Hyperlink"/>
    <w:basedOn w:val="DefaultParagraphFont"/>
    <w:uiPriority w:val="99"/>
    <w:unhideWhenUsed/>
    <w:rsid w:val="00410D4A"/>
    <w:rPr>
      <w:color w:val="0000FF"/>
      <w:u w:val="single"/>
    </w:rPr>
  </w:style>
  <w:style w:type="character" w:customStyle="1" w:styleId="UnresolvedMention1">
    <w:name w:val="Unresolved Mention1"/>
    <w:basedOn w:val="DefaultParagraphFont"/>
    <w:uiPriority w:val="99"/>
    <w:semiHidden/>
    <w:unhideWhenUsed/>
    <w:rsid w:val="00972D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23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393"/>
    <w:rPr>
      <w:rFonts w:ascii="Calibri" w:eastAsia="Times New Roman" w:hAnsi="Calibri" w:cs="Calibri"/>
      <w:b/>
      <w:bCs/>
      <w:sz w:val="20"/>
      <w:szCs w:val="20"/>
    </w:rPr>
  </w:style>
  <w:style w:type="table" w:styleId="TableGrid">
    <w:name w:val="Table Grid"/>
    <w:basedOn w:val="TableNormal"/>
    <w:uiPriority w:val="59"/>
    <w:unhideWhenUsed/>
    <w:rsid w:val="0070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E32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65E8A"/>
    <w:pPr>
      <w:spacing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E65E8A"/>
    <w:rPr>
      <w:rFonts w:ascii="Calibri" w:eastAsia="Times New Roman" w:hAnsi="Calibri" w:cs="Calibri"/>
      <w:sz w:val="20"/>
      <w:szCs w:val="20"/>
    </w:rPr>
  </w:style>
  <w:style w:type="character" w:styleId="CommentReference">
    <w:name w:val="annotation reference"/>
    <w:uiPriority w:val="99"/>
    <w:semiHidden/>
    <w:rsid w:val="00762B9C"/>
    <w:rPr>
      <w:sz w:val="16"/>
      <w:szCs w:val="16"/>
    </w:rPr>
  </w:style>
  <w:style w:type="paragraph" w:styleId="BalloonText">
    <w:name w:val="Balloon Text"/>
    <w:basedOn w:val="Normal"/>
    <w:link w:val="BalloonTextChar"/>
    <w:uiPriority w:val="99"/>
    <w:semiHidden/>
    <w:unhideWhenUsed/>
    <w:rsid w:val="0076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B9C"/>
    <w:rPr>
      <w:rFonts w:ascii="Tahoma" w:hAnsi="Tahoma" w:cs="Tahoma"/>
      <w:sz w:val="16"/>
      <w:szCs w:val="16"/>
    </w:rPr>
  </w:style>
  <w:style w:type="character" w:styleId="Hyperlink">
    <w:name w:val="Hyperlink"/>
    <w:basedOn w:val="DefaultParagraphFont"/>
    <w:uiPriority w:val="99"/>
    <w:unhideWhenUsed/>
    <w:rsid w:val="00410D4A"/>
    <w:rPr>
      <w:color w:val="0000FF"/>
      <w:u w:val="single"/>
    </w:rPr>
  </w:style>
  <w:style w:type="character" w:customStyle="1" w:styleId="UnresolvedMention1">
    <w:name w:val="Unresolved Mention1"/>
    <w:basedOn w:val="DefaultParagraphFont"/>
    <w:uiPriority w:val="99"/>
    <w:semiHidden/>
    <w:unhideWhenUsed/>
    <w:rsid w:val="00972D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23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393"/>
    <w:rPr>
      <w:rFonts w:ascii="Calibri" w:eastAsia="Times New Roman" w:hAnsi="Calibri" w:cs="Calibri"/>
      <w:b/>
      <w:bCs/>
      <w:sz w:val="20"/>
      <w:szCs w:val="20"/>
    </w:rPr>
  </w:style>
  <w:style w:type="table" w:styleId="TableGrid">
    <w:name w:val="Table Grid"/>
    <w:basedOn w:val="TableNormal"/>
    <w:uiPriority w:val="59"/>
    <w:unhideWhenUsed/>
    <w:rsid w:val="0070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E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2970">
      <w:bodyDiv w:val="1"/>
      <w:marLeft w:val="0"/>
      <w:marRight w:val="0"/>
      <w:marTop w:val="0"/>
      <w:marBottom w:val="0"/>
      <w:divBdr>
        <w:top w:val="none" w:sz="0" w:space="0" w:color="auto"/>
        <w:left w:val="none" w:sz="0" w:space="0" w:color="auto"/>
        <w:bottom w:val="none" w:sz="0" w:space="0" w:color="auto"/>
        <w:right w:val="none" w:sz="0" w:space="0" w:color="auto"/>
      </w:divBdr>
    </w:div>
    <w:div w:id="17040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Jemison, Lauri A (DFG)</dc:creator>
  <cp:lastModifiedBy>Jemison, Lauri A (DFG)</cp:lastModifiedBy>
  <cp:revision>5</cp:revision>
  <cp:lastPrinted>2018-10-25T18:14:00Z</cp:lastPrinted>
  <dcterms:created xsi:type="dcterms:W3CDTF">2018-11-02T02:30:00Z</dcterms:created>
  <dcterms:modified xsi:type="dcterms:W3CDTF">2018-11-02T02:58:00Z</dcterms:modified>
</cp:coreProperties>
</file>