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ED3" w:rsidRDefault="00832ED3" w:rsidP="00832ED3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832ED3" w:rsidRPr="0008218C" w:rsidRDefault="00832ED3" w:rsidP="00832ED3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Su</w:t>
      </w:r>
      <w:r w:rsidRPr="006E66E9">
        <w:rPr>
          <w:rFonts w:ascii="Arial" w:hAnsi="Arial" w:cs="Arial"/>
          <w:b/>
          <w:sz w:val="18"/>
          <w:szCs w:val="18"/>
        </w:rPr>
        <w:t xml:space="preserve">pplementary table </w:t>
      </w:r>
      <w:r>
        <w:rPr>
          <w:rFonts w:ascii="Arial" w:hAnsi="Arial" w:cs="Arial"/>
          <w:b/>
          <w:sz w:val="18"/>
          <w:szCs w:val="18"/>
        </w:rPr>
        <w:t>1</w:t>
      </w:r>
      <w:r w:rsidRPr="006E66E9">
        <w:rPr>
          <w:rFonts w:ascii="Arial" w:hAnsi="Arial" w:cs="Arial"/>
          <w:b/>
          <w:sz w:val="18"/>
          <w:szCs w:val="18"/>
        </w:rPr>
        <w:t xml:space="preserve">: Quality control questions used in the </w:t>
      </w:r>
      <w:r>
        <w:rPr>
          <w:rFonts w:ascii="Arial" w:hAnsi="Arial" w:cs="Arial"/>
          <w:b/>
          <w:sz w:val="18"/>
          <w:szCs w:val="18"/>
        </w:rPr>
        <w:t>evaluation of trachoma studies</w:t>
      </w:r>
    </w:p>
    <w:tbl>
      <w:tblPr>
        <w:tblStyle w:val="TableGrid"/>
        <w:tblpPr w:leftFromText="180" w:rightFromText="180" w:vertAnchor="text" w:horzAnchor="margin" w:tblpY="228"/>
        <w:tblW w:w="9737" w:type="dxa"/>
        <w:tblLook w:val="04A0" w:firstRow="1" w:lastRow="0" w:firstColumn="1" w:lastColumn="0" w:noHBand="0" w:noVBand="1"/>
      </w:tblPr>
      <w:tblGrid>
        <w:gridCol w:w="2183"/>
        <w:gridCol w:w="7554"/>
      </w:tblGrid>
      <w:tr w:rsidR="00832ED3" w:rsidRPr="00BF056F" w:rsidTr="00056BD3">
        <w:trPr>
          <w:trHeight w:val="431"/>
        </w:trPr>
        <w:tc>
          <w:tcPr>
            <w:tcW w:w="2183" w:type="dxa"/>
            <w:vAlign w:val="center"/>
          </w:tcPr>
          <w:p w:rsidR="00832ED3" w:rsidRPr="00B957B3" w:rsidRDefault="00832ED3" w:rsidP="00056BD3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957B3">
              <w:rPr>
                <w:rFonts w:ascii="Arial" w:hAnsi="Arial" w:cs="Arial"/>
                <w:b/>
                <w:sz w:val="18"/>
                <w:szCs w:val="18"/>
              </w:rPr>
              <w:t>Quality control question number</w:t>
            </w:r>
          </w:p>
        </w:tc>
        <w:tc>
          <w:tcPr>
            <w:tcW w:w="7554" w:type="dxa"/>
            <w:vAlign w:val="center"/>
          </w:tcPr>
          <w:p w:rsidR="00832ED3" w:rsidRPr="00B957B3" w:rsidRDefault="00832ED3" w:rsidP="00056BD3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Quality control q</w:t>
            </w:r>
            <w:r w:rsidRPr="00B957B3">
              <w:rPr>
                <w:rFonts w:ascii="Arial" w:hAnsi="Arial" w:cs="Arial"/>
                <w:b/>
                <w:sz w:val="18"/>
                <w:szCs w:val="18"/>
              </w:rPr>
              <w:t xml:space="preserve">uestions </w:t>
            </w: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Pr="00B957B3">
              <w:rPr>
                <w:rFonts w:ascii="Arial" w:hAnsi="Arial" w:cs="Arial"/>
                <w:b/>
                <w:sz w:val="18"/>
                <w:szCs w:val="18"/>
              </w:rPr>
              <w:t xml:space="preserve">adapted from </w:t>
            </w:r>
            <w:r w:rsidRPr="007C09D3">
              <w:rPr>
                <w:rFonts w:ascii="Arial" w:hAnsi="Arial" w:cs="Arial"/>
                <w:b/>
                <w:sz w:val="18"/>
                <w:szCs w:val="18"/>
              </w:rPr>
              <w:t>Munn</w:t>
            </w:r>
            <w:r w:rsidR="007C09D3" w:rsidRPr="007C09D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C09D3" w:rsidRPr="007C09D3">
              <w:rPr>
                <w:rFonts w:ascii="Arial" w:hAnsi="Arial" w:cs="Arial"/>
                <w:b/>
                <w:noProof/>
                <w:sz w:val="18"/>
                <w:szCs w:val="18"/>
              </w:rPr>
              <w:t>[22</w:t>
            </w:r>
            <w:r w:rsidRPr="007C09D3">
              <w:rPr>
                <w:rFonts w:ascii="Arial" w:hAnsi="Arial" w:cs="Arial"/>
                <w:b/>
                <w:noProof/>
                <w:sz w:val="18"/>
                <w:szCs w:val="18"/>
              </w:rPr>
              <w:t>]</w:t>
            </w:r>
            <w:r w:rsidRPr="007C09D3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832ED3" w:rsidRPr="00BF056F" w:rsidTr="00056BD3">
        <w:trPr>
          <w:trHeight w:val="437"/>
        </w:trPr>
        <w:tc>
          <w:tcPr>
            <w:tcW w:w="2183" w:type="dxa"/>
          </w:tcPr>
          <w:p w:rsidR="00832ED3" w:rsidRPr="00B957B3" w:rsidRDefault="00832ED3" w:rsidP="00056BD3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957B3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7554" w:type="dxa"/>
          </w:tcPr>
          <w:p w:rsidR="00832ED3" w:rsidRPr="00B957B3" w:rsidRDefault="00832ED3" w:rsidP="00056BD3">
            <w:pPr>
              <w:jc w:val="both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B957B3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Was the sample representative of the district or sub-district level population?</w:t>
            </w:r>
          </w:p>
          <w:p w:rsidR="00832ED3" w:rsidRPr="00B957B3" w:rsidRDefault="00832ED3" w:rsidP="00056BD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ED3" w:rsidRPr="00BF056F" w:rsidTr="00056BD3">
        <w:trPr>
          <w:trHeight w:val="238"/>
        </w:trPr>
        <w:tc>
          <w:tcPr>
            <w:tcW w:w="2183" w:type="dxa"/>
          </w:tcPr>
          <w:p w:rsidR="00832ED3" w:rsidRPr="00B957B3" w:rsidRDefault="00832ED3" w:rsidP="00056BD3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957B3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7554" w:type="dxa"/>
          </w:tcPr>
          <w:p w:rsidR="00832ED3" w:rsidRPr="00B957B3" w:rsidRDefault="00832ED3" w:rsidP="00056BD3">
            <w:pPr>
              <w:jc w:val="both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B957B3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Were the study participants recruited in a suitably random way?</w:t>
            </w:r>
          </w:p>
          <w:p w:rsidR="00832ED3" w:rsidRPr="00B957B3" w:rsidRDefault="00832ED3" w:rsidP="00056BD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ED3" w:rsidRPr="00BF056F" w:rsidTr="00056BD3">
        <w:trPr>
          <w:trHeight w:val="333"/>
        </w:trPr>
        <w:tc>
          <w:tcPr>
            <w:tcW w:w="2183" w:type="dxa"/>
          </w:tcPr>
          <w:p w:rsidR="00832ED3" w:rsidRPr="00B957B3" w:rsidRDefault="00832ED3" w:rsidP="00056BD3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957B3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7554" w:type="dxa"/>
          </w:tcPr>
          <w:p w:rsidR="00832ED3" w:rsidRPr="00B957B3" w:rsidRDefault="00832ED3" w:rsidP="00056BD3">
            <w:pPr>
              <w:jc w:val="both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B957B3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Was the sample size adequate?</w:t>
            </w:r>
          </w:p>
          <w:p w:rsidR="00832ED3" w:rsidRPr="00B957B3" w:rsidRDefault="00832ED3" w:rsidP="00056BD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ED3" w:rsidRPr="00BF056F" w:rsidTr="00056BD3">
        <w:trPr>
          <w:trHeight w:val="283"/>
        </w:trPr>
        <w:tc>
          <w:tcPr>
            <w:tcW w:w="2183" w:type="dxa"/>
          </w:tcPr>
          <w:p w:rsidR="00832ED3" w:rsidRPr="00B957B3" w:rsidRDefault="00832ED3" w:rsidP="00056BD3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957B3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7554" w:type="dxa"/>
          </w:tcPr>
          <w:p w:rsidR="00832ED3" w:rsidRPr="00B957B3" w:rsidRDefault="00832ED3" w:rsidP="00056BD3">
            <w:pPr>
              <w:jc w:val="both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B957B3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Were the study subjects and the setting described in detail?</w:t>
            </w:r>
          </w:p>
          <w:p w:rsidR="00832ED3" w:rsidRPr="00B957B3" w:rsidRDefault="00832ED3" w:rsidP="00056BD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ED3" w:rsidRPr="00BF056F" w:rsidTr="00056BD3">
        <w:trPr>
          <w:trHeight w:val="260"/>
        </w:trPr>
        <w:tc>
          <w:tcPr>
            <w:tcW w:w="2183" w:type="dxa"/>
          </w:tcPr>
          <w:p w:rsidR="00832ED3" w:rsidRPr="00B957B3" w:rsidRDefault="00832ED3" w:rsidP="00056BD3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957B3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7554" w:type="dxa"/>
          </w:tcPr>
          <w:p w:rsidR="00832ED3" w:rsidRPr="00B957B3" w:rsidRDefault="00832ED3" w:rsidP="00056BD3">
            <w:pPr>
              <w:jc w:val="both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B957B3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Were standardised trachoma grading methods used? </w:t>
            </w:r>
          </w:p>
          <w:p w:rsidR="00832ED3" w:rsidRPr="00B957B3" w:rsidRDefault="00832ED3" w:rsidP="00056BD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ED3" w:rsidRPr="00BF056F" w:rsidTr="00056BD3">
        <w:trPr>
          <w:trHeight w:val="354"/>
        </w:trPr>
        <w:tc>
          <w:tcPr>
            <w:tcW w:w="2183" w:type="dxa"/>
          </w:tcPr>
          <w:p w:rsidR="00832ED3" w:rsidRPr="00B957B3" w:rsidRDefault="00832ED3" w:rsidP="00056BD3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957B3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7554" w:type="dxa"/>
          </w:tcPr>
          <w:p w:rsidR="00832ED3" w:rsidRPr="00B957B3" w:rsidRDefault="00832ED3" w:rsidP="00056BD3">
            <w:pPr>
              <w:jc w:val="both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B957B3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Was the condition measured reliably</w:t>
            </w: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*?</w:t>
            </w:r>
            <w:r w:rsidRPr="00B957B3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</w:t>
            </w:r>
          </w:p>
          <w:p w:rsidR="00832ED3" w:rsidRPr="00B957B3" w:rsidRDefault="00832ED3" w:rsidP="00056BD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ED3" w:rsidRPr="00BF056F" w:rsidTr="00056BD3">
        <w:trPr>
          <w:trHeight w:val="155"/>
        </w:trPr>
        <w:tc>
          <w:tcPr>
            <w:tcW w:w="2183" w:type="dxa"/>
          </w:tcPr>
          <w:p w:rsidR="00832ED3" w:rsidRPr="00B957B3" w:rsidRDefault="00832ED3" w:rsidP="00056BD3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957B3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7554" w:type="dxa"/>
          </w:tcPr>
          <w:p w:rsidR="00832ED3" w:rsidRPr="00B957B3" w:rsidRDefault="00832ED3" w:rsidP="00056BD3">
            <w:pPr>
              <w:jc w:val="both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B957B3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Was there appropriate statistical analysis?</w:t>
            </w:r>
          </w:p>
          <w:p w:rsidR="00832ED3" w:rsidRPr="00B957B3" w:rsidRDefault="00832ED3" w:rsidP="00056BD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ED3" w:rsidRPr="00BF056F" w:rsidTr="00056BD3">
        <w:trPr>
          <w:trHeight w:val="133"/>
        </w:trPr>
        <w:tc>
          <w:tcPr>
            <w:tcW w:w="2183" w:type="dxa"/>
          </w:tcPr>
          <w:p w:rsidR="00832ED3" w:rsidRPr="00B957B3" w:rsidRDefault="00832ED3" w:rsidP="00056BD3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957B3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7554" w:type="dxa"/>
          </w:tcPr>
          <w:p w:rsidR="00832ED3" w:rsidRPr="00B957B3" w:rsidRDefault="00832ED3" w:rsidP="00056BD3">
            <w:pPr>
              <w:jc w:val="both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B957B3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Are all important confounding factors/subgroups/difference</w:t>
            </w: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s identified and accounted for**?</w:t>
            </w:r>
          </w:p>
          <w:p w:rsidR="00832ED3" w:rsidRPr="00B957B3" w:rsidRDefault="00832ED3" w:rsidP="00056BD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ED3" w:rsidRPr="00BF056F" w:rsidTr="00056BD3">
        <w:trPr>
          <w:trHeight w:val="229"/>
        </w:trPr>
        <w:tc>
          <w:tcPr>
            <w:tcW w:w="2183" w:type="dxa"/>
          </w:tcPr>
          <w:p w:rsidR="00832ED3" w:rsidRPr="00B957B3" w:rsidRDefault="00832ED3" w:rsidP="00056BD3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957B3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7554" w:type="dxa"/>
          </w:tcPr>
          <w:p w:rsidR="00832ED3" w:rsidRPr="00B957B3" w:rsidRDefault="00832ED3" w:rsidP="00056BD3">
            <w:pPr>
              <w:jc w:val="both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B957B3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Was the response rate adequate</w:t>
            </w: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***</w:t>
            </w:r>
            <w:r w:rsidRPr="00B957B3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, and if not, was the low response rate managed appropriately?</w:t>
            </w:r>
          </w:p>
          <w:p w:rsidR="00832ED3" w:rsidRPr="00B957B3" w:rsidRDefault="00832ED3" w:rsidP="00056BD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ED3" w:rsidRPr="00BF056F" w:rsidTr="00056BD3">
        <w:trPr>
          <w:trHeight w:val="229"/>
        </w:trPr>
        <w:tc>
          <w:tcPr>
            <w:tcW w:w="9737" w:type="dxa"/>
            <w:gridSpan w:val="2"/>
          </w:tcPr>
          <w:p w:rsidR="00832ED3" w:rsidRDefault="00832ED3" w:rsidP="00056BD3">
            <w:pPr>
              <w:jc w:val="both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* In the context of this review, we interpret this to mean </w:t>
            </w:r>
            <w:r w:rsidR="007C09D3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description</w:t>
            </w: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of training, certification and ongoing monitoring of</w:t>
            </w:r>
            <w:r w:rsidRPr="00B957B3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grader</w:t>
            </w: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s.</w:t>
            </w:r>
          </w:p>
          <w:p w:rsidR="00832ED3" w:rsidRDefault="00832ED3" w:rsidP="00056BD3">
            <w:pPr>
              <w:jc w:val="both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** In the context of this review, we consider age and gender to be the key potential confounders for prevalence estimates.</w:t>
            </w:r>
          </w:p>
          <w:p w:rsidR="00832ED3" w:rsidRPr="00B957B3" w:rsidRDefault="00832ED3" w:rsidP="00056BD3">
            <w:pPr>
              <w:jc w:val="both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*** We set and arbitrary threshold of &gt;70% for this review.</w:t>
            </w:r>
            <w:bookmarkStart w:id="0" w:name="_GoBack"/>
            <w:bookmarkEnd w:id="0"/>
          </w:p>
        </w:tc>
      </w:tr>
    </w:tbl>
    <w:p w:rsidR="004A5C13" w:rsidRPr="00832ED3" w:rsidRDefault="00832ED3" w:rsidP="00832ED3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sectPr w:rsidR="004A5C13" w:rsidRPr="00832E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ED3"/>
    <w:rsid w:val="003331F7"/>
    <w:rsid w:val="003D1A59"/>
    <w:rsid w:val="00755C09"/>
    <w:rsid w:val="007C09D3"/>
    <w:rsid w:val="0083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C74D4"/>
  <w15:chartTrackingRefBased/>
  <w15:docId w15:val="{4D648406-9F42-421D-A523-1B1DC607B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ED3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2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Hygiene &amp; Tropical Medicine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Handley</dc:creator>
  <cp:keywords/>
  <dc:description/>
  <cp:lastModifiedBy>Rebecca Handley</cp:lastModifiedBy>
  <cp:revision>2</cp:revision>
  <dcterms:created xsi:type="dcterms:W3CDTF">2018-09-27T12:27:00Z</dcterms:created>
  <dcterms:modified xsi:type="dcterms:W3CDTF">2018-09-27T12:27:00Z</dcterms:modified>
</cp:coreProperties>
</file>