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CBB5" w14:textId="52E9FE89" w:rsidR="00A561A0" w:rsidRDefault="006E32BB">
      <w:pPr>
        <w:rPr>
          <w:rFonts w:ascii="Arial" w:hAnsi="Arial" w:cs="Arial"/>
        </w:rPr>
      </w:pPr>
      <w:r w:rsidRPr="0063250E">
        <w:rPr>
          <w:rFonts w:ascii="Arial" w:hAnsi="Arial" w:cs="Arial"/>
          <w:b/>
        </w:rPr>
        <w:t xml:space="preserve">S6 Table: </w:t>
      </w:r>
      <w:r w:rsidR="00717EB4" w:rsidRPr="0063250E">
        <w:rPr>
          <w:rFonts w:ascii="Arial" w:hAnsi="Arial" w:cs="Arial"/>
          <w:b/>
        </w:rPr>
        <w:t xml:space="preserve">Significantly enriched </w:t>
      </w:r>
      <w:r w:rsidR="00515C33">
        <w:rPr>
          <w:rFonts w:ascii="Arial" w:hAnsi="Arial" w:cs="Arial"/>
          <w:b/>
        </w:rPr>
        <w:t>transcription r</w:t>
      </w:r>
      <w:r w:rsidR="00515C33" w:rsidRPr="00515C33">
        <w:rPr>
          <w:rFonts w:ascii="Arial" w:hAnsi="Arial" w:cs="Arial"/>
          <w:b/>
        </w:rPr>
        <w:t>egulators</w:t>
      </w:r>
      <w:r w:rsidR="00515C33" w:rsidRPr="00515C33" w:rsidDel="00515C33">
        <w:rPr>
          <w:rFonts w:ascii="Arial" w:hAnsi="Arial" w:cs="Arial"/>
          <w:b/>
        </w:rPr>
        <w:t xml:space="preserve"> </w:t>
      </w:r>
      <w:r w:rsidR="00717EB4" w:rsidRPr="0063250E">
        <w:rPr>
          <w:rFonts w:ascii="Arial" w:hAnsi="Arial" w:cs="Arial"/>
          <w:b/>
        </w:rPr>
        <w:t xml:space="preserve">and associated </w:t>
      </w:r>
      <w:r w:rsidR="00891264">
        <w:rPr>
          <w:rFonts w:ascii="Arial" w:hAnsi="Arial" w:cs="Arial"/>
          <w:b/>
        </w:rPr>
        <w:t>harmful effects</w:t>
      </w:r>
      <w:r w:rsidR="00717EB4" w:rsidRPr="0063250E">
        <w:rPr>
          <w:rFonts w:ascii="Arial" w:hAnsi="Arial" w:cs="Arial"/>
          <w:b/>
        </w:rPr>
        <w:t xml:space="preserve"> </w:t>
      </w:r>
      <w:r w:rsidR="00C33922">
        <w:rPr>
          <w:rFonts w:ascii="Arial" w:hAnsi="Arial" w:cs="Arial"/>
          <w:b/>
        </w:rPr>
        <w:t>after</w:t>
      </w:r>
      <w:r w:rsidR="00C33922" w:rsidRPr="0063250E">
        <w:rPr>
          <w:rFonts w:ascii="Arial" w:hAnsi="Arial" w:cs="Arial"/>
          <w:b/>
        </w:rPr>
        <w:t xml:space="preserve"> morphine </w:t>
      </w:r>
      <w:r w:rsidR="00C33922">
        <w:rPr>
          <w:rFonts w:ascii="Arial" w:hAnsi="Arial" w:cs="Arial"/>
          <w:b/>
        </w:rPr>
        <w:t>exposure</w:t>
      </w:r>
      <w:r w:rsidR="00717EB4" w:rsidRPr="0063250E">
        <w:rPr>
          <w:rFonts w:ascii="Arial" w:hAnsi="Arial" w:cs="Arial"/>
          <w:b/>
        </w:rPr>
        <w:t xml:space="preserve">. </w:t>
      </w:r>
      <w:r w:rsidR="00717EB4" w:rsidRPr="00717EB4">
        <w:rPr>
          <w:rFonts w:ascii="Arial" w:hAnsi="Arial" w:cs="Arial"/>
        </w:rPr>
        <w:t xml:space="preserve">Each </w:t>
      </w:r>
      <w:r w:rsidR="009D5EED">
        <w:rPr>
          <w:rFonts w:ascii="Arial" w:hAnsi="Arial" w:cs="Arial"/>
        </w:rPr>
        <w:t>associated harmful effect wa</w:t>
      </w:r>
      <w:r w:rsidR="00717EB4" w:rsidRPr="00717EB4">
        <w:rPr>
          <w:rFonts w:ascii="Arial" w:hAnsi="Arial" w:cs="Arial"/>
        </w:rPr>
        <w:t>s given a</w:t>
      </w:r>
      <w:r w:rsidR="009D5EED">
        <w:rPr>
          <w:rFonts w:ascii="Arial" w:hAnsi="Arial" w:cs="Arial"/>
        </w:rPr>
        <w:t>n association</w:t>
      </w:r>
      <w:r w:rsidR="00717EB4" w:rsidRPr="00717EB4">
        <w:rPr>
          <w:rFonts w:ascii="Arial" w:hAnsi="Arial" w:cs="Arial"/>
        </w:rPr>
        <w:t xml:space="preserve"> score</w:t>
      </w:r>
      <w:r w:rsidR="009D5EED">
        <w:rPr>
          <w:rFonts w:ascii="Arial" w:hAnsi="Arial" w:cs="Arial"/>
        </w:rPr>
        <w:t xml:space="preserve"> (AS)</w:t>
      </w:r>
      <w:r w:rsidR="00717EB4" w:rsidRPr="00717EB4">
        <w:rPr>
          <w:rFonts w:ascii="Arial" w:hAnsi="Arial" w:cs="Arial"/>
        </w:rPr>
        <w:t xml:space="preserve"> </w:t>
      </w:r>
      <w:r w:rsidR="009D5EED">
        <w:rPr>
          <w:rFonts w:ascii="Arial" w:hAnsi="Arial" w:cs="Arial"/>
        </w:rPr>
        <w:t>defined as</w:t>
      </w:r>
      <w:r w:rsidR="00717EB4" w:rsidRPr="00717EB4">
        <w:rPr>
          <w:rFonts w:ascii="Arial" w:hAnsi="Arial" w:cs="Arial"/>
        </w:rPr>
        <w:t xml:space="preserve"> </w:t>
      </w:r>
      <w:r w:rsidR="009D5EED">
        <w:rPr>
          <w:rFonts w:ascii="Arial" w:hAnsi="Arial" w:cs="Arial"/>
        </w:rPr>
        <w:t xml:space="preserve">the sum of the </w:t>
      </w:r>
      <w:r w:rsidR="003B0A1D">
        <w:rPr>
          <w:rFonts w:ascii="Arial" w:hAnsi="Arial" w:cs="Arial"/>
        </w:rPr>
        <w:t xml:space="preserve">maximum </w:t>
      </w:r>
      <w:r w:rsidR="00717EB4" w:rsidRPr="00717EB4">
        <w:rPr>
          <w:rFonts w:ascii="Arial" w:hAnsi="Arial" w:cs="Arial"/>
        </w:rPr>
        <w:t xml:space="preserve">fold changes of </w:t>
      </w:r>
      <w:r w:rsidR="00515C33">
        <w:rPr>
          <w:rFonts w:ascii="Arial" w:hAnsi="Arial" w:cs="Arial"/>
        </w:rPr>
        <w:t xml:space="preserve">the associated </w:t>
      </w:r>
      <w:r w:rsidR="00717EB4" w:rsidRPr="00717EB4">
        <w:rPr>
          <w:rFonts w:ascii="Arial" w:hAnsi="Arial" w:cs="Arial"/>
        </w:rPr>
        <w:t>DEGs that the corresponding t</w:t>
      </w:r>
      <w:r w:rsidR="009D5EED">
        <w:rPr>
          <w:rFonts w:ascii="Arial" w:hAnsi="Arial" w:cs="Arial"/>
        </w:rPr>
        <w:t>ranscription regulator regulated</w:t>
      </w:r>
      <w:r w:rsidR="00717EB4" w:rsidRPr="00717EB4">
        <w:rPr>
          <w:rFonts w:ascii="Arial" w:hAnsi="Arial" w:cs="Arial"/>
        </w:rPr>
        <w:t xml:space="preserve">. The </w:t>
      </w:r>
      <w:r w:rsidR="001B1C19">
        <w:rPr>
          <w:rFonts w:ascii="Arial" w:hAnsi="Arial" w:cs="Arial"/>
        </w:rPr>
        <w:t>DEGs</w:t>
      </w:r>
      <w:r w:rsidR="00717EB4" w:rsidRPr="00717EB4">
        <w:rPr>
          <w:rFonts w:ascii="Arial" w:hAnsi="Arial" w:cs="Arial"/>
        </w:rPr>
        <w:t xml:space="preserve"> regulated by each factor are a</w:t>
      </w:r>
      <w:r w:rsidR="001B1C19">
        <w:rPr>
          <w:rFonts w:ascii="Arial" w:hAnsi="Arial" w:cs="Arial"/>
        </w:rPr>
        <w:t xml:space="preserve">lso shown in this table. </w:t>
      </w:r>
      <w:r w:rsidR="003B0A1D">
        <w:rPr>
          <w:rFonts w:ascii="Arial" w:hAnsi="Arial" w:cs="Arial"/>
        </w:rPr>
        <w:t>Note that</w:t>
      </w:r>
      <w:r w:rsidR="008914FD">
        <w:rPr>
          <w:rFonts w:ascii="Arial" w:hAnsi="Arial" w:cs="Arial"/>
        </w:rPr>
        <w:t xml:space="preserve"> </w:t>
      </w:r>
      <w:bookmarkStart w:id="0" w:name="_Hlk515476969"/>
      <w:r w:rsidR="00AD5554">
        <w:rPr>
          <w:rFonts w:ascii="Arial" w:hAnsi="Arial" w:cs="Arial"/>
        </w:rPr>
        <w:t>a</w:t>
      </w:r>
      <w:r w:rsidR="003B0A1D">
        <w:rPr>
          <w:rFonts w:ascii="Arial" w:hAnsi="Arial" w:cs="Arial"/>
        </w:rPr>
        <w:t>ll of the abbreviations used in this table</w:t>
      </w:r>
      <w:r w:rsidR="003B0A1D" w:rsidRPr="00165FDD">
        <w:rPr>
          <w:rFonts w:ascii="Arial" w:hAnsi="Arial" w:cs="Arial"/>
        </w:rPr>
        <w:t xml:space="preserve"> can be found in the legend of Table</w:t>
      </w:r>
      <w:r w:rsidR="003B0A1D">
        <w:rPr>
          <w:rFonts w:ascii="Arial" w:hAnsi="Arial" w:cs="Arial"/>
        </w:rPr>
        <w:t xml:space="preserve"> 1.</w:t>
      </w:r>
      <w:bookmarkEnd w:id="0"/>
    </w:p>
    <w:p w14:paraId="2E619381" w14:textId="77777777" w:rsidR="00BC4B63" w:rsidRPr="006E32BB" w:rsidRDefault="00BC4B63">
      <w:pPr>
        <w:rPr>
          <w:rFonts w:ascii="Arial" w:hAnsi="Arial" w:cs="Arial"/>
        </w:rPr>
      </w:pPr>
      <w:bookmarkStart w:id="1" w:name="_GoBack"/>
      <w:bookmarkEnd w:id="1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36"/>
        <w:gridCol w:w="1336"/>
        <w:gridCol w:w="1104"/>
        <w:gridCol w:w="1569"/>
        <w:gridCol w:w="1040"/>
        <w:gridCol w:w="1980"/>
        <w:gridCol w:w="985"/>
      </w:tblGrid>
      <w:tr w:rsidR="00A87066" w:rsidRPr="00B372CB" w14:paraId="396B4577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3DF9DF11" w14:textId="77777777" w:rsidR="0094577C" w:rsidRPr="00B372CB" w:rsidRDefault="0094577C" w:rsidP="00E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Transcription Regulators</w:t>
            </w:r>
          </w:p>
        </w:tc>
        <w:tc>
          <w:tcPr>
            <w:tcW w:w="714" w:type="pct"/>
            <w:vAlign w:val="center"/>
            <w:hideMark/>
          </w:tcPr>
          <w:p w14:paraId="35EF66FE" w14:textId="77777777" w:rsidR="0094577C" w:rsidRPr="00B372CB" w:rsidRDefault="0094577C" w:rsidP="00E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590" w:type="pct"/>
            <w:vAlign w:val="center"/>
            <w:hideMark/>
          </w:tcPr>
          <w:p w14:paraId="3C4EF39E" w14:textId="77777777" w:rsidR="0094577C" w:rsidRPr="00B372CB" w:rsidRDefault="0094577C" w:rsidP="00E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Known Regulators (Literature Support)</w:t>
            </w:r>
          </w:p>
        </w:tc>
        <w:tc>
          <w:tcPr>
            <w:tcW w:w="839" w:type="pct"/>
            <w:vAlign w:val="center"/>
            <w:hideMark/>
          </w:tcPr>
          <w:p w14:paraId="3BE4C9F8" w14:textId="03562A04" w:rsidR="0094577C" w:rsidRPr="00B372CB" w:rsidRDefault="009D5EED" w:rsidP="00E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Harmful Effects (AS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" w:type="pct"/>
            <w:vAlign w:val="center"/>
            <w:hideMark/>
          </w:tcPr>
          <w:p w14:paraId="5324F334" w14:textId="29D71D5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No. of Reg</w:t>
            </w:r>
            <w:r w:rsidR="00A87066">
              <w:rPr>
                <w:rFonts w:ascii="Arial" w:hAnsi="Arial" w:cs="Arial"/>
                <w:sz w:val="18"/>
                <w:szCs w:val="18"/>
              </w:rPr>
              <w:t>ulated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124">
              <w:rPr>
                <w:rFonts w:ascii="Arial" w:hAnsi="Arial" w:cs="Arial"/>
                <w:sz w:val="18"/>
                <w:szCs w:val="18"/>
              </w:rPr>
              <w:t>DEGs</w:t>
            </w:r>
          </w:p>
        </w:tc>
        <w:tc>
          <w:tcPr>
            <w:tcW w:w="1059" w:type="pct"/>
            <w:vAlign w:val="center"/>
            <w:hideMark/>
          </w:tcPr>
          <w:p w14:paraId="4B92F000" w14:textId="227BB9A6" w:rsidR="0094577C" w:rsidRPr="00B372CB" w:rsidRDefault="000E5AE2" w:rsidP="00E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Regulated </w:t>
            </w:r>
            <w:r w:rsidR="00353BD6">
              <w:rPr>
                <w:rFonts w:ascii="Arial" w:hAnsi="Arial" w:cs="Arial"/>
                <w:sz w:val="18"/>
                <w:szCs w:val="18"/>
              </w:rPr>
              <w:t>DEGs</w:t>
            </w:r>
          </w:p>
        </w:tc>
        <w:tc>
          <w:tcPr>
            <w:tcW w:w="527" w:type="pct"/>
            <w:vAlign w:val="center"/>
            <w:hideMark/>
          </w:tcPr>
          <w:p w14:paraId="5F0E0F3B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Phase</w:t>
            </w:r>
          </w:p>
        </w:tc>
      </w:tr>
      <w:tr w:rsidR="00862AF4" w:rsidRPr="00B372CB" w14:paraId="301F4CF6" w14:textId="77777777" w:rsidTr="000A14A1">
        <w:trPr>
          <w:cantSplit/>
          <w:trHeight w:val="300"/>
        </w:trPr>
        <w:tc>
          <w:tcPr>
            <w:tcW w:w="714" w:type="pct"/>
            <w:vMerge w:val="restart"/>
            <w:vAlign w:val="center"/>
            <w:hideMark/>
          </w:tcPr>
          <w:p w14:paraId="6354C9CF" w14:textId="166FCC09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CTCF (HM)</w:t>
            </w:r>
          </w:p>
        </w:tc>
        <w:tc>
          <w:tcPr>
            <w:tcW w:w="714" w:type="pct"/>
            <w:vMerge w:val="restart"/>
            <w:vAlign w:val="center"/>
            <w:hideMark/>
          </w:tcPr>
          <w:p w14:paraId="46CEF366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Merge w:val="restart"/>
            <w:vAlign w:val="center"/>
            <w:hideMark/>
          </w:tcPr>
          <w:p w14:paraId="0C5C6ACC" w14:textId="29EB02A4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PEVuZE5vdGU+PENpdGU+PEF1dGhvcj5IaWdnaW5zPC9BdXRob3I+PFllYXI+MjAxNTwvWWVhcj48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PEVuZE5vdGU+PENpdGU+PEF1dGhvcj5IaWdnaW5zPC9BdXRob3I+PFllYXI+MjAxNTwvWWVhcj48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5079C650" w14:textId="0CF42986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(6.99)</w:t>
            </w:r>
          </w:p>
        </w:tc>
        <w:tc>
          <w:tcPr>
            <w:tcW w:w="556" w:type="pct"/>
            <w:vAlign w:val="center"/>
            <w:hideMark/>
          </w:tcPr>
          <w:p w14:paraId="6AB9B95C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9" w:type="pct"/>
            <w:vAlign w:val="center"/>
            <w:hideMark/>
          </w:tcPr>
          <w:p w14:paraId="7208F781" w14:textId="5812CEA1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Cntd1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Nedd9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Rasl11a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Serad4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Rasd1</w:t>
            </w:r>
          </w:p>
        </w:tc>
        <w:tc>
          <w:tcPr>
            <w:tcW w:w="527" w:type="pct"/>
            <w:vMerge w:val="restart"/>
            <w:vAlign w:val="center"/>
            <w:hideMark/>
          </w:tcPr>
          <w:p w14:paraId="5D0BFE15" w14:textId="60A1E1A5" w:rsidR="00862AF4" w:rsidRPr="00B372CB" w:rsidRDefault="00E77355" w:rsidP="00862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862AF4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862AF4" w:rsidRPr="00B372CB" w14:paraId="475478AD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3BD85155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4B50D28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60C6AB38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40A36E91" w14:textId="4810176F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(2.97)</w:t>
            </w:r>
          </w:p>
        </w:tc>
        <w:tc>
          <w:tcPr>
            <w:tcW w:w="556" w:type="pct"/>
            <w:vAlign w:val="center"/>
            <w:hideMark/>
          </w:tcPr>
          <w:p w14:paraId="58D587BE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14:paraId="12C5606A" w14:textId="6A9E6532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Klf2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Kcnk13</w:t>
            </w:r>
          </w:p>
        </w:tc>
        <w:tc>
          <w:tcPr>
            <w:tcW w:w="527" w:type="pct"/>
            <w:vMerge/>
            <w:vAlign w:val="center"/>
            <w:hideMark/>
          </w:tcPr>
          <w:p w14:paraId="39107490" w14:textId="26606F8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AF4" w:rsidRPr="00B372CB" w14:paraId="52B963B0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0EA65FD0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FB675AC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35CD096C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15EF4815" w14:textId="40258C6C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harm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(2.78)</w:t>
            </w:r>
          </w:p>
        </w:tc>
        <w:tc>
          <w:tcPr>
            <w:tcW w:w="556" w:type="pct"/>
            <w:vAlign w:val="center"/>
            <w:hideMark/>
          </w:tcPr>
          <w:p w14:paraId="17AD0AEC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14:paraId="6488C989" w14:textId="093893EE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Nedd9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Rasl11a</w:t>
            </w:r>
          </w:p>
        </w:tc>
        <w:tc>
          <w:tcPr>
            <w:tcW w:w="527" w:type="pct"/>
            <w:vMerge/>
            <w:vAlign w:val="center"/>
            <w:hideMark/>
          </w:tcPr>
          <w:p w14:paraId="6EA889BF" w14:textId="2D33139A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AF4" w:rsidRPr="00B372CB" w14:paraId="505A0DFA" w14:textId="77777777" w:rsidTr="000A14A1">
        <w:trPr>
          <w:cantSplit/>
          <w:trHeight w:val="300"/>
        </w:trPr>
        <w:tc>
          <w:tcPr>
            <w:tcW w:w="714" w:type="pct"/>
            <w:vMerge w:val="restart"/>
            <w:vAlign w:val="center"/>
            <w:hideMark/>
          </w:tcPr>
          <w:p w14:paraId="2D324828" w14:textId="63FE300F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SIN3A</w:t>
            </w:r>
          </w:p>
        </w:tc>
        <w:tc>
          <w:tcPr>
            <w:tcW w:w="714" w:type="pct"/>
            <w:vMerge w:val="restart"/>
            <w:vAlign w:val="center"/>
            <w:hideMark/>
          </w:tcPr>
          <w:p w14:paraId="7D06EB9D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Merge w:val="restart"/>
            <w:vAlign w:val="center"/>
            <w:hideMark/>
          </w:tcPr>
          <w:p w14:paraId="0D89D203" w14:textId="273962BD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PEVuZE5vdGU+PENpdGU+PEF1dGhvcj5Hb2Rpbm88L0F1dGhvcj48WWVhcj4yMDE1PC9ZZWFyPjxS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PEVuZE5vdGU+PENpdGU+PEF1dGhvcj5Hb2Rpbm88L0F1dGhvcj48WWVhcj4yMDE1PC9ZZWFyPjxS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7B4A66D2" w14:textId="3C99FFBA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(6.38)</w:t>
            </w:r>
          </w:p>
        </w:tc>
        <w:tc>
          <w:tcPr>
            <w:tcW w:w="556" w:type="pct"/>
            <w:vAlign w:val="center"/>
            <w:hideMark/>
          </w:tcPr>
          <w:p w14:paraId="70578D28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9" w:type="pct"/>
            <w:vAlign w:val="center"/>
            <w:hideMark/>
          </w:tcPr>
          <w:p w14:paraId="69CF35EF" w14:textId="6D075147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Cntd1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Nedd9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Rasl11a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Serad4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Rasd2</w:t>
            </w:r>
          </w:p>
        </w:tc>
        <w:tc>
          <w:tcPr>
            <w:tcW w:w="527" w:type="pct"/>
            <w:vMerge w:val="restart"/>
            <w:vAlign w:val="center"/>
            <w:hideMark/>
          </w:tcPr>
          <w:p w14:paraId="38635996" w14:textId="4239EBEA" w:rsidR="00862AF4" w:rsidRPr="00B372CB" w:rsidRDefault="00E77355" w:rsidP="00862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862AF4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  <w:p w14:paraId="4D54FC26" w14:textId="7BA20193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AF4" w:rsidRPr="00B372CB" w14:paraId="67340F59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29D7174C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BA59288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59F32FAA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617878CD" w14:textId="74A8AE19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(2.9)</w:t>
            </w:r>
          </w:p>
        </w:tc>
        <w:tc>
          <w:tcPr>
            <w:tcW w:w="556" w:type="pct"/>
            <w:vAlign w:val="center"/>
            <w:hideMark/>
          </w:tcPr>
          <w:p w14:paraId="65BF4DD3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14:paraId="7719936E" w14:textId="5F9581EE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Klf2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Kcnk19</w:t>
            </w:r>
          </w:p>
        </w:tc>
        <w:tc>
          <w:tcPr>
            <w:tcW w:w="527" w:type="pct"/>
            <w:vMerge/>
            <w:vAlign w:val="center"/>
            <w:hideMark/>
          </w:tcPr>
          <w:p w14:paraId="2B39E5DD" w14:textId="1B8780C2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AF4" w:rsidRPr="00B372CB" w14:paraId="3BD18FF4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533DAEC9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0672C9D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1127437A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2A545AE4" w14:textId="015F3AFE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Pleasure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(3.77)</w:t>
            </w:r>
          </w:p>
        </w:tc>
        <w:tc>
          <w:tcPr>
            <w:tcW w:w="556" w:type="pct"/>
            <w:vAlign w:val="center"/>
            <w:hideMark/>
          </w:tcPr>
          <w:p w14:paraId="012FAE30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9" w:type="pct"/>
            <w:vAlign w:val="center"/>
            <w:hideMark/>
          </w:tcPr>
          <w:p w14:paraId="1D3A0676" w14:textId="6CBC8381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Cntd1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Scrn3</w:t>
            </w:r>
          </w:p>
        </w:tc>
        <w:tc>
          <w:tcPr>
            <w:tcW w:w="527" w:type="pct"/>
            <w:vMerge/>
            <w:vAlign w:val="center"/>
            <w:hideMark/>
          </w:tcPr>
          <w:p w14:paraId="561697FC" w14:textId="37504B2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066" w:rsidRPr="00B372CB" w14:paraId="72C4BE8C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718C46EC" w14:textId="2EAE8F9C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EZH2 (HM)</w:t>
            </w:r>
          </w:p>
        </w:tc>
        <w:tc>
          <w:tcPr>
            <w:tcW w:w="714" w:type="pct"/>
            <w:vAlign w:val="center"/>
            <w:hideMark/>
          </w:tcPr>
          <w:p w14:paraId="2D89D049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Align w:val="center"/>
            <w:hideMark/>
          </w:tcPr>
          <w:p w14:paraId="1B084070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269CB9D8" w14:textId="5E6B0EE7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(2.9)</w:t>
            </w:r>
          </w:p>
        </w:tc>
        <w:tc>
          <w:tcPr>
            <w:tcW w:w="556" w:type="pct"/>
            <w:vAlign w:val="center"/>
            <w:hideMark/>
          </w:tcPr>
          <w:p w14:paraId="65924CF0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14:paraId="389E793E" w14:textId="7DE52BE2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Klf2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Kcnk14</w:t>
            </w:r>
          </w:p>
        </w:tc>
        <w:tc>
          <w:tcPr>
            <w:tcW w:w="527" w:type="pct"/>
            <w:vAlign w:val="center"/>
            <w:hideMark/>
          </w:tcPr>
          <w:p w14:paraId="329E0223" w14:textId="2D80D011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A87066" w:rsidRPr="00B372CB" w14:paraId="559E6BF3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00CEE5CB" w14:textId="0CD7CB2D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SUZ12</w:t>
            </w:r>
          </w:p>
        </w:tc>
        <w:tc>
          <w:tcPr>
            <w:tcW w:w="714" w:type="pct"/>
            <w:vAlign w:val="center"/>
            <w:hideMark/>
          </w:tcPr>
          <w:p w14:paraId="1C5243A3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Align w:val="center"/>
            <w:hideMark/>
          </w:tcPr>
          <w:p w14:paraId="1AF9821C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71012C7F" w14:textId="294745AB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(1.2)</w:t>
            </w:r>
          </w:p>
        </w:tc>
        <w:tc>
          <w:tcPr>
            <w:tcW w:w="556" w:type="pct"/>
            <w:vAlign w:val="center"/>
            <w:hideMark/>
          </w:tcPr>
          <w:p w14:paraId="5514EECC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pct"/>
            <w:vAlign w:val="center"/>
            <w:hideMark/>
          </w:tcPr>
          <w:p w14:paraId="1F19E480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Kcnk20</w:t>
            </w:r>
          </w:p>
        </w:tc>
        <w:tc>
          <w:tcPr>
            <w:tcW w:w="527" w:type="pct"/>
            <w:vAlign w:val="center"/>
            <w:hideMark/>
          </w:tcPr>
          <w:p w14:paraId="3F5FB48D" w14:textId="3CE16499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862AF4" w:rsidRPr="00B372CB" w14:paraId="41D472B7" w14:textId="77777777" w:rsidTr="000A14A1">
        <w:trPr>
          <w:cantSplit/>
          <w:trHeight w:val="300"/>
        </w:trPr>
        <w:tc>
          <w:tcPr>
            <w:tcW w:w="714" w:type="pct"/>
            <w:vMerge w:val="restart"/>
            <w:vAlign w:val="center"/>
            <w:hideMark/>
          </w:tcPr>
          <w:p w14:paraId="39A0243E" w14:textId="2D617692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E2F1</w:t>
            </w:r>
          </w:p>
        </w:tc>
        <w:tc>
          <w:tcPr>
            <w:tcW w:w="714" w:type="pct"/>
            <w:vMerge w:val="restart"/>
            <w:vAlign w:val="center"/>
            <w:hideMark/>
          </w:tcPr>
          <w:p w14:paraId="4F9B25A1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TF</w:t>
            </w:r>
          </w:p>
        </w:tc>
        <w:tc>
          <w:tcPr>
            <w:tcW w:w="590" w:type="pct"/>
            <w:vMerge w:val="restart"/>
            <w:vAlign w:val="center"/>
            <w:hideMark/>
          </w:tcPr>
          <w:p w14:paraId="0DFF79CB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1CF00E3B" w14:textId="2F7AF761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(2.9)</w:t>
            </w:r>
          </w:p>
        </w:tc>
        <w:tc>
          <w:tcPr>
            <w:tcW w:w="556" w:type="pct"/>
            <w:vAlign w:val="center"/>
            <w:hideMark/>
          </w:tcPr>
          <w:p w14:paraId="405EAABA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14:paraId="0AC86B61" w14:textId="22D5A389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Klf2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Kcnk15</w:t>
            </w:r>
          </w:p>
        </w:tc>
        <w:tc>
          <w:tcPr>
            <w:tcW w:w="527" w:type="pct"/>
            <w:vMerge w:val="restart"/>
            <w:vAlign w:val="center"/>
            <w:hideMark/>
          </w:tcPr>
          <w:p w14:paraId="45CC187E" w14:textId="17C220C7" w:rsidR="00862AF4" w:rsidRPr="00B372CB" w:rsidRDefault="00E77355" w:rsidP="00862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862AF4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862AF4" w:rsidRPr="00B372CB" w14:paraId="266E2C97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0E41A143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6D44576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1879633C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03E0C473" w14:textId="74898FE8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Pleasure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(3.77)</w:t>
            </w:r>
          </w:p>
        </w:tc>
        <w:tc>
          <w:tcPr>
            <w:tcW w:w="556" w:type="pct"/>
            <w:vAlign w:val="center"/>
            <w:hideMark/>
          </w:tcPr>
          <w:p w14:paraId="60DD2679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9" w:type="pct"/>
            <w:vAlign w:val="center"/>
            <w:hideMark/>
          </w:tcPr>
          <w:p w14:paraId="1F19E0BA" w14:textId="6133E9DF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Cntd1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Scrn3</w:t>
            </w:r>
          </w:p>
        </w:tc>
        <w:tc>
          <w:tcPr>
            <w:tcW w:w="527" w:type="pct"/>
            <w:vMerge/>
            <w:vAlign w:val="center"/>
            <w:hideMark/>
          </w:tcPr>
          <w:p w14:paraId="3ECF0135" w14:textId="7C76E93F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AF4" w:rsidRPr="00B372CB" w14:paraId="61AA5A4B" w14:textId="77777777" w:rsidTr="000A14A1">
        <w:trPr>
          <w:cantSplit/>
          <w:trHeight w:val="300"/>
        </w:trPr>
        <w:tc>
          <w:tcPr>
            <w:tcW w:w="714" w:type="pct"/>
            <w:vMerge w:val="restart"/>
            <w:vAlign w:val="center"/>
            <w:hideMark/>
          </w:tcPr>
          <w:p w14:paraId="6BB16AA1" w14:textId="3AF824D9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POLR2A (HM)</w:t>
            </w:r>
          </w:p>
        </w:tc>
        <w:tc>
          <w:tcPr>
            <w:tcW w:w="714" w:type="pct"/>
            <w:vMerge w:val="restart"/>
            <w:vAlign w:val="center"/>
            <w:hideMark/>
          </w:tcPr>
          <w:p w14:paraId="10549129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RNA Polymerase II</w:t>
            </w:r>
          </w:p>
        </w:tc>
        <w:tc>
          <w:tcPr>
            <w:tcW w:w="590" w:type="pct"/>
            <w:vMerge w:val="restart"/>
            <w:vAlign w:val="center"/>
            <w:hideMark/>
          </w:tcPr>
          <w:p w14:paraId="17519050" w14:textId="6EB68C3D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&lt;EndNote&gt;&lt;Cite&gt;&lt;Author&gt;Robison&lt;/Author&gt;&lt;Year&gt;2011&lt;/Year&gt;&lt;RecNum&gt;3&lt;/RecNum&gt;&lt;DisplayText&gt;[3]&lt;/DisplayText&gt;&lt;record&gt;&lt;rec-number&gt;3&lt;/rec-number&gt;&lt;foreign-keys&gt;&lt;key app="EN" db-id="zzzr5sw9if5rz7ewprw5xzat059f9vfdf9xz" timestamp="1497215737"&gt;3&lt;/key&gt;&lt;/foreign-keys&gt;&lt;ref-type name="Journal Article"&gt;17&lt;/ref-type&gt;&lt;contributors&gt;&lt;authors&gt;&lt;author&gt;Robison, A. J.&lt;/author&gt;&lt;author&gt;Nestler, E. J.&lt;/author&gt;&lt;/authors&gt;&lt;/contributors&gt;&lt;auth-address&gt;Fishberg Department of Neuroscience and Friedman Brain Institute, Mount Sinai School of Medicine, One Gustave L. Levy Place, BOX 1065, New York, New York 10029, USA.&lt;/auth-address&gt;&lt;titles&gt;&lt;title&gt;Transcriptional and epigenetic mechanisms of addiction&lt;/title&gt;&lt;secondary-title&gt;Nat Rev Neurosci&lt;/secondary-title&gt;&lt;/titles&gt;&lt;periodical&gt;&lt;full-title&gt;Nat Rev Neurosci&lt;/full-title&gt;&lt;/periodical&gt;&lt;pages&gt;623-37&lt;/pages&gt;&lt;volume&gt;12&lt;/volume&gt;&lt;number&gt;11&lt;/number&gt;&lt;edition&gt;2011/10/13&lt;/edition&gt;&lt;keywords&gt;&lt;keyword&gt;Animals&lt;/keyword&gt;&lt;keyword&gt;Behavior, Addictive/*genetics&lt;/keyword&gt;&lt;keyword&gt;*Epigenesis, Genetic&lt;/keyword&gt;&lt;keyword&gt;Gene Expression Regulation&lt;/keyword&gt;&lt;keyword&gt;Humans&lt;/keyword&gt;&lt;keyword&gt;Substance-Related Disorders/*genetics&lt;/keyword&gt;&lt;keyword&gt;*Transcription, Genetic&lt;/keyword&gt;&lt;/keywords&gt;&lt;dates&gt;&lt;year&gt;2011&lt;/year&gt;&lt;pub-dates&gt;&lt;date&gt;Oct 12&lt;/date&gt;&lt;/pub-dates&gt;&lt;/dates&gt;&lt;isbn&gt;1471-0048 (Electronic)&amp;#xD;1471-003X (Linking)&lt;/isbn&gt;&lt;accession-num&gt;21989194&lt;/accession-num&gt;&lt;urls&gt;&lt;related-urls&gt;&lt;url&gt;https://www.ncbi.nlm.nih.gov/pubmed/21989194&lt;/url&gt;&lt;/related-urls&gt;&lt;/urls&gt;&lt;custom2&gt;PMC3272277&lt;/custom2&gt;&lt;electronic-resource-num&gt;10.1038/nrn3111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[3]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2F1A0C4E" w14:textId="594EC878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(2.9)</w:t>
            </w:r>
          </w:p>
        </w:tc>
        <w:tc>
          <w:tcPr>
            <w:tcW w:w="556" w:type="pct"/>
            <w:vAlign w:val="center"/>
            <w:hideMark/>
          </w:tcPr>
          <w:p w14:paraId="1556CB81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14:paraId="3DC9CC0F" w14:textId="581ADC45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Klf2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Kcnk16</w:t>
            </w:r>
          </w:p>
        </w:tc>
        <w:tc>
          <w:tcPr>
            <w:tcW w:w="527" w:type="pct"/>
            <w:vMerge w:val="restart"/>
            <w:vAlign w:val="center"/>
            <w:hideMark/>
          </w:tcPr>
          <w:p w14:paraId="01A63E22" w14:textId="24CFCC6F" w:rsidR="00862AF4" w:rsidRPr="00B372CB" w:rsidRDefault="00E77355" w:rsidP="00862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862AF4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862AF4" w:rsidRPr="00B372CB" w14:paraId="7E4F6189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5F56D513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1391970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2691A7DE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3CE1C2BF" w14:textId="4FB74554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harm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(2.78)</w:t>
            </w:r>
          </w:p>
        </w:tc>
        <w:tc>
          <w:tcPr>
            <w:tcW w:w="556" w:type="pct"/>
            <w:vAlign w:val="center"/>
            <w:hideMark/>
          </w:tcPr>
          <w:p w14:paraId="3BF8DDB9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14:paraId="555ECEDC" w14:textId="3FCCE26C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Nedd9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Rasl11a</w:t>
            </w:r>
          </w:p>
        </w:tc>
        <w:tc>
          <w:tcPr>
            <w:tcW w:w="527" w:type="pct"/>
            <w:vMerge/>
            <w:vAlign w:val="center"/>
            <w:hideMark/>
          </w:tcPr>
          <w:p w14:paraId="3132A0CB" w14:textId="56E517BB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AF4" w:rsidRPr="00B372CB" w14:paraId="33409E8D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465DC426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63AB78E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65A07C94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58D82A3B" w14:textId="4EB089A0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Pleasure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(3.77)</w:t>
            </w:r>
          </w:p>
        </w:tc>
        <w:tc>
          <w:tcPr>
            <w:tcW w:w="556" w:type="pct"/>
            <w:vAlign w:val="center"/>
            <w:hideMark/>
          </w:tcPr>
          <w:p w14:paraId="77D90BEC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9" w:type="pct"/>
            <w:vAlign w:val="center"/>
            <w:hideMark/>
          </w:tcPr>
          <w:p w14:paraId="5CAB4B8D" w14:textId="2553C57B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Cntd1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Scrn3</w:t>
            </w:r>
          </w:p>
        </w:tc>
        <w:tc>
          <w:tcPr>
            <w:tcW w:w="527" w:type="pct"/>
            <w:vMerge/>
            <w:vAlign w:val="center"/>
            <w:hideMark/>
          </w:tcPr>
          <w:p w14:paraId="327E52F0" w14:textId="7C31F4B4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AF4" w:rsidRPr="00B372CB" w14:paraId="63F75C53" w14:textId="77777777" w:rsidTr="000A14A1">
        <w:trPr>
          <w:cantSplit/>
          <w:trHeight w:val="300"/>
        </w:trPr>
        <w:tc>
          <w:tcPr>
            <w:tcW w:w="714" w:type="pct"/>
            <w:vMerge w:val="restart"/>
            <w:vAlign w:val="center"/>
            <w:hideMark/>
          </w:tcPr>
          <w:p w14:paraId="510F4723" w14:textId="0EAB2871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TAF1</w:t>
            </w:r>
          </w:p>
        </w:tc>
        <w:tc>
          <w:tcPr>
            <w:tcW w:w="714" w:type="pct"/>
            <w:vMerge w:val="restart"/>
            <w:vAlign w:val="center"/>
            <w:hideMark/>
          </w:tcPr>
          <w:p w14:paraId="5228E13B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TATA box binding protein</w:t>
            </w:r>
          </w:p>
        </w:tc>
        <w:tc>
          <w:tcPr>
            <w:tcW w:w="590" w:type="pct"/>
            <w:vMerge w:val="restart"/>
            <w:vAlign w:val="center"/>
            <w:hideMark/>
          </w:tcPr>
          <w:p w14:paraId="05557445" w14:textId="3C177D93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PEVuZE5vdGU+PENpdGU+PEF1dGhvcj5kZWxhIFBlbmE8L0F1dGhvcj48WWVhcj4yMDE0PC9ZZWFy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PEVuZE5vdGU+PENpdGU+PEF1dGhvcj5kZWxhIFBlbmE8L0F1dGhvcj48WWVhcj4yMDE0PC9ZZWFy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[4]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3A5A3AC2" w14:textId="0A327456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(2.9)</w:t>
            </w:r>
          </w:p>
        </w:tc>
        <w:tc>
          <w:tcPr>
            <w:tcW w:w="556" w:type="pct"/>
            <w:vAlign w:val="center"/>
            <w:hideMark/>
          </w:tcPr>
          <w:p w14:paraId="328CE717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14:paraId="628A2330" w14:textId="1D4D84DE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Klf2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Kcnk20</w:t>
            </w:r>
          </w:p>
        </w:tc>
        <w:tc>
          <w:tcPr>
            <w:tcW w:w="527" w:type="pct"/>
            <w:vMerge w:val="restart"/>
            <w:vAlign w:val="center"/>
            <w:hideMark/>
          </w:tcPr>
          <w:p w14:paraId="6874CD5D" w14:textId="59563C0B" w:rsidR="00862AF4" w:rsidRPr="00B372CB" w:rsidRDefault="00E77355" w:rsidP="00862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862AF4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862AF4" w:rsidRPr="00B372CB" w14:paraId="217B6713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239DB971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4DFDCFE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4B2DFE46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3E80A2F7" w14:textId="451D9C76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Pleasure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(3.77)</w:t>
            </w:r>
          </w:p>
        </w:tc>
        <w:tc>
          <w:tcPr>
            <w:tcW w:w="556" w:type="pct"/>
            <w:vAlign w:val="center"/>
            <w:hideMark/>
          </w:tcPr>
          <w:p w14:paraId="67F8A7E8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9" w:type="pct"/>
            <w:vAlign w:val="center"/>
            <w:hideMark/>
          </w:tcPr>
          <w:p w14:paraId="494E68BD" w14:textId="7FF09D0D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Cntd1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Kcnk13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Scrn3</w:t>
            </w:r>
          </w:p>
        </w:tc>
        <w:tc>
          <w:tcPr>
            <w:tcW w:w="527" w:type="pct"/>
            <w:vMerge/>
            <w:vAlign w:val="center"/>
            <w:hideMark/>
          </w:tcPr>
          <w:p w14:paraId="6015055B" w14:textId="493857FC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066" w:rsidRPr="00B372CB" w14:paraId="2977F55B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162E16C7" w14:textId="129F1CF2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MEF2C</w:t>
            </w:r>
          </w:p>
        </w:tc>
        <w:tc>
          <w:tcPr>
            <w:tcW w:w="714" w:type="pct"/>
            <w:vAlign w:val="center"/>
            <w:hideMark/>
          </w:tcPr>
          <w:p w14:paraId="012C7FBA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TF</w:t>
            </w:r>
          </w:p>
        </w:tc>
        <w:tc>
          <w:tcPr>
            <w:tcW w:w="590" w:type="pct"/>
            <w:vAlign w:val="center"/>
            <w:hideMark/>
          </w:tcPr>
          <w:p w14:paraId="232CB539" w14:textId="47739B81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32505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&lt;EndNote&gt;&lt;Cite&gt;&lt;Author&gt;Robison&lt;/Author&gt;&lt;Year&gt;2011&lt;/Year&gt;&lt;RecNum&gt;3&lt;/RecNum&gt;&lt;DisplayText&gt;[3]&lt;/DisplayText&gt;&lt;record&gt;&lt;rec-number&gt;3&lt;/rec-number&gt;&lt;foreign-keys&gt;&lt;key app="EN" db-id="zzzr5sw9if5rz7ewprw5xzat059f9vfdf9xz" timestamp="1497215737"&gt;3&lt;/key&gt;&lt;/foreign-keys&gt;&lt;ref-type name="Journal Article"&gt;17&lt;/ref-type&gt;&lt;contributors&gt;&lt;authors&gt;&lt;author&gt;Robison, A. J.&lt;/author&gt;&lt;author&gt;Nestler, E. J.&lt;/author&gt;&lt;/authors&gt;&lt;/contributors&gt;&lt;auth-address&gt;Fishberg Department of Neuroscience and Friedman Brain Institute, Mount Sinai School of Medicine, One Gustave L. Levy Place, BOX 1065, New York, New York 10029, USA.&lt;/auth-address&gt;&lt;titles&gt;&lt;title&gt;Transcriptional and epigenetic mechanisms of addiction&lt;/title&gt;&lt;secondary-title&gt;Nat Rev Neurosci&lt;/secondary-title&gt;&lt;/titles&gt;&lt;periodical&gt;&lt;full-title&gt;Nat Rev Neurosci&lt;/full-title&gt;&lt;/periodical&gt;&lt;pages&gt;623-37&lt;/pages&gt;&lt;volume&gt;12&lt;/volume&gt;&lt;number&gt;11&lt;/number&gt;&lt;edition&gt;2011/10/13&lt;/edition&gt;&lt;keywords&gt;&lt;keyword&gt;Animals&lt;/keyword&gt;&lt;keyword&gt;Behavior, Addictive/*genetics&lt;/keyword&gt;&lt;keyword&gt;*Epigenesis, Genetic&lt;/keyword&gt;&lt;keyword&gt;Gene Expression Regulation&lt;/keyword&gt;&lt;keyword&gt;Humans&lt;/keyword&gt;&lt;keyword&gt;Substance-Related Disorders/*genetics&lt;/keyword&gt;&lt;keyword&gt;*Transcription, Genetic&lt;/keyword&gt;&lt;/keywords&gt;&lt;dates&gt;&lt;year&gt;2011&lt;/year&gt;&lt;pub-dates&gt;&lt;date&gt;Oct 12&lt;/date&gt;&lt;/pub-dates&gt;&lt;/dates&gt;&lt;isbn&gt;1471-0048 (Electronic)&amp;#xD;1471-003X (Linking)&lt;/isbn&gt;&lt;accession-num&gt;21989194&lt;/accession-num&gt;&lt;urls&gt;&lt;related-urls&gt;&lt;url&gt;https://www.ncbi.nlm.nih.gov/pubmed/21989194&lt;/url&gt;&lt;/related-urls&gt;&lt;/urls&gt;&lt;custom2&gt;PMC3272277&lt;/custom2&gt;&lt;electronic-resource-num&gt;10.1038/nrn3111&lt;/electronic-resource-num&gt;&lt;/record&gt;&lt;/Cite&gt;&lt;/EndNote&gt;</w:instrTex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505">
              <w:rPr>
                <w:rFonts w:ascii="Arial" w:hAnsi="Arial" w:cs="Arial"/>
                <w:noProof/>
                <w:sz w:val="18"/>
                <w:szCs w:val="18"/>
              </w:rPr>
              <w:t>[3]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05311D75" w14:textId="0BC5645B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(1.7)</w:t>
            </w:r>
          </w:p>
        </w:tc>
        <w:tc>
          <w:tcPr>
            <w:tcW w:w="556" w:type="pct"/>
            <w:vAlign w:val="center"/>
            <w:hideMark/>
          </w:tcPr>
          <w:p w14:paraId="4843D700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pct"/>
            <w:vAlign w:val="center"/>
            <w:hideMark/>
          </w:tcPr>
          <w:p w14:paraId="6D9BF3C0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Klf2</w:t>
            </w:r>
          </w:p>
        </w:tc>
        <w:tc>
          <w:tcPr>
            <w:tcW w:w="527" w:type="pct"/>
            <w:vAlign w:val="center"/>
            <w:hideMark/>
          </w:tcPr>
          <w:p w14:paraId="12E2FFB1" w14:textId="28B3C945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A87066" w:rsidRPr="00B372CB" w14:paraId="7E50362B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7A0C658B" w14:textId="3A0911EF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SIN3A</w:t>
            </w:r>
          </w:p>
        </w:tc>
        <w:tc>
          <w:tcPr>
            <w:tcW w:w="714" w:type="pct"/>
            <w:vAlign w:val="center"/>
            <w:hideMark/>
          </w:tcPr>
          <w:p w14:paraId="48A07C42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Align w:val="center"/>
            <w:hideMark/>
          </w:tcPr>
          <w:p w14:paraId="4FCBC612" w14:textId="224A1EC5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PEVuZE5vdGU+PENpdGU+PEF1dGhvcj5Hb2Rpbm88L0F1dGhvcj48WWVhcj4yMDE1PC9ZZWFyPjxS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</w:fldData>
              </w:fldChar>
            </w:r>
            <w:r w:rsidR="00E32505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PEVuZE5vdGU+PENpdGU+PEF1dGhvcj5Hb2Rpbm88L0F1dGhvcj48WWVhcj4yMDE1PC9ZZWFyPjxS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</w:fldData>
              </w:fldChar>
            </w:r>
            <w:r w:rsidR="00E32505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E32505">
              <w:rPr>
                <w:rFonts w:ascii="Arial" w:hAnsi="Arial" w:cs="Arial"/>
                <w:sz w:val="18"/>
                <w:szCs w:val="18"/>
              </w:rPr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505">
              <w:rPr>
                <w:rFonts w:ascii="Arial" w:hAnsi="Arial" w:cs="Arial"/>
                <w:sz w:val="18"/>
                <w:szCs w:val="18"/>
              </w:rPr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505">
              <w:rPr>
                <w:rFonts w:ascii="Arial" w:hAnsi="Arial" w:cs="Arial"/>
                <w:noProof/>
                <w:sz w:val="18"/>
                <w:szCs w:val="18"/>
              </w:rPr>
              <w:t>[2]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577A6F10" w14:textId="740C1B7F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(6.46)</w:t>
            </w:r>
          </w:p>
        </w:tc>
        <w:tc>
          <w:tcPr>
            <w:tcW w:w="556" w:type="pct"/>
            <w:vAlign w:val="center"/>
            <w:hideMark/>
          </w:tcPr>
          <w:p w14:paraId="0F03A071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9" w:type="pct"/>
            <w:vAlign w:val="center"/>
            <w:hideMark/>
          </w:tcPr>
          <w:p w14:paraId="192ECA8C" w14:textId="1B77E036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Acer2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Baiap2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Lhx3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Nsun7</w:t>
            </w:r>
          </w:p>
        </w:tc>
        <w:tc>
          <w:tcPr>
            <w:tcW w:w="527" w:type="pct"/>
            <w:vAlign w:val="center"/>
            <w:hideMark/>
          </w:tcPr>
          <w:p w14:paraId="331D18E1" w14:textId="09754C09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A87066" w:rsidRPr="00B372CB" w14:paraId="6AC61C0A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663B05EE" w14:textId="25347805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MEF2A</w:t>
            </w:r>
          </w:p>
        </w:tc>
        <w:tc>
          <w:tcPr>
            <w:tcW w:w="714" w:type="pct"/>
            <w:vAlign w:val="center"/>
            <w:hideMark/>
          </w:tcPr>
          <w:p w14:paraId="015F7479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TF</w:t>
            </w:r>
          </w:p>
        </w:tc>
        <w:tc>
          <w:tcPr>
            <w:tcW w:w="590" w:type="pct"/>
            <w:vAlign w:val="center"/>
            <w:hideMark/>
          </w:tcPr>
          <w:p w14:paraId="460406D8" w14:textId="0BBAAF09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32505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&lt;EndNote&gt;&lt;Cite&gt;&lt;Author&gt;Robison&lt;/Author&gt;&lt;Year&gt;2011&lt;/Year&gt;&lt;RecNum&gt;3&lt;/RecNum&gt;&lt;DisplayText&gt;[3]&lt;/DisplayText&gt;&lt;record&gt;&lt;rec-number&gt;3&lt;/rec-number&gt;&lt;foreign-keys&gt;&lt;key app="EN" db-id="zzzr5sw9if5rz7ewprw5xzat059f9vfdf9xz" timestamp="1497215737"&gt;3&lt;/key&gt;&lt;/foreign-keys&gt;&lt;ref-type name="Journal Article"&gt;17&lt;/ref-type&gt;&lt;contributors&gt;&lt;authors&gt;&lt;author&gt;Robison, A. J.&lt;/author&gt;&lt;author&gt;Nestler, E. J.&lt;/author&gt;&lt;/authors&gt;&lt;/contributors&gt;&lt;auth-address&gt;Fishberg Department of Neuroscience and Friedman Brain Institute, Mount Sinai School of Medicine, One Gustave L. Levy Place, BOX 1065, New York, New York 10029, USA.&lt;/auth-address&gt;&lt;titles&gt;&lt;title&gt;Transcriptional and epigenetic mechanisms of addiction&lt;/title&gt;&lt;secondary-title&gt;Nat Rev Neurosci&lt;/secondary-title&gt;&lt;/titles&gt;&lt;periodical&gt;&lt;full-title&gt;Nat Rev Neurosci&lt;/full-title&gt;&lt;/periodical&gt;&lt;pages&gt;623-37&lt;/pages&gt;&lt;volume&gt;12&lt;/volume&gt;&lt;number&gt;11&lt;/number&gt;&lt;edition&gt;2011/10/13&lt;/edition&gt;&lt;keywords&gt;&lt;keyword&gt;Animals&lt;/keyword&gt;&lt;keyword&gt;Behavior, Addictive/*genetics&lt;/keyword&gt;&lt;keyword&gt;*Epigenesis, Genetic&lt;/keyword&gt;&lt;keyword&gt;Gene Expression Regulation&lt;/keyword&gt;&lt;keyword&gt;Humans&lt;/keyword&gt;&lt;keyword&gt;Substance-Related Disorders/*genetics&lt;/keyword&gt;&lt;keyword&gt;*Transcription, Genetic&lt;/keyword&gt;&lt;/keywords&gt;&lt;dates&gt;&lt;year&gt;2011&lt;/year&gt;&lt;pub-dates&gt;&lt;date&gt;Oct 12&lt;/date&gt;&lt;/pub-dates&gt;&lt;/dates&gt;&lt;isbn&gt;1471-0048 (Electronic)&amp;#xD;1471-003X (Linking)&lt;/isbn&gt;&lt;accession-num&gt;21989194&lt;/accession-num&gt;&lt;urls&gt;&lt;related-urls&gt;&lt;url&gt;https://www.ncbi.nlm.nih.gov/pubmed/21989194&lt;/url&gt;&lt;/related-urls&gt;&lt;/urls&gt;&lt;custom2&gt;PMC3272277&lt;/custom2&gt;&lt;electronic-resource-num&gt;10.1038/nrn3111&lt;/electronic-resource-num&gt;&lt;/record&gt;&lt;/Cite&gt;&lt;/EndNote&gt;</w:instrTex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505">
              <w:rPr>
                <w:rFonts w:ascii="Arial" w:hAnsi="Arial" w:cs="Arial"/>
                <w:noProof/>
                <w:sz w:val="18"/>
                <w:szCs w:val="18"/>
              </w:rPr>
              <w:t>[3]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238771DA" w14:textId="4FBE74F8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(5.34)</w:t>
            </w:r>
          </w:p>
        </w:tc>
        <w:tc>
          <w:tcPr>
            <w:tcW w:w="556" w:type="pct"/>
            <w:vAlign w:val="center"/>
            <w:hideMark/>
          </w:tcPr>
          <w:p w14:paraId="1E276DEC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9" w:type="pct"/>
            <w:vAlign w:val="center"/>
            <w:hideMark/>
          </w:tcPr>
          <w:p w14:paraId="69B0B346" w14:textId="005C85E0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72CB">
              <w:rPr>
                <w:rFonts w:ascii="Arial" w:hAnsi="Arial" w:cs="Arial"/>
                <w:sz w:val="18"/>
                <w:szCs w:val="18"/>
              </w:rPr>
              <w:t>Btrc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Elac1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Nup133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Tamm41</w:t>
            </w:r>
          </w:p>
        </w:tc>
        <w:tc>
          <w:tcPr>
            <w:tcW w:w="527" w:type="pct"/>
            <w:vAlign w:val="center"/>
            <w:hideMark/>
          </w:tcPr>
          <w:p w14:paraId="3ADA7BA4" w14:textId="421D7815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A87066" w:rsidRPr="00B372CB" w14:paraId="14142EE3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4D2EA730" w14:textId="6C46A658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BRF2</w:t>
            </w:r>
          </w:p>
        </w:tc>
        <w:tc>
          <w:tcPr>
            <w:tcW w:w="714" w:type="pct"/>
            <w:vAlign w:val="center"/>
            <w:hideMark/>
          </w:tcPr>
          <w:p w14:paraId="11D0CA83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TF</w:t>
            </w:r>
          </w:p>
        </w:tc>
        <w:tc>
          <w:tcPr>
            <w:tcW w:w="590" w:type="pct"/>
            <w:vAlign w:val="center"/>
            <w:hideMark/>
          </w:tcPr>
          <w:p w14:paraId="11F5B08D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1982C41A" w14:textId="2BCCFB14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(1.39)</w:t>
            </w:r>
          </w:p>
        </w:tc>
        <w:tc>
          <w:tcPr>
            <w:tcW w:w="556" w:type="pct"/>
            <w:vAlign w:val="center"/>
            <w:hideMark/>
          </w:tcPr>
          <w:p w14:paraId="48A9D9BC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pct"/>
            <w:vAlign w:val="center"/>
            <w:hideMark/>
          </w:tcPr>
          <w:p w14:paraId="3712D54B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Tamm41</w:t>
            </w:r>
          </w:p>
        </w:tc>
        <w:tc>
          <w:tcPr>
            <w:tcW w:w="527" w:type="pct"/>
            <w:vAlign w:val="center"/>
            <w:hideMark/>
          </w:tcPr>
          <w:p w14:paraId="688D6979" w14:textId="003382E9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A87066" w:rsidRPr="00B372CB" w14:paraId="0CD656BC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65576B77" w14:textId="57A9EA2F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POL2</w:t>
            </w:r>
          </w:p>
        </w:tc>
        <w:tc>
          <w:tcPr>
            <w:tcW w:w="714" w:type="pct"/>
            <w:vAlign w:val="center"/>
            <w:hideMark/>
          </w:tcPr>
          <w:p w14:paraId="65C2AC7D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RNA Polymerase II</w:t>
            </w:r>
          </w:p>
        </w:tc>
        <w:tc>
          <w:tcPr>
            <w:tcW w:w="590" w:type="pct"/>
            <w:vAlign w:val="center"/>
            <w:hideMark/>
          </w:tcPr>
          <w:p w14:paraId="786025B4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1B93529E" w14:textId="663AFA5B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(3.89)</w:t>
            </w:r>
          </w:p>
        </w:tc>
        <w:tc>
          <w:tcPr>
            <w:tcW w:w="556" w:type="pct"/>
            <w:vAlign w:val="center"/>
            <w:hideMark/>
          </w:tcPr>
          <w:p w14:paraId="7DD54459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9" w:type="pct"/>
            <w:vAlign w:val="center"/>
            <w:hideMark/>
          </w:tcPr>
          <w:p w14:paraId="79ABF913" w14:textId="5C71E683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Col4a6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Numb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Scara3</w:t>
            </w:r>
          </w:p>
        </w:tc>
        <w:tc>
          <w:tcPr>
            <w:tcW w:w="527" w:type="pct"/>
            <w:vAlign w:val="center"/>
            <w:hideMark/>
          </w:tcPr>
          <w:p w14:paraId="557F39B9" w14:textId="3AE9672D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A87066" w:rsidRPr="00B372CB" w14:paraId="7830748C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15CA2CB0" w14:textId="4599C092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HDAC6</w:t>
            </w:r>
          </w:p>
        </w:tc>
        <w:tc>
          <w:tcPr>
            <w:tcW w:w="714" w:type="pct"/>
            <w:vAlign w:val="center"/>
            <w:hideMark/>
          </w:tcPr>
          <w:p w14:paraId="08210CDF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Align w:val="center"/>
            <w:hideMark/>
          </w:tcPr>
          <w:p w14:paraId="76F76B93" w14:textId="00933C56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32505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&lt;EndNote&gt;&lt;Cite&gt;&lt;Author&gt;Robison&lt;/Author&gt;&lt;Year&gt;2011&lt;/Year&gt;&lt;RecNum&gt;3&lt;/RecNum&gt;&lt;DisplayText&gt;[3]&lt;/DisplayText&gt;&lt;record&gt;&lt;rec-number&gt;3&lt;/rec-number&gt;&lt;foreign-keys&gt;&lt;key app="EN" db-id="zzzr5sw9if5rz7ewprw5xzat059f9vfdf9xz" timestamp="1497215737"&gt;3&lt;/key&gt;&lt;/foreign-keys&gt;&lt;ref-type name="Journal Article"&gt;17&lt;/ref-type&gt;&lt;contributors&gt;&lt;authors&gt;&lt;author&gt;Robison, A. J.&lt;/author&gt;&lt;author&gt;Nestler, E. J.&lt;/author&gt;&lt;/authors&gt;&lt;/contributors&gt;&lt;auth-address&gt;Fishberg Department of Neuroscience and Friedman Brain Institute, Mount Sinai School of Medicine, One Gustave L. Levy Place, BOX 1065, New York, New York 10029, USA.&lt;/auth-address&gt;&lt;titles&gt;&lt;title&gt;Transcriptional and epigenetic mechanisms of addiction&lt;/title&gt;&lt;secondary-title&gt;Nat Rev Neurosci&lt;/secondary-title&gt;&lt;/titles&gt;&lt;periodical&gt;&lt;full-title&gt;Nat Rev Neurosci&lt;/full-title&gt;&lt;/periodical&gt;&lt;pages&gt;623-37&lt;/pages&gt;&lt;volume&gt;12&lt;/volume&gt;&lt;number&gt;11&lt;/number&gt;&lt;edition&gt;2011/10/13&lt;/edition&gt;&lt;keywords&gt;&lt;keyword&gt;Animals&lt;/keyword&gt;&lt;keyword&gt;Behavior, Addictive/*genetics&lt;/keyword&gt;&lt;keyword&gt;*Epigenesis, Genetic&lt;/keyword&gt;&lt;keyword&gt;Gene Expression Regulation&lt;/keyword&gt;&lt;keyword&gt;Humans&lt;/keyword&gt;&lt;keyword&gt;Substance-Related Disorders/*genetics&lt;/keyword&gt;&lt;keyword&gt;*Transcription, Genetic&lt;/keyword&gt;&lt;/keywords&gt;&lt;dates&gt;&lt;year&gt;2011&lt;/year&gt;&lt;pub-dates&gt;&lt;date&gt;Oct 12&lt;/date&gt;&lt;/pub-dates&gt;&lt;/dates&gt;&lt;isbn&gt;1471-0048 (Electronic)&amp;#xD;1471-003X (Linking)&lt;/isbn&gt;&lt;accession-num&gt;21989194&lt;/accession-num&gt;&lt;urls&gt;&lt;related-urls&gt;&lt;url&gt;https://www.ncbi.nlm.nih.gov/pubmed/21989194&lt;/url&gt;&lt;/related-urls&gt;&lt;/urls&gt;&lt;custom2&gt;PMC3272277&lt;/custom2&gt;&lt;electronic-resource-num&gt;10.1038/nrn3111&lt;/electronic-resource-num&gt;&lt;/record&gt;&lt;/Cite&gt;&lt;/EndNote&gt;</w:instrTex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505">
              <w:rPr>
                <w:rFonts w:ascii="Arial" w:hAnsi="Arial" w:cs="Arial"/>
                <w:noProof/>
                <w:sz w:val="18"/>
                <w:szCs w:val="18"/>
              </w:rPr>
              <w:t>[3]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0CE6D8D2" w14:textId="1F3AF748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 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(1.21)</w:t>
            </w:r>
          </w:p>
        </w:tc>
        <w:tc>
          <w:tcPr>
            <w:tcW w:w="556" w:type="pct"/>
            <w:vAlign w:val="center"/>
            <w:hideMark/>
          </w:tcPr>
          <w:p w14:paraId="0F18B1DB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pct"/>
            <w:vAlign w:val="center"/>
            <w:hideMark/>
          </w:tcPr>
          <w:p w14:paraId="416BCF90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Cyp26a1</w:t>
            </w:r>
          </w:p>
        </w:tc>
        <w:tc>
          <w:tcPr>
            <w:tcW w:w="527" w:type="pct"/>
            <w:vAlign w:val="center"/>
            <w:hideMark/>
          </w:tcPr>
          <w:p w14:paraId="60069935" w14:textId="41F3D955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A87066" w:rsidRPr="00B372CB" w14:paraId="646F8562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75F40715" w14:textId="0708199A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E2F6 (HM)</w:t>
            </w:r>
          </w:p>
        </w:tc>
        <w:tc>
          <w:tcPr>
            <w:tcW w:w="714" w:type="pct"/>
            <w:vAlign w:val="center"/>
            <w:hideMark/>
          </w:tcPr>
          <w:p w14:paraId="2DC0A3F2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TF</w:t>
            </w:r>
          </w:p>
        </w:tc>
        <w:tc>
          <w:tcPr>
            <w:tcW w:w="590" w:type="pct"/>
            <w:vAlign w:val="center"/>
            <w:hideMark/>
          </w:tcPr>
          <w:p w14:paraId="525E435E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054B5FCB" w14:textId="4412D5FA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(17.93)</w:t>
            </w:r>
          </w:p>
        </w:tc>
        <w:tc>
          <w:tcPr>
            <w:tcW w:w="556" w:type="pct"/>
            <w:vAlign w:val="center"/>
            <w:hideMark/>
          </w:tcPr>
          <w:p w14:paraId="37A69EC7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9" w:type="pct"/>
            <w:vAlign w:val="center"/>
            <w:hideMark/>
          </w:tcPr>
          <w:p w14:paraId="0E25FC55" w14:textId="62F7EB0A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Acsl4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Ankrd34a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Anp32b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Glcci1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Grin1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Hist1h3b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Nup50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PPP6c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4577C" w:rsidRPr="00B372CB">
              <w:rPr>
                <w:rFonts w:ascii="Arial" w:hAnsi="Arial" w:cs="Arial"/>
                <w:sz w:val="18"/>
                <w:szCs w:val="18"/>
              </w:rPr>
              <w:t>Purg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Rbm12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Sdf2l1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Sox18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Zscan22</w:t>
            </w:r>
          </w:p>
        </w:tc>
        <w:tc>
          <w:tcPr>
            <w:tcW w:w="527" w:type="pct"/>
            <w:vAlign w:val="center"/>
            <w:hideMark/>
          </w:tcPr>
          <w:p w14:paraId="624DF9A8" w14:textId="763165B6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A87066" w:rsidRPr="00B372CB" w14:paraId="56EC8B3C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255CFB43" w14:textId="703FCCD5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lastRenderedPageBreak/>
              <w:t>SAP30</w:t>
            </w:r>
          </w:p>
        </w:tc>
        <w:tc>
          <w:tcPr>
            <w:tcW w:w="714" w:type="pct"/>
            <w:vAlign w:val="center"/>
            <w:hideMark/>
          </w:tcPr>
          <w:p w14:paraId="7B1FFA13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Align w:val="center"/>
            <w:hideMark/>
          </w:tcPr>
          <w:p w14:paraId="14C9A8B6" w14:textId="27307E73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32505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&lt;EndNote&gt;&lt;Cite&gt;&lt;Author&gt;Tabuchi&lt;/Author&gt;&lt;Year&gt;2008&lt;/Year&gt;&lt;RecNum&gt;72&lt;/RecNum&gt;&lt;DisplayText&gt;[5]&lt;/DisplayText&gt;&lt;record&gt;&lt;rec-number&gt;72&lt;/rec-number&gt;&lt;foreign-keys&gt;&lt;key app="EN" db-id="zzzr5sw9if5rz7ewprw5xzat059f9vfdf9xz" timestamp="1522015616"&gt;72&lt;/key&gt;&lt;/foreign-keys&gt;&lt;ref-type name="Journal Article"&gt;17&lt;/ref-type&gt;&lt;contributors&gt;&lt;authors&gt;&lt;author&gt;Tabuchi, A.&lt;/author&gt;&lt;/authors&gt;&lt;/contributors&gt;&lt;auth-address&gt;Graduate School of Medicine and Pharmaceutical Sciences, University of Toyama, 2630 Sugitani, Toyama, Toyama 930-0194, Japan. atabuchi@pha.u-toyama.ac.jp&lt;/auth-address&gt;&lt;titles&gt;&lt;title&gt;Synaptic plasticity-regulated gene expression: a key event in the long-lasting changes of neuronal function&lt;/title&gt;&lt;secondary-title&gt;Biol Pharm Bull&lt;/secondary-title&gt;&lt;/titles&gt;&lt;periodical&gt;&lt;full-title&gt;Biol Pharm Bull&lt;/full-title&gt;&lt;/periodical&gt;&lt;pages&gt;327-35&lt;/pages&gt;&lt;volume&gt;31&lt;/volume&gt;&lt;number&gt;3&lt;/number&gt;&lt;edition&gt;2008/03/04&lt;/edition&gt;&lt;keywords&gt;&lt;keyword&gt;Animals&lt;/keyword&gt;&lt;keyword&gt;Brain-Derived Neurotrophic Factor/genetics&lt;/keyword&gt;&lt;keyword&gt;Calcium/metabolism&lt;/keyword&gt;&lt;keyword&gt;*Gene Expression Regulation&lt;/keyword&gt;&lt;keyword&gt;Humans&lt;/keyword&gt;&lt;keyword&gt;Nerve Growth Factors/*genetics&lt;/keyword&gt;&lt;keyword&gt;Neuronal Plasticity/drug effects/*genetics&lt;/keyword&gt;&lt;keyword&gt;*Neurons/drug effects/metabolism/physiology&lt;/keyword&gt;&lt;keyword&gt;Neurotrophin 3/genetics&lt;/keyword&gt;&lt;keyword&gt;Pituitary Adenylate Cyclase-Activating Polypeptide/genetics&lt;/keyword&gt;&lt;keyword&gt;Synaptic Transmission/*genetics&lt;/keyword&gt;&lt;keyword&gt;Time Factors&lt;/keyword&gt;&lt;keyword&gt;Transcription, Genetic&lt;/keyword&gt;&lt;/keywords&gt;&lt;dates&gt;&lt;year&gt;2008&lt;/year&gt;&lt;pub-dates&gt;&lt;date&gt;Mar&lt;/date&gt;&lt;/pub-dates&gt;&lt;/dates&gt;&lt;isbn&gt;0918-6158 (Print)&amp;#xD;0918-6158 (Linking)&lt;/isbn&gt;&lt;accession-num&gt;18310887&lt;/accession-num&gt;&lt;urls&gt;&lt;related-urls&gt;&lt;url&gt;https://www.ncbi.nlm.nih.gov/pubmed/18310887&lt;/url&gt;&lt;/related-urls&gt;&lt;/urls&gt;&lt;/record&gt;&lt;/Cite&gt;&lt;/EndNote&gt;</w:instrTex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505">
              <w:rPr>
                <w:rFonts w:ascii="Arial" w:hAnsi="Arial" w:cs="Arial"/>
                <w:noProof/>
                <w:sz w:val="18"/>
                <w:szCs w:val="18"/>
              </w:rPr>
              <w:t>[5]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175A00B2" w14:textId="3AE9DFF6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(15.49)</w:t>
            </w:r>
          </w:p>
        </w:tc>
        <w:tc>
          <w:tcPr>
            <w:tcW w:w="556" w:type="pct"/>
            <w:vAlign w:val="center"/>
            <w:hideMark/>
          </w:tcPr>
          <w:p w14:paraId="72D97771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9" w:type="pct"/>
            <w:vAlign w:val="center"/>
            <w:hideMark/>
          </w:tcPr>
          <w:p w14:paraId="1BC80E88" w14:textId="4E800D6D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Ankrd34a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Anp32b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Glcci1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Grin1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Hist1h3b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Ppp6c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72CB">
              <w:rPr>
                <w:rFonts w:ascii="Arial" w:hAnsi="Arial" w:cs="Arial"/>
                <w:sz w:val="18"/>
                <w:szCs w:val="18"/>
              </w:rPr>
              <w:t>Purg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Rbm12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Sdf2l1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Sox18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Zscan22</w:t>
            </w:r>
          </w:p>
        </w:tc>
        <w:tc>
          <w:tcPr>
            <w:tcW w:w="527" w:type="pct"/>
            <w:vAlign w:val="center"/>
            <w:hideMark/>
          </w:tcPr>
          <w:p w14:paraId="64E24135" w14:textId="1166C2C0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A87066" w:rsidRPr="00B372CB" w14:paraId="4B1B3A84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4BA655BD" w14:textId="11499C13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ZKSCAN1</w:t>
            </w:r>
          </w:p>
        </w:tc>
        <w:tc>
          <w:tcPr>
            <w:tcW w:w="714" w:type="pct"/>
            <w:vAlign w:val="center"/>
            <w:hideMark/>
          </w:tcPr>
          <w:p w14:paraId="4733FE70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TF</w:t>
            </w:r>
          </w:p>
        </w:tc>
        <w:tc>
          <w:tcPr>
            <w:tcW w:w="590" w:type="pct"/>
            <w:vAlign w:val="center"/>
            <w:hideMark/>
          </w:tcPr>
          <w:p w14:paraId="30B4F32B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28E1825A" w14:textId="2946984A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(6.81)</w:t>
            </w:r>
          </w:p>
        </w:tc>
        <w:tc>
          <w:tcPr>
            <w:tcW w:w="556" w:type="pct"/>
            <w:vAlign w:val="center"/>
            <w:hideMark/>
          </w:tcPr>
          <w:p w14:paraId="6E528657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9" w:type="pct"/>
            <w:vAlign w:val="center"/>
            <w:hideMark/>
          </w:tcPr>
          <w:p w14:paraId="6EF8BB07" w14:textId="655A616E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Anp32b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Hist1h3b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Ppp6c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Rbm12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Zscan22</w:t>
            </w:r>
          </w:p>
        </w:tc>
        <w:tc>
          <w:tcPr>
            <w:tcW w:w="527" w:type="pct"/>
            <w:vAlign w:val="center"/>
            <w:hideMark/>
          </w:tcPr>
          <w:p w14:paraId="572BEC75" w14:textId="67215CF0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A87066" w:rsidRPr="00B372CB" w14:paraId="5122E0A8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6EA0B703" w14:textId="0DC88FAE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NR4A1</w:t>
            </w:r>
          </w:p>
        </w:tc>
        <w:tc>
          <w:tcPr>
            <w:tcW w:w="714" w:type="pct"/>
            <w:vAlign w:val="center"/>
            <w:hideMark/>
          </w:tcPr>
          <w:p w14:paraId="2699DEDC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NR4a1</w:t>
            </w:r>
          </w:p>
        </w:tc>
        <w:tc>
          <w:tcPr>
            <w:tcW w:w="590" w:type="pct"/>
            <w:vAlign w:val="center"/>
            <w:hideMark/>
          </w:tcPr>
          <w:p w14:paraId="78075FA2" w14:textId="651C0020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32505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&lt;EndNote&gt;&lt;Cite&gt;&lt;Author&gt;Campos-Melo&lt;/Author&gt;&lt;Year&gt;2013&lt;/Year&gt;&lt;RecNum&gt;73&lt;/RecNum&gt;&lt;DisplayText&gt;[6]&lt;/DisplayText&gt;&lt;record&gt;&lt;rec-number&gt;73&lt;/rec-number&gt;&lt;foreign-keys&gt;&lt;key app="EN" db-id="zzzr5sw9if5rz7ewprw5xzat059f9vfdf9xz" timestamp="1522015688"&gt;73&lt;/key&gt;&lt;/foreign-keys&gt;&lt;ref-type name="Journal Article"&gt;17&lt;/ref-type&gt;&lt;contributors&gt;&lt;authors&gt;&lt;author&gt;Campos-Melo, D.&lt;/author&gt;&lt;author&gt;Galleguillos, D.&lt;/author&gt;&lt;author&gt;Sanchez, N.&lt;/author&gt;&lt;author&gt;Gysling, K.&lt;/author&gt;&lt;author&gt;Andres, M. E.&lt;/author&gt;&lt;/authors&gt;&lt;/contributors&gt;&lt;auth-address&gt;Nucleus Millennium in Stress and Addiction, Department of Cellular and Molecular Biology, Faculty of Biological Sciences, Pontificia Universidad Catolica de Chile Santiago, Chile.&lt;/auth-address&gt;&lt;titles&gt;&lt;title&gt;Nur transcription factors in stress and addiction&lt;/title&gt;&lt;secondary-title&gt;Front Mol Neurosci&lt;/secondary-title&gt;&lt;/titles&gt;&lt;periodical&gt;&lt;full-title&gt;Front Mol Neurosci&lt;/full-title&gt;&lt;/periodical&gt;&lt;pages&gt;44&lt;/pages&gt;&lt;volume&gt;6&lt;/volume&gt;&lt;edition&gt;2013/12/19&lt;/edition&gt;&lt;keywords&gt;&lt;keyword&gt;Nor1&lt;/keyword&gt;&lt;keyword&gt;Nur77&lt;/keyword&gt;&lt;keyword&gt;Nurr1&lt;/keyword&gt;&lt;keyword&gt;addiction&lt;/keyword&gt;&lt;keyword&gt;corticotropin releasing factor&lt;/keyword&gt;&lt;keyword&gt;gene expression regulation&lt;/keyword&gt;&lt;keyword&gt;nuclear receptors&lt;/keyword&gt;&lt;keyword&gt;stress&lt;/keyword&gt;&lt;/keywords&gt;&lt;dates&gt;&lt;year&gt;2013&lt;/year&gt;&lt;pub-dates&gt;&lt;date&gt;Dec 2&lt;/date&gt;&lt;/pub-dates&gt;&lt;/dates&gt;&lt;isbn&gt;1662-5099 (Print)&amp;#xD;1662-5099 (Linking)&lt;/isbn&gt;&lt;accession-num&gt;24348325&lt;/accession-num&gt;&lt;urls&gt;&lt;related-urls&gt;&lt;url&gt;https://www.ncbi.nlm.nih.gov/pubmed/24348325&lt;/url&gt;&lt;/related-urls&gt;&lt;/urls&gt;&lt;custom2&gt;PMC3844937&lt;/custom2&gt;&lt;electronic-resource-num&gt;10.3389/fnmol.2013.00044&lt;/electronic-resource-num&gt;&lt;/record&gt;&lt;/Cite&gt;&lt;/EndNote&gt;</w:instrTex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505">
              <w:rPr>
                <w:rFonts w:ascii="Arial" w:hAnsi="Arial" w:cs="Arial"/>
                <w:noProof/>
                <w:sz w:val="18"/>
                <w:szCs w:val="18"/>
              </w:rPr>
              <w:t>[6]</w:t>
            </w:r>
            <w:r w:rsidR="00E325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4DECAF27" w14:textId="6DDE215C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(1.57)</w:t>
            </w:r>
          </w:p>
        </w:tc>
        <w:tc>
          <w:tcPr>
            <w:tcW w:w="556" w:type="pct"/>
            <w:vAlign w:val="center"/>
            <w:hideMark/>
          </w:tcPr>
          <w:p w14:paraId="0C085B30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pct"/>
            <w:vAlign w:val="center"/>
            <w:hideMark/>
          </w:tcPr>
          <w:p w14:paraId="379F091E" w14:textId="7E9116C9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Sdf2l1</w:t>
            </w:r>
          </w:p>
        </w:tc>
        <w:tc>
          <w:tcPr>
            <w:tcW w:w="527" w:type="pct"/>
            <w:vAlign w:val="center"/>
            <w:hideMark/>
          </w:tcPr>
          <w:p w14:paraId="6B2DA514" w14:textId="7AF54FCE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A87066" w:rsidRPr="00B372CB" w14:paraId="7EC7A4C3" w14:textId="77777777" w:rsidTr="000A14A1">
        <w:trPr>
          <w:cantSplit/>
          <w:trHeight w:val="300"/>
        </w:trPr>
        <w:tc>
          <w:tcPr>
            <w:tcW w:w="714" w:type="pct"/>
            <w:vAlign w:val="center"/>
            <w:hideMark/>
          </w:tcPr>
          <w:p w14:paraId="4211788E" w14:textId="5069F290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ZBTB33</w:t>
            </w:r>
          </w:p>
        </w:tc>
        <w:tc>
          <w:tcPr>
            <w:tcW w:w="714" w:type="pct"/>
            <w:vAlign w:val="center"/>
            <w:hideMark/>
          </w:tcPr>
          <w:p w14:paraId="334AAC2A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Align w:val="center"/>
            <w:hideMark/>
          </w:tcPr>
          <w:p w14:paraId="52BB9329" w14:textId="77777777" w:rsidR="0094577C" w:rsidRPr="00B372CB" w:rsidRDefault="0094577C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010965D0" w14:textId="4E977894" w:rsidR="0094577C" w:rsidRPr="00B372CB" w:rsidRDefault="00A87066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 xml:space="preserve"> (11.41)</w:t>
            </w:r>
          </w:p>
        </w:tc>
        <w:tc>
          <w:tcPr>
            <w:tcW w:w="556" w:type="pct"/>
            <w:vAlign w:val="center"/>
            <w:hideMark/>
          </w:tcPr>
          <w:p w14:paraId="60938ED6" w14:textId="77777777" w:rsidR="0094577C" w:rsidRPr="00B372CB" w:rsidRDefault="0094577C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9" w:type="pct"/>
            <w:vAlign w:val="center"/>
            <w:hideMark/>
          </w:tcPr>
          <w:p w14:paraId="17DBA361" w14:textId="02ECFF6E" w:rsidR="0094577C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Anp32b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Hist1h3b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Nup50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Ppp6c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72CB">
              <w:rPr>
                <w:rFonts w:ascii="Arial" w:hAnsi="Arial" w:cs="Arial"/>
                <w:sz w:val="18"/>
                <w:szCs w:val="18"/>
              </w:rPr>
              <w:t>Purg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Sdf2l1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Sox18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Zscan22</w:t>
            </w:r>
          </w:p>
        </w:tc>
        <w:tc>
          <w:tcPr>
            <w:tcW w:w="527" w:type="pct"/>
            <w:vAlign w:val="center"/>
            <w:hideMark/>
          </w:tcPr>
          <w:p w14:paraId="601773F0" w14:textId="11689997" w:rsidR="0094577C" w:rsidRPr="00B372CB" w:rsidRDefault="00E77355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</w:t>
            </w:r>
            <w:r w:rsidR="0094577C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862AF4" w:rsidRPr="00B372CB" w14:paraId="76695AC0" w14:textId="77777777" w:rsidTr="000A14A1">
        <w:trPr>
          <w:cantSplit/>
          <w:trHeight w:val="300"/>
        </w:trPr>
        <w:tc>
          <w:tcPr>
            <w:tcW w:w="714" w:type="pct"/>
            <w:vMerge w:val="restart"/>
            <w:vAlign w:val="center"/>
            <w:hideMark/>
          </w:tcPr>
          <w:p w14:paraId="4C08C03B" w14:textId="7DB2EB77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HDAC8</w:t>
            </w:r>
          </w:p>
        </w:tc>
        <w:tc>
          <w:tcPr>
            <w:tcW w:w="714" w:type="pct"/>
            <w:vMerge w:val="restart"/>
            <w:vAlign w:val="center"/>
            <w:hideMark/>
          </w:tcPr>
          <w:p w14:paraId="06C366C9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Merge w:val="restart"/>
            <w:vAlign w:val="center"/>
            <w:hideMark/>
          </w:tcPr>
          <w:p w14:paraId="114AEE36" w14:textId="455D16FC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&lt;EndNote&gt;&lt;Cite&gt;&lt;Author&gt;Robison&lt;/Author&gt;&lt;Year&gt;2011&lt;/Year&gt;&lt;RecNum&gt;3&lt;/RecNum&gt;&lt;DisplayText&gt;[3]&lt;/DisplayText&gt;&lt;record&gt;&lt;rec-number&gt;3&lt;/rec-number&gt;&lt;foreign-keys&gt;&lt;key app="EN" db-id="zzzr5sw9if5rz7ewprw5xzat059f9vfdf9xz" timestamp="1497215737"&gt;3&lt;/key&gt;&lt;/foreign-keys&gt;&lt;ref-type name="Journal Article"&gt;17&lt;/ref-type&gt;&lt;contributors&gt;&lt;authors&gt;&lt;author&gt;Robison, A. J.&lt;/author&gt;&lt;author&gt;Nestler, E. J.&lt;/author&gt;&lt;/authors&gt;&lt;/contributors&gt;&lt;auth-address&gt;Fishberg Department of Neuroscience and Friedman Brain Institute, Mount Sinai School of Medicine, One Gustave L. Levy Place, BOX 1065, New York, New York 10029, USA.&lt;/auth-address&gt;&lt;titles&gt;&lt;title&gt;Transcriptional and epigenetic mechanisms of addiction&lt;/title&gt;&lt;secondary-title&gt;Nat Rev Neurosci&lt;/secondary-title&gt;&lt;/titles&gt;&lt;periodical&gt;&lt;full-title&gt;Nat Rev Neurosci&lt;/full-title&gt;&lt;/periodical&gt;&lt;pages&gt;623-37&lt;/pages&gt;&lt;volume&gt;12&lt;/volume&gt;&lt;number&gt;11&lt;/number&gt;&lt;edition&gt;2011/10/13&lt;/edition&gt;&lt;keywords&gt;&lt;keyword&gt;Animals&lt;/keyword&gt;&lt;keyword&gt;Behavior, Addictive/*genetics&lt;/keyword&gt;&lt;keyword&gt;*Epigenesis, Genetic&lt;/keyword&gt;&lt;keyword&gt;Gene Expression Regulation&lt;/keyword&gt;&lt;keyword&gt;Humans&lt;/keyword&gt;&lt;keyword&gt;Substance-Related Disorders/*genetics&lt;/keyword&gt;&lt;keyword&gt;*Transcription, Genetic&lt;/keyword&gt;&lt;/keywords&gt;&lt;dates&gt;&lt;year&gt;2011&lt;/year&gt;&lt;pub-dates&gt;&lt;date&gt;Oct 12&lt;/date&gt;&lt;/pub-dates&gt;&lt;/dates&gt;&lt;isbn&gt;1471-0048 (Electronic)&amp;#xD;1471-003X (Linking)&lt;/isbn&gt;&lt;accession-num&gt;21989194&lt;/accession-num&gt;&lt;urls&gt;&lt;related-urls&gt;&lt;url&gt;https://www.ncbi.nlm.nih.gov/pubmed/21989194&lt;/url&gt;&lt;/related-urls&gt;&lt;/urls&gt;&lt;custom2&gt;PMC3272277&lt;/custom2&gt;&lt;electronic-resource-num&gt;10.1038/nrn3111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[3]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02A14225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Acute (1.78)</w:t>
            </w:r>
          </w:p>
        </w:tc>
        <w:tc>
          <w:tcPr>
            <w:tcW w:w="556" w:type="pct"/>
            <w:vAlign w:val="center"/>
            <w:hideMark/>
          </w:tcPr>
          <w:p w14:paraId="7F734594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pct"/>
            <w:vAlign w:val="center"/>
            <w:hideMark/>
          </w:tcPr>
          <w:p w14:paraId="04412B31" w14:textId="4DEF3109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Cldn5</w:t>
            </w:r>
          </w:p>
        </w:tc>
        <w:tc>
          <w:tcPr>
            <w:tcW w:w="527" w:type="pct"/>
            <w:vMerge w:val="restart"/>
            <w:vAlign w:val="center"/>
            <w:hideMark/>
          </w:tcPr>
          <w:p w14:paraId="5322BAE9" w14:textId="42ACBA55" w:rsidR="00862AF4" w:rsidRPr="00B372CB" w:rsidRDefault="00E77355" w:rsidP="00862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</w:t>
            </w:r>
            <w:r w:rsidR="00862AF4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862AF4" w:rsidRPr="00B372CB" w14:paraId="4422B330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42CB7D59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3949414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46018773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43B62BDB" w14:textId="3AFC8884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(6.67)</w:t>
            </w:r>
          </w:p>
        </w:tc>
        <w:tc>
          <w:tcPr>
            <w:tcW w:w="556" w:type="pct"/>
            <w:vAlign w:val="center"/>
            <w:hideMark/>
          </w:tcPr>
          <w:p w14:paraId="3EBD4BAC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9" w:type="pct"/>
            <w:vAlign w:val="center"/>
            <w:hideMark/>
          </w:tcPr>
          <w:p w14:paraId="7F0CDA86" w14:textId="25606399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Cldn5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Rbm12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Sdf2l1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Sox18</w:t>
            </w:r>
          </w:p>
        </w:tc>
        <w:tc>
          <w:tcPr>
            <w:tcW w:w="527" w:type="pct"/>
            <w:vMerge/>
            <w:vAlign w:val="center"/>
            <w:hideMark/>
          </w:tcPr>
          <w:p w14:paraId="2B284D1A" w14:textId="037C6D8B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AF4" w:rsidRPr="00B372CB" w14:paraId="643AE841" w14:textId="77777777" w:rsidTr="000A14A1">
        <w:trPr>
          <w:cantSplit/>
          <w:trHeight w:val="300"/>
        </w:trPr>
        <w:tc>
          <w:tcPr>
            <w:tcW w:w="714" w:type="pct"/>
            <w:vMerge w:val="restart"/>
            <w:vAlign w:val="center"/>
            <w:hideMark/>
          </w:tcPr>
          <w:p w14:paraId="024122FD" w14:textId="237B9F98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HDAC6</w:t>
            </w:r>
          </w:p>
        </w:tc>
        <w:tc>
          <w:tcPr>
            <w:tcW w:w="714" w:type="pct"/>
            <w:vMerge w:val="restart"/>
            <w:vAlign w:val="center"/>
            <w:hideMark/>
          </w:tcPr>
          <w:p w14:paraId="17E802A1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Epigenetic Reg</w:t>
            </w:r>
          </w:p>
        </w:tc>
        <w:tc>
          <w:tcPr>
            <w:tcW w:w="590" w:type="pct"/>
            <w:vMerge w:val="restart"/>
            <w:vAlign w:val="center"/>
            <w:hideMark/>
          </w:tcPr>
          <w:p w14:paraId="3AB98F3E" w14:textId="09C19701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&lt;EndNote&gt;&lt;Cite&gt;&lt;Author&gt;Robison&lt;/Author&gt;&lt;Year&gt;2011&lt;/Year&gt;&lt;RecNum&gt;3&lt;/RecNum&gt;&lt;DisplayText&gt;[3]&lt;/DisplayText&gt;&lt;record&gt;&lt;rec-number&gt;3&lt;/rec-number&gt;&lt;foreign-keys&gt;&lt;key app="EN" db-id="zzzr5sw9if5rz7ewprw5xzat059f9vfdf9xz" timestamp="1497215737"&gt;3&lt;/key&gt;&lt;/foreign-keys&gt;&lt;ref-type name="Journal Article"&gt;17&lt;/ref-type&gt;&lt;contributors&gt;&lt;authors&gt;&lt;author&gt;Robison, A. J.&lt;/author&gt;&lt;author&gt;Nestler, E. J.&lt;/author&gt;&lt;/authors&gt;&lt;/contributors&gt;&lt;auth-address&gt;Fishberg Department of Neuroscience and Friedman Brain Institute, Mount Sinai School of Medicine, One Gustave L. Levy Place, BOX 1065, New York, New York 10029, USA.&lt;/auth-address&gt;&lt;titles&gt;&lt;title&gt;Transcriptional and epigenetic mechanisms of addiction&lt;/title&gt;&lt;secondary-title&gt;Nat Rev Neurosci&lt;/secondary-title&gt;&lt;/titles&gt;&lt;periodical&gt;&lt;full-title&gt;Nat Rev Neurosci&lt;/full-title&gt;&lt;/periodical&gt;&lt;pages&gt;623-37&lt;/pages&gt;&lt;volume&gt;12&lt;/volume&gt;&lt;number&gt;11&lt;/number&gt;&lt;edition&gt;2011/10/13&lt;/edition&gt;&lt;keywords&gt;&lt;keyword&gt;Animals&lt;/keyword&gt;&lt;keyword&gt;Behavior, Addictive/*genetics&lt;/keyword&gt;&lt;keyword&gt;*Epigenesis, Genetic&lt;/keyword&gt;&lt;keyword&gt;Gene Expression Regulation&lt;/keyword&gt;&lt;keyword&gt;Humans&lt;/keyword&gt;&lt;keyword&gt;Substance-Related Disorders/*genetics&lt;/keyword&gt;&lt;keyword&gt;*Transcription, Genetic&lt;/keyword&gt;&lt;/keywords&gt;&lt;dates&gt;&lt;year&gt;2011&lt;/year&gt;&lt;pub-dates&gt;&lt;date&gt;Oct 12&lt;/date&gt;&lt;/pub-dates&gt;&lt;/dates&gt;&lt;isbn&gt;1471-0048 (Electronic)&amp;#xD;1471-003X (Linking)&lt;/isbn&gt;&lt;accession-num&gt;21989194&lt;/accession-num&gt;&lt;urls&gt;&lt;related-urls&gt;&lt;url&gt;https://www.ncbi.nlm.nih.gov/pubmed/21989194&lt;/url&gt;&lt;/related-urls&gt;&lt;/urls&gt;&lt;custom2&gt;PMC3272277&lt;/custom2&gt;&lt;electronic-resource-num&gt;10.1038/nrn3111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[3]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vAlign w:val="center"/>
            <w:hideMark/>
          </w:tcPr>
          <w:p w14:paraId="7BB90334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Acute (1.78)</w:t>
            </w:r>
          </w:p>
        </w:tc>
        <w:tc>
          <w:tcPr>
            <w:tcW w:w="556" w:type="pct"/>
            <w:vAlign w:val="center"/>
            <w:hideMark/>
          </w:tcPr>
          <w:p w14:paraId="03BCDF40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pct"/>
            <w:vAlign w:val="center"/>
            <w:hideMark/>
          </w:tcPr>
          <w:p w14:paraId="7FCD4960" w14:textId="25234125" w:rsidR="00862AF4" w:rsidRPr="00B372CB" w:rsidRDefault="000E5AE2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Cldn5</w:t>
            </w:r>
          </w:p>
        </w:tc>
        <w:tc>
          <w:tcPr>
            <w:tcW w:w="527" w:type="pct"/>
            <w:vMerge w:val="restart"/>
            <w:vAlign w:val="center"/>
            <w:hideMark/>
          </w:tcPr>
          <w:p w14:paraId="0184F1BF" w14:textId="64E729AB" w:rsidR="00862AF4" w:rsidRPr="00B372CB" w:rsidRDefault="00E77355" w:rsidP="00862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</w:t>
            </w:r>
            <w:r w:rsidR="00862AF4" w:rsidRPr="00B372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862AF4" w:rsidRPr="00B372CB" w14:paraId="72D46766" w14:textId="77777777" w:rsidTr="000A14A1">
        <w:trPr>
          <w:cantSplit/>
          <w:trHeight w:val="300"/>
        </w:trPr>
        <w:tc>
          <w:tcPr>
            <w:tcW w:w="714" w:type="pct"/>
            <w:vMerge/>
            <w:vAlign w:val="center"/>
            <w:hideMark/>
          </w:tcPr>
          <w:p w14:paraId="42ECE479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505D99D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1C7A25D8" w14:textId="77777777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  <w:hideMark/>
          </w:tcPr>
          <w:p w14:paraId="150A7FBA" w14:textId="04671BC5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 dep</w:t>
            </w:r>
            <w:r w:rsidRPr="00B372CB">
              <w:rPr>
                <w:rFonts w:ascii="Arial" w:hAnsi="Arial" w:cs="Arial"/>
                <w:sz w:val="18"/>
                <w:szCs w:val="18"/>
              </w:rPr>
              <w:t xml:space="preserve"> (4.84)</w:t>
            </w:r>
          </w:p>
        </w:tc>
        <w:tc>
          <w:tcPr>
            <w:tcW w:w="556" w:type="pct"/>
            <w:vAlign w:val="center"/>
            <w:hideMark/>
          </w:tcPr>
          <w:p w14:paraId="4ED2B525" w14:textId="77777777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9" w:type="pct"/>
            <w:vAlign w:val="center"/>
            <w:hideMark/>
          </w:tcPr>
          <w:p w14:paraId="047C3D96" w14:textId="25EAAC9C" w:rsidR="00862AF4" w:rsidRPr="00B372CB" w:rsidRDefault="00862AF4" w:rsidP="00E3250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2CB">
              <w:rPr>
                <w:rFonts w:ascii="Arial" w:hAnsi="Arial" w:cs="Arial"/>
                <w:sz w:val="18"/>
                <w:szCs w:val="18"/>
              </w:rPr>
              <w:t>Cldn5</w:t>
            </w:r>
            <w:r w:rsidR="000E5AE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72CB">
              <w:rPr>
                <w:rFonts w:ascii="Arial" w:hAnsi="Arial" w:cs="Arial"/>
                <w:sz w:val="18"/>
                <w:szCs w:val="18"/>
              </w:rPr>
              <w:t>Hist1h3b</w:t>
            </w:r>
            <w:r w:rsidR="000E5AE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E5AE2" w:rsidRPr="00B372CB">
              <w:rPr>
                <w:rFonts w:ascii="Arial" w:hAnsi="Arial" w:cs="Arial"/>
                <w:sz w:val="18"/>
                <w:szCs w:val="18"/>
              </w:rPr>
              <w:t>Sdf2l1</w:t>
            </w:r>
          </w:p>
        </w:tc>
        <w:tc>
          <w:tcPr>
            <w:tcW w:w="527" w:type="pct"/>
            <w:vMerge/>
            <w:vAlign w:val="center"/>
            <w:hideMark/>
          </w:tcPr>
          <w:p w14:paraId="2D53619C" w14:textId="2051C1F8" w:rsidR="00862AF4" w:rsidRPr="00B372CB" w:rsidRDefault="00862AF4" w:rsidP="00A5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467C44" w14:textId="77777777" w:rsidR="00E32505" w:rsidRDefault="00E32505">
      <w:pPr>
        <w:rPr>
          <w:rFonts w:ascii="Arial" w:hAnsi="Arial" w:cs="Arial"/>
        </w:rPr>
      </w:pPr>
    </w:p>
    <w:p w14:paraId="513CA517" w14:textId="77777777" w:rsidR="00E32505" w:rsidRDefault="00E32505">
      <w:pPr>
        <w:rPr>
          <w:rFonts w:ascii="Arial" w:hAnsi="Arial" w:cs="Arial"/>
        </w:rPr>
      </w:pPr>
    </w:p>
    <w:p w14:paraId="775C930F" w14:textId="573A5A99" w:rsidR="00E32505" w:rsidRPr="00E32505" w:rsidRDefault="00E32505" w:rsidP="00E32505">
      <w:pPr>
        <w:pStyle w:val="EndNoteBibliography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Pr="00E32505">
        <w:t>1.</w:t>
      </w:r>
      <w:r w:rsidRPr="00E32505">
        <w:tab/>
        <w:t>Higgins GA</w:t>
      </w:r>
      <w:r w:rsidR="00A87066">
        <w:t xml:space="preserve">, </w:t>
      </w:r>
      <w:r w:rsidRPr="00E32505">
        <w:t xml:space="preserve"> Allyn-Feuer A</w:t>
      </w:r>
      <w:r w:rsidR="00A87066">
        <w:t xml:space="preserve">, </w:t>
      </w:r>
      <w:r w:rsidRPr="00E32505">
        <w:t xml:space="preserve"> Athey BD. Epigenomic mapping and effect sizes of noncoding variants associated with psychotropic drug response. Pharmacogenomics. 2015;16(14):1565-83. Epub 2015/09/05. doi: 10.2217/pgs.15.105. PubMed PMID: 26340055.</w:t>
      </w:r>
    </w:p>
    <w:p w14:paraId="6BFE55F8" w14:textId="1CC01992" w:rsidR="00E32505" w:rsidRPr="00E32505" w:rsidRDefault="00E32505" w:rsidP="00E32505">
      <w:pPr>
        <w:pStyle w:val="EndNoteBibliography"/>
      </w:pPr>
      <w:r w:rsidRPr="00E32505">
        <w:t>2.</w:t>
      </w:r>
      <w:r w:rsidRPr="00E32505">
        <w:tab/>
        <w:t>Godino A</w:t>
      </w:r>
      <w:r w:rsidR="00A87066">
        <w:t xml:space="preserve">, </w:t>
      </w:r>
      <w:r w:rsidRPr="00E32505">
        <w:t xml:space="preserve"> Jayanthi S</w:t>
      </w:r>
      <w:r w:rsidR="00A87066">
        <w:t xml:space="preserve">, </w:t>
      </w:r>
      <w:r w:rsidRPr="00E32505">
        <w:t xml:space="preserve"> Cadet JL. Epigenetic landscape of amphetamine and methamphetamine addiction in rodents. Epigenetics. 2015;10(7):574-80. Epub 2015/05/30. doi: 10.1080/15592294.2015.1055441. PubMed PMID: 26023847; PubMed Central PMCID: PMCPMC4622560.</w:t>
      </w:r>
    </w:p>
    <w:p w14:paraId="6AD21858" w14:textId="270A8671" w:rsidR="00E32505" w:rsidRPr="00E32505" w:rsidRDefault="00E32505" w:rsidP="00E32505">
      <w:pPr>
        <w:pStyle w:val="EndNoteBibliography"/>
      </w:pPr>
      <w:r w:rsidRPr="00E32505">
        <w:t>3.</w:t>
      </w:r>
      <w:r w:rsidRPr="00E32505">
        <w:tab/>
        <w:t>Robison AJ</w:t>
      </w:r>
      <w:r w:rsidR="00A87066">
        <w:t xml:space="preserve">, </w:t>
      </w:r>
      <w:r w:rsidRPr="00E32505">
        <w:t xml:space="preserve"> Nestler EJ. Transcriptional and epigenetic mechanisms of addiction. Nat Rev Neurosci. 2011;12(11):623-37. Epub 2011/10/13. doi: 10.1038/nrn3111. PubMed PMID: 21989194; PubMed Central PMCID: PMCPMC3272277.</w:t>
      </w:r>
    </w:p>
    <w:p w14:paraId="0FDC6C40" w14:textId="36BA224E" w:rsidR="00E32505" w:rsidRPr="00E32505" w:rsidRDefault="00E32505" w:rsidP="00E32505">
      <w:pPr>
        <w:pStyle w:val="EndNoteBibliography"/>
      </w:pPr>
      <w:r w:rsidRPr="00E32505">
        <w:t>4.</w:t>
      </w:r>
      <w:r w:rsidRPr="00E32505">
        <w:tab/>
        <w:t>dela Pena I</w:t>
      </w:r>
      <w:r w:rsidR="00A87066">
        <w:t xml:space="preserve">, </w:t>
      </w:r>
      <w:r w:rsidRPr="00E32505">
        <w:t xml:space="preserve"> Kim HJ</w:t>
      </w:r>
      <w:r w:rsidR="00A87066">
        <w:t xml:space="preserve">, </w:t>
      </w:r>
      <w:r w:rsidRPr="00E32505">
        <w:t xml:space="preserve"> Sohn A</w:t>
      </w:r>
      <w:r w:rsidR="00A87066">
        <w:t xml:space="preserve">, </w:t>
      </w:r>
      <w:r w:rsidRPr="00E32505">
        <w:t xml:space="preserve"> Kim BN</w:t>
      </w:r>
      <w:r w:rsidR="00A87066">
        <w:t xml:space="preserve">, </w:t>
      </w:r>
      <w:r w:rsidRPr="00E32505">
        <w:t xml:space="preserve"> Han DH</w:t>
      </w:r>
      <w:r w:rsidR="00A87066">
        <w:t xml:space="preserve">, </w:t>
      </w:r>
      <w:r w:rsidRPr="00E32505">
        <w:t xml:space="preserve"> Ryu JH</w:t>
      </w:r>
      <w:r w:rsidR="00A87066">
        <w:t xml:space="preserve">, </w:t>
      </w:r>
      <w:r w:rsidRPr="00E32505">
        <w:t xml:space="preserve"> et al. Prefrontal cortical and striatal transcriptional responses to the reinforcing effect of repeated methylphenidate treatment in the spontaneously hypertensive rat</w:t>
      </w:r>
      <w:r w:rsidR="00A87066">
        <w:t xml:space="preserve">, </w:t>
      </w:r>
      <w:r w:rsidRPr="00E32505">
        <w:t xml:space="preserve"> animal model of attention-deficit/hyperactivity disorder (ADHD). Behav Brain Funct. 2014;10:17. Epub 2014/06/03. doi: 10.1186/1744-9081-10-17. PubMed PMID: 24884696; PubMed Central PMCID: PMCPMC4077266.</w:t>
      </w:r>
    </w:p>
    <w:p w14:paraId="53FF0518" w14:textId="77777777" w:rsidR="00E32505" w:rsidRPr="00E32505" w:rsidRDefault="00E32505" w:rsidP="00E32505">
      <w:pPr>
        <w:pStyle w:val="EndNoteBibliography"/>
      </w:pPr>
      <w:r w:rsidRPr="00E32505">
        <w:t>5.</w:t>
      </w:r>
      <w:r w:rsidRPr="00E32505">
        <w:tab/>
        <w:t>Tabuchi A. Synaptic plasticity-regulated gene expression: a key event in the long-lasting changes of neuronal function. Biol Pharm Bull. 2008;31(3):327-35. Epub 2008/03/04. PubMed PMID: 18310887.</w:t>
      </w:r>
    </w:p>
    <w:p w14:paraId="60D0551F" w14:textId="364991AD" w:rsidR="00E32505" w:rsidRPr="00E32505" w:rsidRDefault="00E32505" w:rsidP="00E32505">
      <w:pPr>
        <w:pStyle w:val="EndNoteBibliography"/>
      </w:pPr>
      <w:r w:rsidRPr="00E32505">
        <w:t>6.</w:t>
      </w:r>
      <w:r w:rsidRPr="00E32505">
        <w:tab/>
        <w:t>Campos-Melo D</w:t>
      </w:r>
      <w:r w:rsidR="00A87066">
        <w:t xml:space="preserve">, </w:t>
      </w:r>
      <w:r w:rsidRPr="00E32505">
        <w:t xml:space="preserve"> Galleguillos D</w:t>
      </w:r>
      <w:r w:rsidR="00A87066">
        <w:t xml:space="preserve">, </w:t>
      </w:r>
      <w:r w:rsidRPr="00E32505">
        <w:t xml:space="preserve"> Sanchez N</w:t>
      </w:r>
      <w:r w:rsidR="00A87066">
        <w:t xml:space="preserve">, </w:t>
      </w:r>
      <w:r w:rsidRPr="00E32505">
        <w:t xml:space="preserve"> Gysling K</w:t>
      </w:r>
      <w:r w:rsidR="00A87066">
        <w:t xml:space="preserve">, </w:t>
      </w:r>
      <w:r w:rsidRPr="00E32505">
        <w:t xml:space="preserve"> Andres ME. Nur transcription factors in stress and addiction. Front Mol Neurosci. 2013;6:44. Epub 2013/12/19. doi: 10.3389/fnmol.2013.00044. PubMed PMID: 24348325; PubMed Central PMCID: PMCPMC3844937.</w:t>
      </w:r>
    </w:p>
    <w:p w14:paraId="75E39059" w14:textId="590CF2ED" w:rsidR="00E4331E" w:rsidRPr="006E32BB" w:rsidRDefault="00E32505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E4331E" w:rsidRPr="006E32BB" w:rsidSect="00117130">
      <w:pgSz w:w="12240" w:h="15840" w:code="140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2786" w14:textId="77777777" w:rsidR="000D7BF5" w:rsidRDefault="000D7BF5" w:rsidP="006E32BB">
      <w:r>
        <w:separator/>
      </w:r>
    </w:p>
  </w:endnote>
  <w:endnote w:type="continuationSeparator" w:id="0">
    <w:p w14:paraId="17BCEDC4" w14:textId="77777777" w:rsidR="000D7BF5" w:rsidRDefault="000D7BF5" w:rsidP="006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2059" w14:textId="77777777" w:rsidR="000D7BF5" w:rsidRDefault="000D7BF5" w:rsidP="006E32BB">
      <w:r>
        <w:separator/>
      </w:r>
    </w:p>
  </w:footnote>
  <w:footnote w:type="continuationSeparator" w:id="0">
    <w:p w14:paraId="018EA5A2" w14:textId="77777777" w:rsidR="000D7BF5" w:rsidRDefault="000D7BF5" w:rsidP="006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zr5sw9if5rz7ewprw5xzat059f9vfdf9xz&quot;&gt;drugabusepaper&lt;record-ids&gt;&lt;item&gt;3&lt;/item&gt;&lt;item&gt;69&lt;/item&gt;&lt;item&gt;70&lt;/item&gt;&lt;item&gt;71&lt;/item&gt;&lt;item&gt;72&lt;/item&gt;&lt;item&gt;73&lt;/item&gt;&lt;/record-ids&gt;&lt;/item&gt;&lt;/Libraries&gt;"/>
  </w:docVars>
  <w:rsids>
    <w:rsidRoot w:val="0094577C"/>
    <w:rsid w:val="00001698"/>
    <w:rsid w:val="0000313C"/>
    <w:rsid w:val="00086DA4"/>
    <w:rsid w:val="000A14A1"/>
    <w:rsid w:val="000B6B72"/>
    <w:rsid w:val="000D7BF5"/>
    <w:rsid w:val="000E5AE2"/>
    <w:rsid w:val="000F6292"/>
    <w:rsid w:val="00117130"/>
    <w:rsid w:val="001633B3"/>
    <w:rsid w:val="00187D9D"/>
    <w:rsid w:val="001B1C19"/>
    <w:rsid w:val="001F1EB9"/>
    <w:rsid w:val="00213A30"/>
    <w:rsid w:val="0027445F"/>
    <w:rsid w:val="002A4332"/>
    <w:rsid w:val="002A6F91"/>
    <w:rsid w:val="00353BD6"/>
    <w:rsid w:val="003B0A1D"/>
    <w:rsid w:val="004C16B7"/>
    <w:rsid w:val="004D2842"/>
    <w:rsid w:val="004E3ECD"/>
    <w:rsid w:val="004E4CE3"/>
    <w:rsid w:val="00515C33"/>
    <w:rsid w:val="00520975"/>
    <w:rsid w:val="005A3A59"/>
    <w:rsid w:val="005A7735"/>
    <w:rsid w:val="0063250E"/>
    <w:rsid w:val="00680AC0"/>
    <w:rsid w:val="006B223D"/>
    <w:rsid w:val="006E32BB"/>
    <w:rsid w:val="00717EB4"/>
    <w:rsid w:val="007E15EC"/>
    <w:rsid w:val="00862AF4"/>
    <w:rsid w:val="00876D16"/>
    <w:rsid w:val="00891264"/>
    <w:rsid w:val="008914FD"/>
    <w:rsid w:val="0091740A"/>
    <w:rsid w:val="0094577C"/>
    <w:rsid w:val="009D5EED"/>
    <w:rsid w:val="00A561A0"/>
    <w:rsid w:val="00A73FD5"/>
    <w:rsid w:val="00A87066"/>
    <w:rsid w:val="00AD5554"/>
    <w:rsid w:val="00B372CB"/>
    <w:rsid w:val="00BA3124"/>
    <w:rsid w:val="00BC4B63"/>
    <w:rsid w:val="00BD04C1"/>
    <w:rsid w:val="00BD18F5"/>
    <w:rsid w:val="00C33922"/>
    <w:rsid w:val="00C93998"/>
    <w:rsid w:val="00E32505"/>
    <w:rsid w:val="00E4331E"/>
    <w:rsid w:val="00E77355"/>
    <w:rsid w:val="00F33017"/>
    <w:rsid w:val="00F5526C"/>
    <w:rsid w:val="00FA5A9E"/>
    <w:rsid w:val="00FB2296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2E3A7"/>
  <w15:chartTrackingRefBased/>
  <w15:docId w15:val="{32F9B56A-3EDD-435D-9955-913AB02B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2BB"/>
  </w:style>
  <w:style w:type="paragraph" w:styleId="Footer">
    <w:name w:val="footer"/>
    <w:basedOn w:val="Normal"/>
    <w:link w:val="FooterChar"/>
    <w:uiPriority w:val="99"/>
    <w:unhideWhenUsed/>
    <w:rsid w:val="006E3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2BB"/>
  </w:style>
  <w:style w:type="paragraph" w:customStyle="1" w:styleId="EndNoteBibliographyTitle">
    <w:name w:val="EndNote Bibliography Title"/>
    <w:basedOn w:val="Normal"/>
    <w:link w:val="EndNoteBibliographyTitleChar"/>
    <w:rsid w:val="00E3250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2505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E3250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250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Xiaojun Wu</dc:creator>
  <cp:keywords/>
  <dc:description/>
  <cp:lastModifiedBy>Wei</cp:lastModifiedBy>
  <cp:revision>27</cp:revision>
  <dcterms:created xsi:type="dcterms:W3CDTF">2018-05-09T03:25:00Z</dcterms:created>
  <dcterms:modified xsi:type="dcterms:W3CDTF">2018-06-26T06:49:00Z</dcterms:modified>
</cp:coreProperties>
</file>