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43" w:rsidRDefault="001A2143">
      <w:bookmarkStart w:id="0" w:name="_GoBack"/>
      <w:bookmarkEnd w:id="0"/>
    </w:p>
    <w:p w:rsidR="002A528F" w:rsidRDefault="002A528F"/>
    <w:p w:rsidR="002A528F" w:rsidRDefault="002A528F">
      <w:r>
        <w:rPr>
          <w:noProof/>
        </w:rPr>
        <w:drawing>
          <wp:inline distT="0" distB="0" distL="0" distR="0">
            <wp:extent cx="5994400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69" w:rsidRPr="00E05C69" w:rsidRDefault="00E05C69" w:rsidP="00E05C69">
      <w:pPr>
        <w:rPr>
          <w:rFonts w:ascii="Times New Roman" w:hAnsi="Times New Roman" w:cs="Times New Roman"/>
          <w:b/>
          <w:sz w:val="24"/>
          <w:szCs w:val="24"/>
        </w:rPr>
      </w:pPr>
      <w:r w:rsidRPr="00E05C69">
        <w:rPr>
          <w:rFonts w:ascii="Times New Roman" w:hAnsi="Times New Roman" w:cs="Times New Roman"/>
          <w:b/>
          <w:sz w:val="24"/>
          <w:szCs w:val="24"/>
        </w:rPr>
        <w:t>S1 Figure: Distribution profiles for LDL-C, HDL-C, TC and TG in men and women</w:t>
      </w:r>
    </w:p>
    <w:sectPr w:rsidR="00E05C69" w:rsidRPr="00E0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F"/>
    <w:rsid w:val="000B5DD8"/>
    <w:rsid w:val="001A2143"/>
    <w:rsid w:val="002A528F"/>
    <w:rsid w:val="00831F1E"/>
    <w:rsid w:val="00E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Godfred</dc:creator>
  <cp:lastModifiedBy>Godfred</cp:lastModifiedBy>
  <cp:revision>2</cp:revision>
  <dcterms:created xsi:type="dcterms:W3CDTF">2018-05-14T13:11:00Z</dcterms:created>
  <dcterms:modified xsi:type="dcterms:W3CDTF">2018-05-14T13:11:00Z</dcterms:modified>
</cp:coreProperties>
</file>