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867BE5">
        <w:rPr>
          <w:rFonts w:ascii="Arial" w:hAnsi="Arial" w:cs="Arial"/>
          <w:b/>
          <w:szCs w:val="24"/>
        </w:rPr>
        <w:t>7</w:t>
      </w:r>
      <w:r w:rsidRPr="007D634A">
        <w:rPr>
          <w:rFonts w:ascii="Arial" w:hAnsi="Arial" w:cs="Arial"/>
          <w:b/>
          <w:color w:val="000000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it-IT"/>
        </w:rPr>
        <w:t>Table</w:t>
      </w:r>
      <w:r w:rsidRPr="00867BE5">
        <w:rPr>
          <w:rFonts w:ascii="Arial" w:hAnsi="Arial" w:cs="Arial"/>
          <w:b/>
          <w:szCs w:val="24"/>
        </w:rPr>
        <w:t>: Effect modification by important (proxy) risk factors for AMI on the matched pooled dataset.</w:t>
      </w:r>
    </w:p>
    <w:tbl>
      <w:tblPr>
        <w:tblW w:w="5472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2481"/>
        <w:gridCol w:w="807"/>
        <w:gridCol w:w="1600"/>
        <w:gridCol w:w="807"/>
        <w:gridCol w:w="1600"/>
        <w:gridCol w:w="1150"/>
        <w:gridCol w:w="1107"/>
        <w:gridCol w:w="1685"/>
        <w:gridCol w:w="954"/>
        <w:gridCol w:w="1811"/>
        <w:gridCol w:w="1291"/>
      </w:tblGrid>
      <w:tr w:rsidR="00AB7709" w:rsidRPr="00867BE5" w:rsidTr="006911E0">
        <w:trPr>
          <w:trHeight w:val="316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2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</w:tr>
      <w:tr w:rsidR="00AB7709" w:rsidRPr="00867BE5" w:rsidTr="006911E0">
        <w:trPr>
          <w:trHeight w:val="301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NSAID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ind w:hanging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&lt;= 60 Years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&gt; 60 Years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B7709" w:rsidRPr="00867BE5" w:rsidTr="006911E0">
        <w:trPr>
          <w:trHeight w:val="316"/>
        </w:trPr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Current use of: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</w:tr>
      <w:tr w:rsidR="00AB7709" w:rsidRPr="00867BE5" w:rsidTr="006911E0">
        <w:trPr>
          <w:trHeight w:val="286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(0.73-1.41)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(0.87-1.69)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2.26 (1.41-3.60)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59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0.99 (0.76-1.29)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0.016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Acemetacin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(0.35-2.46)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(0.57-2.04)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(0.48-3.21)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(0.50-1.82)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Celecoxib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(1.00-1.27)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(1.03-1.34)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1.36 (1.08-1.71)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(1.02-1.23)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Dexibuprofen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(0.43-2.12)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1.28 (0.63-2.62)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 (0.25-3.41)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(0.63-2.03)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(0.53-2.47)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(0.32-3.14)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(0.42-2.50)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Diclofenac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1,201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1.38 (1.28-1.49)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1,863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1.25 (1.18-1.32)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0.008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1.39 (1.28-1.50)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1.25 (1.19-1.32)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Diclofenac combinations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(1.08-1.50)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1.28 (1.11-1.48)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1.34 (1.06-1.69)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(1.08-1.38)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(0.66-1.83)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(0.69-1.72)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(0.63-2.44)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(0.73-1.58)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(1.03-1.48)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1.46 (1.23-1.72)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1.41 (1.09-1.84)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(1.14-1.50)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(0.49-2.27)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0.94 (0.39-2.22)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(0.24-4.75)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(0.53-1.85)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Ibuprofen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1.30 (1.19-1.43)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(1.15-1.34)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(1.17-1.46)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1,161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(1.14-1.31)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1.48 (1.06-2.08)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1.56 (1.28-1.90)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(0.82-1.72)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1.74 (1.44-2.10)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(0.82-1.24)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(0.81-1.23)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0.72 (0.46-1.12)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(0.89-1.22)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Ketorolac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1.94 (1.49-2.52)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2.16 (1.69-2.77)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1.55 (0.93-2.58)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2.19 (1.81-2.66)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(0.51-2.20)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(0.53-2.68)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 (0.17-5.16)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(0.67-2.07)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Mefenamic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(0.49-2.25)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(0.36-2.83)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(0.48-2.58)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(0.43-2.44)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Meloxicam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(0.92-1.26)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(1.00-1.36)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(0.83-1.42)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(0.98-1.25)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Nabumetone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(0.68-1.79)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(0.56-1.65)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0.57 (0.18-1.83)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(0.79-1.67)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Naproxen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(1.01-1.40)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(1.09-1.40)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1.44 (1.22-1.70)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321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1.09 (0.96-1.24)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0.013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Nimesulide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(0.98-1.24)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(1.04-1.32)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1.32 (1.05-1.65)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1,426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(1.01-1.21)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Oxaprozin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(0.40-2.30)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(0.39-2.30)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(0.16-5.52)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(0.48-1.86)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(1.12-1.54)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1.18 (1.00-1.39)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(0.90-1.57)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(1.08-1.39)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(0.27-3.63)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(0.29-3.65)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(0.12-8.81)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(0.37-2.71)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(1.09-1.40)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1.40 (1.23-1.60)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1.34 (1.04-1.72)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1.30 (1.18-1.43)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(0.38-2.78)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(0.32-3.07)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(0.13-8.15)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(0.46-2.29)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(0.43-2.08)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(0.44-2.37)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 (0.17-4.76)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(0.53-1.82)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Tiaprofenic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(0.36-3.15)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(0.35-2.57)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0.88 (0.18-4.18)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(0.45-2.38)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Valdecoxib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(0.50-2.51)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(0.43-2.76)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(0.22-5.70)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(0.59-2.16)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Recent use of any NSAID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10,378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(1.03-1.11)</w:t>
            </w:r>
          </w:p>
        </w:tc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13,518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(1.06-1.12)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5,663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1.17 (1.12-1.21)</w:t>
            </w:r>
          </w:p>
        </w:tc>
        <w:tc>
          <w:tcPr>
            <w:tcW w:w="3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18,233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1.05 (1.03-1.08)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&lt;0.001</w:t>
            </w:r>
          </w:p>
        </w:tc>
      </w:tr>
      <w:tr w:rsidR="00AB7709" w:rsidRPr="00867BE5" w:rsidTr="006911E0">
        <w:trPr>
          <w:trHeight w:val="289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Current use of any NSAID*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1.25 (1.2-1.31)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(1.22-1.31)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1.35 (1.28-1.43)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1.23 (1.19-1.26)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</w:tr>
    </w:tbl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sz w:val="18"/>
          <w:lang w:eastAsia="it-IT"/>
        </w:rPr>
      </w:pPr>
      <w:proofErr w:type="spellStart"/>
      <w:r w:rsidRPr="00867BE5">
        <w:rPr>
          <w:rFonts w:ascii="Arial" w:hAnsi="Arial" w:cs="Arial"/>
          <w:sz w:val="18"/>
          <w:lang w:eastAsia="it-IT"/>
        </w:rPr>
        <w:t>ORadj</w:t>
      </w:r>
      <w:proofErr w:type="spellEnd"/>
      <w:r w:rsidRPr="00867BE5">
        <w:rPr>
          <w:rFonts w:ascii="Arial" w:hAnsi="Arial" w:cs="Arial"/>
          <w:sz w:val="18"/>
          <w:lang w:eastAsia="it-IT"/>
        </w:rPr>
        <w:t xml:space="preserve">, </w:t>
      </w:r>
      <w:proofErr w:type="spellStart"/>
      <w:r w:rsidRPr="00867BE5">
        <w:rPr>
          <w:rFonts w:ascii="Arial" w:hAnsi="Arial" w:cs="Arial"/>
          <w:sz w:val="18"/>
          <w:lang w:eastAsia="it-IT"/>
        </w:rPr>
        <w:t>ORadjusted</w:t>
      </w:r>
      <w:proofErr w:type="spellEnd"/>
      <w:r w:rsidRPr="00867BE5">
        <w:rPr>
          <w:rFonts w:ascii="Arial" w:hAnsi="Arial" w:cs="Arial"/>
          <w:sz w:val="18"/>
          <w:lang w:eastAsia="it-IT"/>
        </w:rPr>
        <w:t xml:space="preserve"> for backward selected confounders.</w:t>
      </w:r>
      <w:r w:rsidRPr="00867BE5">
        <w:rPr>
          <w:rFonts w:ascii="Arial" w:hAnsi="Arial" w:cs="Arial"/>
          <w:b/>
          <w:sz w:val="20"/>
          <w:szCs w:val="22"/>
        </w:rPr>
        <w:t xml:space="preserve"> </w:t>
      </w:r>
      <w:r w:rsidRPr="00867BE5">
        <w:rPr>
          <w:rFonts w:ascii="Arial" w:hAnsi="Arial" w:cs="Arial"/>
          <w:sz w:val="18"/>
          <w:lang w:eastAsia="it-IT"/>
        </w:rPr>
        <w:t>Bold numbers indicate significant interaction-terms.</w:t>
      </w:r>
    </w:p>
    <w:p w:rsidR="00AB7709" w:rsidRPr="00867BE5" w:rsidRDefault="00AB7709" w:rsidP="00AB7709">
      <w:pPr>
        <w:rPr>
          <w:rFonts w:ascii="Arial" w:hAnsi="Arial" w:cs="Arial"/>
          <w:sz w:val="18"/>
          <w:szCs w:val="16"/>
          <w:lang w:eastAsia="it-IT"/>
        </w:rPr>
      </w:pPr>
      <w:r w:rsidRPr="00867BE5">
        <w:rPr>
          <w:rFonts w:ascii="Arial" w:hAnsi="Arial" w:cs="Arial"/>
          <w:sz w:val="18"/>
          <w:szCs w:val="16"/>
          <w:lang w:eastAsia="it-IT"/>
        </w:rPr>
        <w:t>* Current use of any NSAID is a combination category of all individual NSAIDs that were classified as current use.</w:t>
      </w: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67BE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464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10"/>
        <w:gridCol w:w="1342"/>
        <w:gridCol w:w="1695"/>
        <w:gridCol w:w="815"/>
        <w:gridCol w:w="1588"/>
        <w:gridCol w:w="1243"/>
        <w:gridCol w:w="1484"/>
        <w:gridCol w:w="1695"/>
        <w:gridCol w:w="815"/>
        <w:gridCol w:w="1588"/>
        <w:gridCol w:w="1096"/>
      </w:tblGrid>
      <w:tr w:rsidR="00AB7709" w:rsidRPr="00867BE5" w:rsidTr="006911E0">
        <w:trPr>
          <w:trHeight w:val="315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188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Co morbid ischemic heart disease</w:t>
            </w:r>
          </w:p>
        </w:tc>
        <w:tc>
          <w:tcPr>
            <w:tcW w:w="218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Current use of low-dose aspirin</w:t>
            </w:r>
          </w:p>
        </w:tc>
      </w:tr>
      <w:tr w:rsidR="00AB7709" w:rsidRPr="00867BE5" w:rsidTr="006911E0">
        <w:trPr>
          <w:trHeight w:val="300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NSAID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Yes 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No 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Yes 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No 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B7709" w:rsidRPr="00867BE5" w:rsidTr="006911E0">
        <w:trPr>
          <w:trHeight w:val="315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Current use of: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Cases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</w:tr>
      <w:tr w:rsidR="00AB7709" w:rsidRPr="00867BE5" w:rsidTr="006911E0">
        <w:trPr>
          <w:trHeight w:val="285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Aceclofenac</w:t>
            </w:r>
            <w:proofErr w:type="spellEnd"/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1.39 (0.34-5.79)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(0.88-1.43)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(0.72-1.80)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(0.81-1.42)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Acemetacin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0.79 (0.27-2.30)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(0.53-2.02)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0.97 (0.53-1.78)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Celecoxib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0.89 (0.57-1.38)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1.16 (1.06-1.28)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(0.84-1.19)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(1.08-1.33)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Dexibuprofen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(0.65-2.00)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(0.38-3.40)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(0.57-2.01)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(0.40-2.57)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(0.19-6.65)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(0.45-2.22)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Diclofenac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(0.98-1.30)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2,704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1.32 (1.26-1.38)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(1.08-1.31)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2,305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1.32 (1.25-1.39)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Diclofenac combinations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(0.62-2.02)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1.26 (1.13-1.41)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(0.97-1.46)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(1.12-1.45)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Etodolac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1.16 (0.82-1.63)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(0.67-2.12)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(0.70-1.66)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Etoricoxib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0.57 (0.31-1.05)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473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1.39 (1.23-1.58)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0.013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1.35 (1.05-1.74)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1.34 (1.17-1.55)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(0.57-1.82)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(0.36-2.94)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(0.50-2.02)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Ibuprofen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256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1.32 (1.13-1.55)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1,308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1.23 (1.16-1.31)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1.18 (1.04-1.33)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(1.19-1.36)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Indometacin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1.97 (1.16-3.34)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1.53 (1.28-1.83)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1.64 (1.17-2.32)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1.59 (1.31-1.94)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1.35 (0.62-2.96)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(0.85-1.16)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(0.76-1.35)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 (0.82-1.16)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Ketorolac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1.42 (0.52-3.91)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2.03 (1.68-2.45)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2.80 (1.97-3.98)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1.75 (1.40-2.19)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Lornoxicam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(0.67-2.03)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 (0.31-3.06)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(0.62-2.21)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Mefenamic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(0.56-2.01)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(0.50-2.23)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Meloxicam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0.87 (0.49-1.56)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(0.99-1.25)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0.94 (0.76-1.16)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(1.05-1.37)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Nabumetone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(0.74-1.54)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1.25 (0.69-2.26)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(0.61-1.52)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Naproxen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1.95 (1.17-3.23)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1.18 (1.06-1.31)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1.21 (1.00-1.47)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1.18 (1.05-1.34)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Nimesulide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(0.58-1.82)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1,544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(1.06-1.26)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(0.82-1.18)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1,129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(1.08-1.31)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Oxaprozin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(0.50-1.84)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(0.27-3.35)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(0.46-2.00)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Piroxicam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0.86 (0.49-1.51)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(1.08-1.37)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(0.71-1.20)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(1.15-1.48)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(0.38-2.63)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(0.09-11.22)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(0.37-2.75)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(0.73-1.96)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1.32 (1.21-1.45)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(1.01-1.42)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1.37 (1.23-1.53)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(0.49-2.16)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(0.36-2.81)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(0.50-1.69)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(0.53-1.95)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Tiaprofenic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(0.46-2.21)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 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 (0.43-2.25)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Valdecoxib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(0.62-2.13)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(0.61-2.36)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Recent use of any NSAID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2,119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(0.96-1.14)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21,177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(1.06-1.11)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6,444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(1.02-1.12)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17,452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(1.06-1.11)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</w:tr>
      <w:tr w:rsidR="00AB7709" w:rsidRPr="00867BE5" w:rsidTr="006911E0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Current use of any NSAID*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(1.02-1.27)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(1.24-1.31)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1.16 (1.10-1.23)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1.28 (1.24-1.33)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0.041</w:t>
            </w:r>
          </w:p>
        </w:tc>
      </w:tr>
    </w:tbl>
    <w:p w:rsidR="00AB7709" w:rsidRPr="00867BE5" w:rsidRDefault="00AB7709" w:rsidP="00AB7709">
      <w:pPr>
        <w:spacing w:after="200" w:line="276" w:lineRule="auto"/>
        <w:rPr>
          <w:rFonts w:ascii="Arial" w:hAnsi="Arial" w:cs="Arial"/>
          <w:sz w:val="18"/>
          <w:lang w:eastAsia="it-IT"/>
        </w:rPr>
      </w:pP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sz w:val="18"/>
          <w:lang w:eastAsia="it-IT"/>
        </w:rPr>
      </w:pPr>
      <w:proofErr w:type="spellStart"/>
      <w:r w:rsidRPr="00867BE5">
        <w:rPr>
          <w:rFonts w:ascii="Arial" w:hAnsi="Arial" w:cs="Arial"/>
          <w:sz w:val="18"/>
          <w:lang w:eastAsia="it-IT"/>
        </w:rPr>
        <w:t>ORadj</w:t>
      </w:r>
      <w:proofErr w:type="spellEnd"/>
      <w:r w:rsidRPr="00867BE5">
        <w:rPr>
          <w:rFonts w:ascii="Arial" w:hAnsi="Arial" w:cs="Arial"/>
          <w:sz w:val="18"/>
          <w:lang w:eastAsia="it-IT"/>
        </w:rPr>
        <w:t xml:space="preserve">, </w:t>
      </w:r>
      <w:proofErr w:type="spellStart"/>
      <w:r w:rsidRPr="00867BE5">
        <w:rPr>
          <w:rFonts w:ascii="Arial" w:hAnsi="Arial" w:cs="Arial"/>
          <w:sz w:val="18"/>
          <w:lang w:eastAsia="it-IT"/>
        </w:rPr>
        <w:t>ORadjusted</w:t>
      </w:r>
      <w:proofErr w:type="spellEnd"/>
      <w:r w:rsidRPr="00867BE5">
        <w:rPr>
          <w:rFonts w:ascii="Arial" w:hAnsi="Arial" w:cs="Arial"/>
          <w:sz w:val="18"/>
          <w:lang w:eastAsia="it-IT"/>
        </w:rPr>
        <w:t xml:space="preserve"> for backward selected confounders.</w:t>
      </w:r>
      <w:r w:rsidRPr="00867BE5">
        <w:rPr>
          <w:rFonts w:ascii="Arial" w:hAnsi="Arial" w:cs="Arial"/>
          <w:b/>
          <w:sz w:val="20"/>
          <w:szCs w:val="22"/>
        </w:rPr>
        <w:t xml:space="preserve"> </w:t>
      </w:r>
      <w:r w:rsidRPr="00867BE5">
        <w:rPr>
          <w:rFonts w:ascii="Arial" w:hAnsi="Arial" w:cs="Arial"/>
          <w:sz w:val="18"/>
          <w:lang w:eastAsia="it-IT"/>
        </w:rPr>
        <w:t>Bold numbers indicate significant interaction-terms.</w:t>
      </w:r>
    </w:p>
    <w:p w:rsidR="00AB7709" w:rsidRPr="00867BE5" w:rsidRDefault="00AB7709" w:rsidP="00AB7709">
      <w:pPr>
        <w:rPr>
          <w:rFonts w:ascii="Arial" w:hAnsi="Arial" w:cs="Arial"/>
          <w:sz w:val="18"/>
          <w:szCs w:val="16"/>
          <w:lang w:eastAsia="it-IT"/>
        </w:rPr>
      </w:pPr>
      <w:r w:rsidRPr="00867BE5">
        <w:rPr>
          <w:rFonts w:ascii="Arial" w:hAnsi="Arial" w:cs="Arial"/>
          <w:sz w:val="18"/>
          <w:szCs w:val="16"/>
          <w:lang w:eastAsia="it-IT"/>
        </w:rPr>
        <w:t>* Current use of any NSAID is a combination category of all individual NSAIDs that were classified as current use.</w:t>
      </w: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Pr="00867BE5" w:rsidRDefault="00AB7709" w:rsidP="00AB770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="-522" w:tblpY="166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1620"/>
        <w:gridCol w:w="810"/>
        <w:gridCol w:w="1710"/>
        <w:gridCol w:w="1170"/>
        <w:gridCol w:w="810"/>
        <w:gridCol w:w="1530"/>
        <w:gridCol w:w="810"/>
        <w:gridCol w:w="1530"/>
        <w:gridCol w:w="1170"/>
      </w:tblGrid>
      <w:tr w:rsidR="00AB7709" w:rsidRPr="00867BE5" w:rsidTr="006911E0">
        <w:trPr>
          <w:trHeight w:val="292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Use of lipid lowering drugs</w:t>
            </w:r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Calendar Year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NSAID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Yes 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No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≤2004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&gt;2004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7709" w:rsidRPr="00867BE5" w:rsidTr="006911E0">
        <w:trPr>
          <w:trHeight w:val="307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Current Use of: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 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 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Cases 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ORadj</w:t>
            </w:r>
            <w:proofErr w:type="spellEnd"/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bCs/>
                <w:sz w:val="18"/>
                <w:szCs w:val="18"/>
              </w:rPr>
              <w:t>P-value interaction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Aceclofenac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(0.78-2.20)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(0.82-1.41)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(0.78-1.84)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(0.74-1.33)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0.1387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Acemetacin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(0.52-1.89)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(0.12-8.75)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0.94 (0.53-1.67)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0.1685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Celecoxib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(0.89-1.31)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1.15 (1.04-1.28)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(0.98-1.22)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(1.06-1.45)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0.1268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Dexibuprofen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(0.39-3.35)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(0.56-1.99)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(0.15-7.42)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(0.64-1.93)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0.1354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Dexketoprofen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(0.43-2.39)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(0.15-6.57)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(0.50-2.23)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0.8469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1.10 (1.00-1.21)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2,384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1.35 (1.29-1.42)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(1.18-1.37)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(1.24-1.38)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0.5647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Diclofenac, combinations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(0.95-1.49)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1.30 (1.15-1.48)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(1.09-1.48)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(1.07-1.45)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0.9872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Etodolac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1.28 (0.75-2.17)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(0.66-1.60)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0.94 (0.51-1.72)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1.33 (0.91-1.97)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0.1188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Etoricoxib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1.44 (1.13-1.84)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1.35 (1.17-1.55)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(0.98-1.65)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1.35 (1.17-1.55)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0.9032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Flurbiprofen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0.88 (0.23-3.36)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(0.53-1.96)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(0.51-2.19)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 (0.36-2.29)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0.2622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Ibuprofen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1.16 (1.02-1.31)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1,188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1.30 (1.22-1.39)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1.23 (1.12-1.36)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(1.18-1.37)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0.5502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Indometacin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1.49 (1.04-2.15)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1.64 (1.36-1.99)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1.46 (1.13-1.87)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1.65 (1.32-2.08)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0.7266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0.65 (0.44-0.97)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(0.90-1.24)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(0.88-1.30)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 (0.73-1.14)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0.3850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Ketorolac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2.02 (1.28-3.20)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1.91 (1.56-2.35)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1.62 (1.27-2.08)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2.76 (2.10-3.63)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0.0113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Lornoxicam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1.33 (0.40-4.49)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(0.56-2.01)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(0.01-84.87)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1.25 (0.74-2.10)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0.2239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Mefenamic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(0.53-2.18)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1.01 (0.47-2.18)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(0.39-2.94)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0.6187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Meloxicam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(0.79-1.26)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1.19 (1.05-1.36)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(1.00-1.37)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(0.91-1.25)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0.5839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Nabumetone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0.79 (0.36-1.75)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1.10 (0.74-1.65)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1.08 (0.69-1.70)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(0.53-1.72)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0.5087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Naproxen 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1.17 (0.96-1.43)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(1.07-1.35)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(0.98-1.32)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1.27 (1.11-1.46)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0.2329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Nimesulide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1.13 (0.92-1.39)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1,291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1.14 (1.03-1.25)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(0.98-1.22)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1.20 (1.05-1.38)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0.2445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Oxaprozin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(0.20-4.23)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0.97 (0.48-1.95)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0.95 (0.41-2.19)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0.96 (0.38-2.43)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0.7890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Piroxicam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1.22 (0.92-1.62)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1.26 (1.11-1.43)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1.24 (1.07-1.43)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1.21 (1.01-1.46)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0.9356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Proglumetacin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 (0.36-2.68)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0.98 (0.23-4.12)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1.06 (0.34-3.35)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0.3752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Rofecoxib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1.21 (0.98-1.49)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1.36 (1.22-1.50)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1.31 (1.20-1.43)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(0.39-2.66)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1.00 (0.41-2.47)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(0.28-3.92)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0.7048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0.99 (0.53-1.83)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1.02 (0.53-1.94)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0.91 (0.27-3.06)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0.2879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Tiaprofenic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1.03 (0.45-2.34)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(0.43-2.64)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0.92 (0.26-3.23)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0.1785</w:t>
            </w:r>
          </w:p>
        </w:tc>
      </w:tr>
      <w:tr w:rsidR="00AB7709" w:rsidRPr="00867BE5" w:rsidTr="006911E0">
        <w:trPr>
          <w:trHeight w:val="29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7BE5">
              <w:rPr>
                <w:rFonts w:ascii="Arial" w:hAnsi="Arial" w:cs="Arial"/>
                <w:sz w:val="18"/>
                <w:szCs w:val="18"/>
              </w:rPr>
              <w:t>Valdecoxib</w:t>
            </w:r>
            <w:proofErr w:type="spellEnd"/>
            <w:r w:rsidRPr="00867BE5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1.05 (0.28-3.94)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1.12 (0.55-2.26)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1.11 (0.49-2.51)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(0.43-2.74)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0.6754</w:t>
            </w:r>
          </w:p>
        </w:tc>
      </w:tr>
      <w:tr w:rsidR="00AB7709" w:rsidRPr="00867BE5" w:rsidTr="006911E0">
        <w:trPr>
          <w:trHeight w:val="307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Recent use of any NSAID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5,380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1.04 (1.00-1.09)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18,516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(1.06-1.12)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1.07 (1.03-1.11)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1.09 (1.06-1.12)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0.5595</w:t>
            </w:r>
          </w:p>
        </w:tc>
      </w:tr>
      <w:tr w:rsidR="00AB7709" w:rsidRPr="00867BE5" w:rsidTr="006911E0">
        <w:trPr>
          <w:trHeight w:val="30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Current use of any NSAID*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1.13 (1.07-1.20)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1.30 (1.26-1.34)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BE5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1.23 (1.18-1.28)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1.29 (1.24-1.33)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09" w:rsidRPr="00867BE5" w:rsidRDefault="00AB7709" w:rsidP="006911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E5">
              <w:rPr>
                <w:rFonts w:ascii="Arial" w:hAnsi="Arial" w:cs="Arial"/>
                <w:sz w:val="18"/>
                <w:szCs w:val="18"/>
              </w:rPr>
              <w:t>0.1289</w:t>
            </w:r>
          </w:p>
        </w:tc>
      </w:tr>
    </w:tbl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Pr="00867BE5" w:rsidRDefault="00AB7709" w:rsidP="00AB770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AB7709" w:rsidRPr="00867BE5" w:rsidRDefault="00AB7709" w:rsidP="00AB7709">
      <w:pPr>
        <w:rPr>
          <w:rFonts w:ascii="Arial" w:hAnsi="Arial" w:cs="Arial"/>
          <w:sz w:val="18"/>
          <w:szCs w:val="16"/>
          <w:lang w:eastAsia="it-IT"/>
        </w:rPr>
      </w:pPr>
      <w:proofErr w:type="spellStart"/>
      <w:r w:rsidRPr="00867BE5">
        <w:rPr>
          <w:rFonts w:ascii="Arial" w:hAnsi="Arial" w:cs="Arial"/>
          <w:sz w:val="18"/>
          <w:szCs w:val="16"/>
          <w:lang w:eastAsia="it-IT"/>
        </w:rPr>
        <w:t>ORa</w:t>
      </w:r>
      <w:proofErr w:type="spellEnd"/>
      <w:r w:rsidRPr="00867BE5">
        <w:rPr>
          <w:rFonts w:ascii="Arial" w:hAnsi="Arial" w:cs="Arial"/>
          <w:sz w:val="18"/>
          <w:szCs w:val="16"/>
          <w:lang w:eastAsia="it-IT"/>
        </w:rPr>
        <w:t xml:space="preserve">, </w:t>
      </w:r>
      <w:proofErr w:type="spellStart"/>
      <w:r w:rsidRPr="00867BE5">
        <w:rPr>
          <w:rFonts w:ascii="Arial" w:hAnsi="Arial" w:cs="Arial"/>
          <w:sz w:val="18"/>
          <w:szCs w:val="16"/>
          <w:lang w:eastAsia="it-IT"/>
        </w:rPr>
        <w:t>ORadjusted</w:t>
      </w:r>
      <w:proofErr w:type="spellEnd"/>
      <w:r w:rsidRPr="00867BE5">
        <w:rPr>
          <w:rFonts w:ascii="Arial" w:hAnsi="Arial" w:cs="Arial"/>
          <w:sz w:val="18"/>
          <w:szCs w:val="16"/>
          <w:lang w:eastAsia="it-IT"/>
        </w:rPr>
        <w:t xml:space="preserve"> for backward selected confounders. Bold numbers indicate significant interaction-terms.</w:t>
      </w:r>
    </w:p>
    <w:p w:rsidR="00AB7709" w:rsidRPr="00867BE5" w:rsidRDefault="00AB7709" w:rsidP="00AB7709">
      <w:pPr>
        <w:rPr>
          <w:rFonts w:ascii="Arial" w:hAnsi="Arial" w:cs="Arial"/>
          <w:sz w:val="18"/>
          <w:szCs w:val="16"/>
          <w:lang w:eastAsia="it-IT"/>
        </w:rPr>
      </w:pPr>
      <w:r w:rsidRPr="00867BE5">
        <w:rPr>
          <w:rFonts w:ascii="Arial" w:hAnsi="Arial" w:cs="Arial"/>
          <w:sz w:val="18"/>
          <w:szCs w:val="16"/>
          <w:lang w:eastAsia="it-IT"/>
        </w:rPr>
        <w:t>* Current use of any NSAID is a combination category of all individual NSAIDs that were classified as current use.</w:t>
      </w:r>
    </w:p>
    <w:p w:rsidR="00ED21EF" w:rsidRPr="00761714" w:rsidRDefault="00AB7709" w:rsidP="00AB7709">
      <w:r w:rsidRPr="00867BE5">
        <w:rPr>
          <w:rFonts w:ascii="Arial" w:hAnsi="Arial" w:cs="Arial"/>
          <w:b/>
          <w:sz w:val="22"/>
          <w:szCs w:val="22"/>
        </w:rPr>
        <w:br w:type="page"/>
      </w:r>
    </w:p>
    <w:sectPr w:rsidR="00ED21EF" w:rsidRPr="00761714" w:rsidSect="00AB7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C9"/>
    <w:multiLevelType w:val="hybridMultilevel"/>
    <w:tmpl w:val="656A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8B7"/>
    <w:multiLevelType w:val="hybridMultilevel"/>
    <w:tmpl w:val="BDBAFF82"/>
    <w:lvl w:ilvl="0" w:tplc="FBDE3F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51D"/>
    <w:multiLevelType w:val="multilevel"/>
    <w:tmpl w:val="AD4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A0A43"/>
    <w:multiLevelType w:val="hybridMultilevel"/>
    <w:tmpl w:val="5B60C5FC"/>
    <w:lvl w:ilvl="0" w:tplc="5DE455C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3FF"/>
    <w:multiLevelType w:val="hybridMultilevel"/>
    <w:tmpl w:val="A1E44B7E"/>
    <w:lvl w:ilvl="0" w:tplc="6EE25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081"/>
    <w:multiLevelType w:val="hybridMultilevel"/>
    <w:tmpl w:val="F0FC85A4"/>
    <w:lvl w:ilvl="0" w:tplc="83BA1A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B50EC"/>
    <w:multiLevelType w:val="hybridMultilevel"/>
    <w:tmpl w:val="8BE65F80"/>
    <w:lvl w:ilvl="0" w:tplc="03F64D4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611"/>
    <w:multiLevelType w:val="hybridMultilevel"/>
    <w:tmpl w:val="8B9A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65BD"/>
    <w:multiLevelType w:val="hybridMultilevel"/>
    <w:tmpl w:val="B69ADD76"/>
    <w:lvl w:ilvl="0" w:tplc="E5324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0E"/>
    <w:multiLevelType w:val="hybridMultilevel"/>
    <w:tmpl w:val="B7EEC8CC"/>
    <w:lvl w:ilvl="0" w:tplc="E310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0B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E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0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EB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6361A"/>
    <w:multiLevelType w:val="hybridMultilevel"/>
    <w:tmpl w:val="7148438E"/>
    <w:lvl w:ilvl="0" w:tplc="B8A2D1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8A0"/>
    <w:multiLevelType w:val="hybridMultilevel"/>
    <w:tmpl w:val="660655D6"/>
    <w:lvl w:ilvl="0" w:tplc="6A8262F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3C3C"/>
    <w:multiLevelType w:val="hybridMultilevel"/>
    <w:tmpl w:val="24A096EC"/>
    <w:lvl w:ilvl="0" w:tplc="35BCC81A">
      <w:start w:val="1"/>
      <w:numFmt w:val="decimal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45759"/>
    <w:multiLevelType w:val="hybridMultilevel"/>
    <w:tmpl w:val="B69ADD76"/>
    <w:lvl w:ilvl="0" w:tplc="E5324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3BDA"/>
    <w:multiLevelType w:val="hybridMultilevel"/>
    <w:tmpl w:val="A1E44B7E"/>
    <w:lvl w:ilvl="0" w:tplc="6EE25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1BF"/>
    <w:multiLevelType w:val="hybridMultilevel"/>
    <w:tmpl w:val="64AEFB4A"/>
    <w:lvl w:ilvl="0" w:tplc="DD885C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D42FE"/>
    <w:multiLevelType w:val="hybridMultilevel"/>
    <w:tmpl w:val="9B86F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6C3C"/>
    <w:multiLevelType w:val="hybridMultilevel"/>
    <w:tmpl w:val="BA5A9A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831"/>
    <w:multiLevelType w:val="multilevel"/>
    <w:tmpl w:val="E432F0A8"/>
    <w:lvl w:ilvl="0">
      <w:start w:val="1"/>
      <w:numFmt w:val="decimal"/>
      <w:pStyle w:val="Kop1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4%1.%2.%3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9" w15:restartNumberingAfterBreak="0">
    <w:nsid w:val="47636AB3"/>
    <w:multiLevelType w:val="multilevel"/>
    <w:tmpl w:val="5DD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61AC8"/>
    <w:multiLevelType w:val="hybridMultilevel"/>
    <w:tmpl w:val="1978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17C4B"/>
    <w:multiLevelType w:val="hybridMultilevel"/>
    <w:tmpl w:val="BE16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2A2F"/>
    <w:multiLevelType w:val="hybridMultilevel"/>
    <w:tmpl w:val="E374719C"/>
    <w:lvl w:ilvl="0" w:tplc="4DC6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0685C"/>
    <w:multiLevelType w:val="hybridMultilevel"/>
    <w:tmpl w:val="EECC9F9E"/>
    <w:lvl w:ilvl="0" w:tplc="4DC63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AC5"/>
    <w:multiLevelType w:val="hybridMultilevel"/>
    <w:tmpl w:val="51FEEB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B1208F"/>
    <w:multiLevelType w:val="hybridMultilevel"/>
    <w:tmpl w:val="A2F86E20"/>
    <w:lvl w:ilvl="0" w:tplc="2536EE7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5121"/>
    <w:multiLevelType w:val="hybridMultilevel"/>
    <w:tmpl w:val="09DA4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532C"/>
    <w:multiLevelType w:val="hybridMultilevel"/>
    <w:tmpl w:val="2DBCEA8A"/>
    <w:lvl w:ilvl="0" w:tplc="9EDA94C8">
      <w:start w:val="27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FB4"/>
    <w:multiLevelType w:val="hybridMultilevel"/>
    <w:tmpl w:val="A1CED43E"/>
    <w:lvl w:ilvl="0" w:tplc="5C08FC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19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4"/>
  </w:num>
  <w:num w:numId="15">
    <w:abstractNumId w:val="20"/>
  </w:num>
  <w:num w:numId="16">
    <w:abstractNumId w:val="7"/>
  </w:num>
  <w:num w:numId="17">
    <w:abstractNumId w:val="3"/>
  </w:num>
  <w:num w:numId="18">
    <w:abstractNumId w:val="21"/>
  </w:num>
  <w:num w:numId="19">
    <w:abstractNumId w:val="11"/>
  </w:num>
  <w:num w:numId="20">
    <w:abstractNumId w:val="17"/>
  </w:num>
  <w:num w:numId="21">
    <w:abstractNumId w:val="0"/>
  </w:num>
  <w:num w:numId="22">
    <w:abstractNumId w:val="23"/>
  </w:num>
  <w:num w:numId="23">
    <w:abstractNumId w:val="22"/>
  </w:num>
  <w:num w:numId="24">
    <w:abstractNumId w:val="26"/>
  </w:num>
  <w:num w:numId="25">
    <w:abstractNumId w:val="28"/>
  </w:num>
  <w:num w:numId="26">
    <w:abstractNumId w:val="9"/>
  </w:num>
  <w:num w:numId="27">
    <w:abstractNumId w:val="2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09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709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A5A35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9BBB"/>
  <w15:chartTrackingRefBased/>
  <w15:docId w15:val="{C70EAF32-F7BA-4A0F-8BA5-91054C0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AB7709"/>
    <w:pPr>
      <w:spacing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character" w:styleId="Verwijzingopmerking">
    <w:name w:val="annotation reference"/>
    <w:basedOn w:val="Standaardalinea-lettertype"/>
    <w:uiPriority w:val="99"/>
    <w:semiHidden/>
    <w:locked/>
    <w:rsid w:val="00AB770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AB7709"/>
    <w:pPr>
      <w:spacing w:line="240" w:lineRule="auto"/>
    </w:pPr>
    <w:rPr>
      <w:rFonts w:ascii="Trebuchet MS" w:hAnsi="Trebuchet MS"/>
      <w:sz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7709"/>
    <w:rPr>
      <w:rFonts w:ascii="Trebuchet MS" w:eastAsia="Times New Roman" w:hAnsi="Trebuchet MS" w:cs="Times New Roman"/>
      <w:szCs w:val="20"/>
      <w:lang w:val="en-US"/>
    </w:rPr>
  </w:style>
  <w:style w:type="paragraph" w:customStyle="1" w:styleId="Manu-text">
    <w:name w:val="Manu-text"/>
    <w:basedOn w:val="Standaard"/>
    <w:link w:val="Manu-textChar"/>
    <w:uiPriority w:val="99"/>
    <w:rsid w:val="00AB7709"/>
    <w:pPr>
      <w:spacing w:line="480" w:lineRule="auto"/>
      <w:ind w:firstLine="720"/>
    </w:pPr>
  </w:style>
  <w:style w:type="character" w:customStyle="1" w:styleId="Manu-textChar">
    <w:name w:val="Manu-text Char"/>
    <w:basedOn w:val="Standaardalinea-lettertype"/>
    <w:link w:val="Manu-text"/>
    <w:uiPriority w:val="99"/>
    <w:locked/>
    <w:rsid w:val="00AB77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nu-titlepagetext">
    <w:name w:val="Manu-title page text"/>
    <w:basedOn w:val="Standaard"/>
    <w:link w:val="Manu-titlepagetextChar"/>
    <w:rsid w:val="00AB7709"/>
    <w:pPr>
      <w:spacing w:before="240" w:line="288" w:lineRule="auto"/>
      <w:ind w:left="720" w:hanging="720"/>
    </w:pPr>
    <w:rPr>
      <w:rFonts w:ascii="Arial" w:hAnsi="Arial"/>
      <w:sz w:val="22"/>
    </w:rPr>
  </w:style>
  <w:style w:type="character" w:customStyle="1" w:styleId="Manu-titlepagetextChar">
    <w:name w:val="Manu-title page text Char"/>
    <w:basedOn w:val="Standaardalinea-lettertype"/>
    <w:link w:val="Manu-titlepagetext"/>
    <w:locked/>
    <w:rsid w:val="00AB7709"/>
    <w:rPr>
      <w:rFonts w:ascii="Arial" w:eastAsia="Times New Roman" w:hAnsi="Arial" w:cs="Times New Roman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AB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70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AB7709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AB7709"/>
    <w:rPr>
      <w:rFonts w:ascii="Times New Roman" w:hAnsi="Times New Roman"/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7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11head">
    <w:name w:val="Table 11 head"/>
    <w:basedOn w:val="Standaard"/>
    <w:link w:val="Table11headChar"/>
    <w:uiPriority w:val="99"/>
    <w:rsid w:val="00AB7709"/>
    <w:pPr>
      <w:keepNext/>
      <w:spacing w:before="40" w:after="40" w:line="220" w:lineRule="atLeast"/>
    </w:pPr>
    <w:rPr>
      <w:rFonts w:ascii="Arial" w:hAnsi="Arial"/>
      <w:b/>
      <w:sz w:val="22"/>
    </w:rPr>
  </w:style>
  <w:style w:type="character" w:customStyle="1" w:styleId="Table11headChar">
    <w:name w:val="Table 11 head Char"/>
    <w:basedOn w:val="Standaardalinea-lettertype"/>
    <w:link w:val="Table11head"/>
    <w:uiPriority w:val="99"/>
    <w:locked/>
    <w:rsid w:val="00AB7709"/>
    <w:rPr>
      <w:rFonts w:ascii="Arial" w:eastAsia="Times New Roman" w:hAnsi="Arial" w:cs="Times New Roman"/>
      <w:b/>
      <w:szCs w:val="20"/>
      <w:lang w:val="en-US"/>
    </w:rPr>
  </w:style>
  <w:style w:type="paragraph" w:customStyle="1" w:styleId="Manu-Heading2">
    <w:name w:val="Manu-Heading 2"/>
    <w:basedOn w:val="Standaard"/>
    <w:next w:val="Manu-text"/>
    <w:link w:val="Manu-Heading2Char"/>
    <w:uiPriority w:val="99"/>
    <w:rsid w:val="00AB7709"/>
    <w:pPr>
      <w:spacing w:line="480" w:lineRule="auto"/>
    </w:pPr>
    <w:rPr>
      <w:rFonts w:ascii="Arial" w:hAnsi="Arial"/>
      <w:b/>
      <w:sz w:val="26"/>
    </w:rPr>
  </w:style>
  <w:style w:type="character" w:customStyle="1" w:styleId="Manu-Heading2Char">
    <w:name w:val="Manu-Heading 2 Char"/>
    <w:basedOn w:val="Standaardalinea-lettertype"/>
    <w:link w:val="Manu-Heading2"/>
    <w:uiPriority w:val="99"/>
    <w:locked/>
    <w:rsid w:val="00AB7709"/>
    <w:rPr>
      <w:rFonts w:ascii="Arial" w:eastAsia="Times New Roman" w:hAnsi="Arial" w:cs="Times New Roman"/>
      <w:b/>
      <w:sz w:val="26"/>
      <w:szCs w:val="20"/>
      <w:lang w:val="en-US"/>
    </w:rPr>
  </w:style>
  <w:style w:type="table" w:styleId="Gemiddeldearcering1-accent5">
    <w:name w:val="Medium Shading 1 Accent 5"/>
    <w:basedOn w:val="Standaardtabel"/>
    <w:uiPriority w:val="63"/>
    <w:locked/>
    <w:rsid w:val="00AB7709"/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locked/>
    <w:rsid w:val="00AB770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AB770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7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locked/>
    <w:rsid w:val="00AB7709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70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adruk">
    <w:name w:val="Emphasis"/>
    <w:basedOn w:val="Standaardalinea-lettertype"/>
    <w:uiPriority w:val="20"/>
    <w:qFormat/>
    <w:locked/>
    <w:rsid w:val="00AB7709"/>
    <w:rPr>
      <w:i/>
      <w:iCs/>
    </w:rPr>
  </w:style>
  <w:style w:type="character" w:customStyle="1" w:styleId="apple-converted-space">
    <w:name w:val="apple-converted-space"/>
    <w:basedOn w:val="Standaardalinea-lettertype"/>
    <w:rsid w:val="00AB7709"/>
  </w:style>
  <w:style w:type="character" w:customStyle="1" w:styleId="highlight">
    <w:name w:val="highlight"/>
    <w:basedOn w:val="Standaardalinea-lettertype"/>
    <w:rsid w:val="00AB7709"/>
  </w:style>
  <w:style w:type="character" w:styleId="Voetnootmarkering">
    <w:name w:val="footnote reference"/>
    <w:aliases w:val="Footnote symbol"/>
    <w:basedOn w:val="Standaardalinea-lettertype"/>
    <w:semiHidden/>
    <w:locked/>
    <w:rsid w:val="00AB7709"/>
    <w:rPr>
      <w:rFonts w:cs="Times New Roman"/>
      <w:vertAlign w:val="superscript"/>
    </w:rPr>
  </w:style>
  <w:style w:type="paragraph" w:styleId="Revisie">
    <w:name w:val="Revision"/>
    <w:hidden/>
    <w:uiPriority w:val="99"/>
    <w:semiHidden/>
    <w:rsid w:val="00AB77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Standaard"/>
    <w:rsid w:val="00AB7709"/>
    <w:pPr>
      <w:spacing w:line="360" w:lineRule="auto"/>
    </w:pPr>
    <w:rPr>
      <w:rFonts w:ascii="Arial" w:hAnsi="Arial"/>
      <w:szCs w:val="24"/>
      <w:lang w:val="en-GB"/>
    </w:rPr>
  </w:style>
  <w:style w:type="table" w:styleId="Tabelraster">
    <w:name w:val="Table Grid"/>
    <w:basedOn w:val="Standaardtabel"/>
    <w:uiPriority w:val="59"/>
    <w:locked/>
    <w:rsid w:val="00AB770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locked/>
    <w:rsid w:val="00AB7709"/>
    <w:pPr>
      <w:spacing w:after="120" w:line="240" w:lineRule="auto"/>
    </w:pPr>
    <w:rPr>
      <w:szCs w:val="24"/>
    </w:rPr>
  </w:style>
  <w:style w:type="character" w:customStyle="1" w:styleId="PlattetekstChar">
    <w:name w:val="Platte tekst Char"/>
    <w:basedOn w:val="Standaardalinea-lettertype"/>
    <w:link w:val="Plattetekst"/>
    <w:rsid w:val="00AB770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Standaardtabel"/>
    <w:uiPriority w:val="60"/>
    <w:rsid w:val="00AB7709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alweb">
    <w:name w:val="Normal (Web)"/>
    <w:basedOn w:val="Standaard"/>
    <w:uiPriority w:val="99"/>
    <w:semiHidden/>
    <w:unhideWhenUsed/>
    <w:locked/>
    <w:rsid w:val="00AB7709"/>
    <w:pPr>
      <w:spacing w:before="100" w:beforeAutospacing="1" w:after="100" w:afterAutospacing="1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27B81F02.dotm</Template>
  <TotalTime>0</TotalTime>
  <Pages>7</Pages>
  <Words>1701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AvWeert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Masclee, Gwen</dc:creator>
  <cp:keywords/>
  <dc:description/>
  <cp:lastModifiedBy>Masclee, Gwen</cp:lastModifiedBy>
  <cp:revision>1</cp:revision>
  <dcterms:created xsi:type="dcterms:W3CDTF">2018-10-01T08:16:00Z</dcterms:created>
  <dcterms:modified xsi:type="dcterms:W3CDTF">2018-10-01T08:16:00Z</dcterms:modified>
</cp:coreProperties>
</file>