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74" w:rsidRPr="006E69E5" w:rsidRDefault="00B93738" w:rsidP="00A169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S1 Table</w:t>
      </w:r>
      <w:bookmarkStart w:id="0" w:name="_GoBack"/>
      <w:bookmarkEnd w:id="0"/>
      <w:r w:rsidR="00A16974">
        <w:rPr>
          <w:rFonts w:ascii="Arial" w:hAnsi="Arial" w:cs="Arial"/>
          <w:b/>
          <w:szCs w:val="28"/>
        </w:rPr>
        <w:t>. Primers used in this study</w:t>
      </w:r>
    </w:p>
    <w:p w:rsidR="00A16974" w:rsidRDefault="00A16974" w:rsidP="00A16974">
      <w:pPr>
        <w:rPr>
          <w:rFonts w:ascii="Arial" w:hAnsi="Arial" w:cs="Arial"/>
          <w:sz w:val="22"/>
          <w:szCs w:val="22"/>
        </w:rPr>
      </w:pPr>
    </w:p>
    <w:tbl>
      <w:tblPr>
        <w:tblStyle w:val="GridTable4"/>
        <w:tblW w:w="9490" w:type="dxa"/>
        <w:tblLook w:val="04A0" w:firstRow="1" w:lastRow="0" w:firstColumn="1" w:lastColumn="0" w:noHBand="0" w:noVBand="1"/>
      </w:tblPr>
      <w:tblGrid>
        <w:gridCol w:w="778"/>
        <w:gridCol w:w="2447"/>
        <w:gridCol w:w="6265"/>
      </w:tblGrid>
      <w:tr w:rsidR="00A16974" w:rsidRPr="006F3128" w:rsidTr="00856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A16974" w:rsidRPr="006F3128" w:rsidRDefault="00A16974" w:rsidP="008562E7">
            <w:pPr>
              <w:jc w:val="center"/>
              <w:rPr>
                <w:rFonts w:ascii="Arial" w:eastAsia="Times New Roman" w:hAnsi="Arial" w:cs="Arial"/>
                <w:b w:val="0"/>
                <w:sz w:val="14"/>
              </w:rPr>
            </w:pPr>
            <w:r w:rsidRPr="006F3128">
              <w:rPr>
                <w:rFonts w:ascii="Arial" w:eastAsia="Times New Roman" w:hAnsi="Arial" w:cs="Arial"/>
                <w:b w:val="0"/>
                <w:sz w:val="14"/>
              </w:rPr>
              <w:t>Name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4"/>
                <w:szCs w:val="20"/>
              </w:rPr>
            </w:pPr>
            <w:r w:rsidRPr="006F3128">
              <w:rPr>
                <w:rFonts w:ascii="Arial" w:eastAsia="Times New Roman" w:hAnsi="Arial" w:cs="Arial"/>
                <w:b w:val="0"/>
                <w:sz w:val="14"/>
                <w:szCs w:val="20"/>
              </w:rPr>
              <w:t>Description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b w:val="0"/>
                <w:color w:val="6AA84F"/>
                <w:sz w:val="14"/>
                <w:szCs w:val="20"/>
              </w:rPr>
            </w:pPr>
            <w:r w:rsidRPr="006F3128">
              <w:rPr>
                <w:rFonts w:ascii="Arial" w:eastAsia="Times New Roman" w:hAnsi="Arial" w:cs="Arial"/>
                <w:b w:val="0"/>
                <w:color w:val="auto"/>
                <w:sz w:val="14"/>
                <w:szCs w:val="20"/>
              </w:rPr>
              <w:t>Sequence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>
              <w:rPr>
                <w:rFonts w:ascii="Arial" w:eastAsia="Times New Roman" w:hAnsi="Arial" w:cs="Arial"/>
                <w:sz w:val="12"/>
              </w:rPr>
              <w:t>PCR1 +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eastAsia="Times New Roman" w:hAnsi="Arial" w:cs="Arial"/>
                <w:sz w:val="12"/>
                <w:szCs w:val="20"/>
              </w:rPr>
              <w:t>Sense primer for PCR1, land on U6 promoter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2"/>
                <w:szCs w:val="12"/>
              </w:rPr>
            </w:pPr>
            <w:r w:rsidRPr="006F3128">
              <w:rPr>
                <w:rFonts w:ascii="Courier" w:hAnsi="Courier"/>
                <w:color w:val="333333"/>
                <w:sz w:val="12"/>
                <w:szCs w:val="12"/>
              </w:rPr>
              <w:t>GACTATCATATGCTTACCGT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>
              <w:rPr>
                <w:rFonts w:ascii="Arial" w:eastAsia="Times New Roman" w:hAnsi="Arial" w:cs="Arial"/>
                <w:sz w:val="12"/>
              </w:rPr>
              <w:t>PCR1 -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eastAsia="Times New Roman" w:hAnsi="Arial" w:cs="Arial"/>
                <w:sz w:val="12"/>
                <w:szCs w:val="20"/>
              </w:rPr>
              <w:t>Antisense primer for PCR2, next to barcode</w:t>
            </w:r>
          </w:p>
        </w:tc>
        <w:tc>
          <w:tcPr>
            <w:tcW w:w="0" w:type="auto"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128">
              <w:rPr>
                <w:rFonts w:ascii="Courier" w:hAnsi="Courier"/>
                <w:color w:val="333333"/>
                <w:sz w:val="12"/>
                <w:szCs w:val="12"/>
              </w:rPr>
              <w:t>GTACAAGCAAAAAGCAGATCTTGTCTTCGTTGGGAGTG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P5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stag 1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library prep, P5 end, with stager sequence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AATGATACGGCGACCACCGAGATCT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ACACTCTTTCCCTACACGACGCTCTTCCGATCT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CCGCCTCCCCGCTGTACA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P5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stag 2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library prep, P5 end, with stager sequence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AATGATACGGCGACCACCGAGATCT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ACACTCTTTCCCTACACGACGCTCTTCCGATCT</w:t>
            </w:r>
            <w:r w:rsidRPr="006F3128">
              <w:rPr>
                <w:rFonts w:ascii="Courier New" w:eastAsia="Times New Roman" w:hAnsi="Courier New" w:cs="Courier New"/>
                <w:color w:val="7030A0"/>
                <w:sz w:val="12"/>
                <w:szCs w:val="20"/>
              </w:rPr>
              <w:t>A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CCGCCTCCCCGCTGTACA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P5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stag 3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library prep, P5 end, with stager sequence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AATGATACGGCGACCACCGAGATCT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ACACTCTTTCCCTACACGACGCTCTTCCGATCT</w:t>
            </w:r>
            <w:r w:rsidRPr="006F3128">
              <w:rPr>
                <w:rFonts w:ascii="Courier New" w:eastAsia="Times New Roman" w:hAnsi="Courier New" w:cs="Courier New"/>
                <w:color w:val="7030A0"/>
                <w:sz w:val="12"/>
                <w:szCs w:val="20"/>
              </w:rPr>
              <w:t>TA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CCGCCTCCCCGCTGTACA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P5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stag 4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library prep, P5 end, with stager sequence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AATGATACGGCGACCACCGAGATCT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ACACTCTTTCCCTACACGACGCTCTTCCGATCT</w:t>
            </w:r>
            <w:r w:rsidRPr="006F3128">
              <w:rPr>
                <w:rFonts w:ascii="Courier New" w:eastAsia="Times New Roman" w:hAnsi="Courier New" w:cs="Courier New"/>
                <w:color w:val="7030A0"/>
                <w:sz w:val="12"/>
                <w:szCs w:val="20"/>
              </w:rPr>
              <w:t>GTT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CCGCCTCCCCGCTGTACA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P5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stag 5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library prep, P5 end, with stager sequence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AATGATACGGCGACCACCGAGATCT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ACACTCTTTCCCTACACGACGCTCTTCCGATCT</w:t>
            </w:r>
            <w:r w:rsidRPr="006F3128">
              <w:rPr>
                <w:rFonts w:ascii="Courier New" w:eastAsia="Times New Roman" w:hAnsi="Courier New" w:cs="Courier New"/>
                <w:color w:val="7030A0"/>
                <w:sz w:val="12"/>
                <w:szCs w:val="20"/>
              </w:rPr>
              <w:t>TGTA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CCGCCTCCCCGCTGTACA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N720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AGGCTCCG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N721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GCAGCGTA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N722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CTGCGCAT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N723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GAGCGCTA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  <w:tr w:rsidR="00A16974" w:rsidRPr="006F3128" w:rsidTr="008562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N724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CGCTCAGT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  <w:tr w:rsidR="00A16974" w:rsidRPr="006F3128" w:rsidTr="00856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hideMark/>
          </w:tcPr>
          <w:p w:rsidR="00A16974" w:rsidRPr="006F3128" w:rsidRDefault="00A16974" w:rsidP="008562E7">
            <w:pPr>
              <w:rPr>
                <w:rFonts w:ascii="Arial" w:eastAsia="Times New Roman" w:hAnsi="Arial" w:cs="Arial"/>
                <w:sz w:val="12"/>
              </w:rPr>
            </w:pPr>
            <w:r w:rsidRPr="006F3128">
              <w:rPr>
                <w:rFonts w:ascii="Arial" w:eastAsia="Times New Roman" w:hAnsi="Arial" w:cs="Arial"/>
                <w:sz w:val="12"/>
              </w:rPr>
              <w:t xml:space="preserve">P7 </w:t>
            </w:r>
            <w:proofErr w:type="spellStart"/>
            <w:r w:rsidRPr="006F3128">
              <w:rPr>
                <w:rFonts w:ascii="Arial" w:eastAsia="Times New Roman" w:hAnsi="Arial" w:cs="Arial"/>
                <w:sz w:val="12"/>
              </w:rPr>
              <w:t>Barlib</w:t>
            </w:r>
            <w:proofErr w:type="spellEnd"/>
            <w:r w:rsidRPr="006F3128">
              <w:rPr>
                <w:rFonts w:ascii="Arial" w:eastAsia="Times New Roman" w:hAnsi="Arial" w:cs="Arial"/>
                <w:sz w:val="12"/>
              </w:rPr>
              <w:t xml:space="preserve"> N726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6F3128">
              <w:rPr>
                <w:rFonts w:ascii="Arial" w:eastAsia="Times New Roman" w:hAnsi="Arial" w:cs="Arial"/>
                <w:sz w:val="12"/>
                <w:szCs w:val="20"/>
              </w:rPr>
              <w:t>PCR2 primer for Barcode lib prep, P7 end</w:t>
            </w:r>
          </w:p>
        </w:tc>
        <w:tc>
          <w:tcPr>
            <w:tcW w:w="0" w:type="auto"/>
            <w:hideMark/>
          </w:tcPr>
          <w:p w:rsidR="00A16974" w:rsidRPr="006F3128" w:rsidRDefault="00A16974" w:rsidP="00856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</w:pPr>
            <w:r w:rsidRPr="006F3128">
              <w:rPr>
                <w:rFonts w:ascii="Courier New" w:eastAsia="Times New Roman" w:hAnsi="Courier New" w:cs="Courier New"/>
                <w:color w:val="6AA84F"/>
                <w:sz w:val="12"/>
                <w:szCs w:val="20"/>
              </w:rPr>
              <w:t>CAAGCAGAAGACGGCATACGAGAT</w:t>
            </w:r>
            <w:r w:rsidRPr="006F3128">
              <w:rPr>
                <w:rFonts w:ascii="Courier New" w:eastAsia="Times New Roman" w:hAnsi="Courier New" w:cs="Courier New"/>
                <w:color w:val="FFC000"/>
                <w:sz w:val="12"/>
                <w:szCs w:val="20"/>
              </w:rPr>
              <w:t>GTCTTAGG</w:t>
            </w:r>
            <w:r w:rsidRPr="006F3128">
              <w:rPr>
                <w:rFonts w:ascii="Courier New" w:eastAsia="Times New Roman" w:hAnsi="Courier New" w:cs="Courier New"/>
                <w:color w:val="3C78D8"/>
                <w:sz w:val="12"/>
                <w:szCs w:val="20"/>
              </w:rPr>
              <w:t>GTGACTGGAGTTCAGACGTGTGCTCTTCCGATCT</w:t>
            </w:r>
            <w:r w:rsidRPr="006F3128">
              <w:rPr>
                <w:rFonts w:ascii="Courier New" w:eastAsia="Times New Roman" w:hAnsi="Courier New" w:cs="Courier New"/>
                <w:color w:val="FF0000"/>
                <w:sz w:val="12"/>
                <w:szCs w:val="20"/>
              </w:rPr>
              <w:t>TTGGCCTAGCTCTAAAAC</w:t>
            </w:r>
          </w:p>
        </w:tc>
      </w:tr>
    </w:tbl>
    <w:p w:rsidR="00A16974" w:rsidRPr="008E7C95" w:rsidRDefault="00A16974" w:rsidP="00A16974">
      <w:pPr>
        <w:rPr>
          <w:rFonts w:ascii="Arial" w:hAnsi="Arial" w:cs="Arial"/>
          <w:b/>
          <w:sz w:val="18"/>
          <w:szCs w:val="22"/>
        </w:rPr>
      </w:pPr>
      <w:r w:rsidRPr="008E7C95">
        <w:rPr>
          <w:rFonts w:ascii="Arial" w:hAnsi="Arial" w:cs="Arial"/>
          <w:b/>
          <w:sz w:val="18"/>
          <w:szCs w:val="22"/>
        </w:rPr>
        <w:t xml:space="preserve">Color Note: </w:t>
      </w:r>
    </w:p>
    <w:p w:rsidR="00A16974" w:rsidRPr="008E7C95" w:rsidRDefault="00A16974" w:rsidP="00A16974">
      <w:pPr>
        <w:rPr>
          <w:rFonts w:ascii="Arial" w:hAnsi="Arial" w:cs="Arial"/>
          <w:sz w:val="14"/>
          <w:szCs w:val="22"/>
        </w:rPr>
      </w:pPr>
      <w:r w:rsidRPr="008E7C95">
        <w:rPr>
          <w:rFonts w:ascii="Arial" w:eastAsia="Times New Roman" w:hAnsi="Arial" w:cs="Arial"/>
          <w:color w:val="6AA84F"/>
          <w:sz w:val="14"/>
          <w:szCs w:val="22"/>
        </w:rPr>
        <w:t>Green</w:t>
      </w:r>
      <w:r w:rsidRPr="008E7C95">
        <w:rPr>
          <w:rFonts w:ascii="Arial" w:hAnsi="Arial" w:cs="Arial"/>
          <w:sz w:val="14"/>
          <w:szCs w:val="22"/>
        </w:rPr>
        <w:t xml:space="preserve">: P5 / P7 adapter for </w:t>
      </w:r>
      <w:proofErr w:type="spellStart"/>
      <w:r w:rsidRPr="008E7C95">
        <w:rPr>
          <w:rFonts w:ascii="Arial" w:hAnsi="Arial" w:cs="Arial"/>
          <w:sz w:val="14"/>
          <w:szCs w:val="22"/>
        </w:rPr>
        <w:t>flowcell</w:t>
      </w:r>
      <w:proofErr w:type="spellEnd"/>
      <w:r w:rsidRPr="008E7C95">
        <w:rPr>
          <w:rFonts w:ascii="Arial" w:hAnsi="Arial" w:cs="Arial"/>
          <w:sz w:val="14"/>
          <w:szCs w:val="22"/>
        </w:rPr>
        <w:t xml:space="preserve"> clustering.</w:t>
      </w:r>
    </w:p>
    <w:p w:rsidR="00A16974" w:rsidRPr="008E7C95" w:rsidRDefault="00A16974" w:rsidP="00A16974">
      <w:pPr>
        <w:rPr>
          <w:rFonts w:ascii="Arial" w:hAnsi="Arial" w:cs="Arial"/>
          <w:sz w:val="14"/>
          <w:szCs w:val="22"/>
        </w:rPr>
      </w:pPr>
      <w:r w:rsidRPr="008E7C95">
        <w:rPr>
          <w:rFonts w:ascii="Arial" w:hAnsi="Arial" w:cs="Arial"/>
          <w:color w:val="2F5496" w:themeColor="accent1" w:themeShade="BF"/>
          <w:sz w:val="14"/>
          <w:szCs w:val="22"/>
        </w:rPr>
        <w:t>Blue</w:t>
      </w:r>
      <w:r w:rsidRPr="008E7C95">
        <w:rPr>
          <w:rFonts w:ascii="Arial" w:hAnsi="Arial" w:cs="Arial"/>
          <w:sz w:val="14"/>
          <w:szCs w:val="22"/>
        </w:rPr>
        <w:t xml:space="preserve">: </w:t>
      </w:r>
      <w:proofErr w:type="spellStart"/>
      <w:r w:rsidRPr="008E7C95">
        <w:rPr>
          <w:rFonts w:ascii="Arial" w:hAnsi="Arial" w:cs="Arial"/>
          <w:sz w:val="14"/>
          <w:szCs w:val="22"/>
        </w:rPr>
        <w:t>illumina</w:t>
      </w:r>
      <w:proofErr w:type="spellEnd"/>
      <w:r w:rsidRPr="008E7C95">
        <w:rPr>
          <w:rFonts w:ascii="Arial" w:hAnsi="Arial" w:cs="Arial"/>
          <w:sz w:val="14"/>
          <w:szCs w:val="22"/>
        </w:rPr>
        <w:t xml:space="preserve"> sequencing primer binding site.</w:t>
      </w:r>
    </w:p>
    <w:p w:rsidR="00A16974" w:rsidRPr="008E7C95" w:rsidRDefault="00A16974" w:rsidP="00A16974">
      <w:pPr>
        <w:rPr>
          <w:rFonts w:ascii="Arial" w:hAnsi="Arial" w:cs="Arial"/>
          <w:sz w:val="14"/>
          <w:szCs w:val="22"/>
        </w:rPr>
      </w:pPr>
      <w:r w:rsidRPr="008E7C95">
        <w:rPr>
          <w:rFonts w:ascii="Arial" w:hAnsi="Arial" w:cs="Arial"/>
          <w:color w:val="FF0000"/>
          <w:sz w:val="14"/>
          <w:szCs w:val="22"/>
        </w:rPr>
        <w:t>Red</w:t>
      </w:r>
      <w:r w:rsidRPr="008E7C95">
        <w:rPr>
          <w:rFonts w:ascii="Arial" w:hAnsi="Arial" w:cs="Arial"/>
          <w:sz w:val="14"/>
          <w:szCs w:val="22"/>
        </w:rPr>
        <w:t>: sequence on the amplicon.</w:t>
      </w:r>
    </w:p>
    <w:p w:rsidR="00A16974" w:rsidRPr="008E7C95" w:rsidRDefault="00A16974" w:rsidP="00A16974">
      <w:pPr>
        <w:rPr>
          <w:rFonts w:ascii="Arial" w:hAnsi="Arial" w:cs="Arial"/>
          <w:sz w:val="14"/>
          <w:szCs w:val="22"/>
        </w:rPr>
      </w:pPr>
      <w:r w:rsidRPr="008E7C95">
        <w:rPr>
          <w:rFonts w:ascii="Arial" w:hAnsi="Arial" w:cs="Arial"/>
          <w:color w:val="FFC000"/>
          <w:sz w:val="14"/>
          <w:szCs w:val="22"/>
        </w:rPr>
        <w:t>Orange</w:t>
      </w:r>
      <w:r w:rsidRPr="008E7C95">
        <w:rPr>
          <w:rFonts w:ascii="Arial" w:hAnsi="Arial" w:cs="Arial"/>
          <w:sz w:val="14"/>
          <w:szCs w:val="22"/>
        </w:rPr>
        <w:t>: P7 index.</w:t>
      </w:r>
    </w:p>
    <w:p w:rsidR="00A16974" w:rsidRPr="008E7C95" w:rsidRDefault="00A16974" w:rsidP="00A16974">
      <w:pPr>
        <w:rPr>
          <w:rFonts w:ascii="Arial" w:hAnsi="Arial" w:cs="Arial"/>
          <w:sz w:val="14"/>
          <w:szCs w:val="22"/>
        </w:rPr>
      </w:pPr>
      <w:r w:rsidRPr="008E7C95">
        <w:rPr>
          <w:rFonts w:ascii="Arial" w:hAnsi="Arial" w:cs="Arial"/>
          <w:color w:val="7030A0"/>
          <w:sz w:val="14"/>
          <w:szCs w:val="22"/>
        </w:rPr>
        <w:t>Purple</w:t>
      </w:r>
      <w:r w:rsidRPr="008E7C95">
        <w:rPr>
          <w:rFonts w:ascii="Arial" w:hAnsi="Arial" w:cs="Arial"/>
          <w:sz w:val="14"/>
          <w:szCs w:val="22"/>
        </w:rPr>
        <w:t>: insertion.</w:t>
      </w:r>
    </w:p>
    <w:p w:rsidR="00A35F06" w:rsidRDefault="00B93738"/>
    <w:sectPr w:rsidR="00A35F06" w:rsidSect="00C1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74"/>
    <w:rsid w:val="001316D8"/>
    <w:rsid w:val="004712F2"/>
    <w:rsid w:val="008E29F9"/>
    <w:rsid w:val="009353DA"/>
    <w:rsid w:val="00A11B2E"/>
    <w:rsid w:val="00A16974"/>
    <w:rsid w:val="00AF2658"/>
    <w:rsid w:val="00B93738"/>
    <w:rsid w:val="00C1341C"/>
    <w:rsid w:val="00CB4DD6"/>
    <w:rsid w:val="00E73731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542B5"/>
  <w14:defaultImageDpi w14:val="300"/>
  <w15:chartTrackingRefBased/>
  <w15:docId w15:val="{6B99C965-515E-C047-AB22-04E1137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A169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Xie</dc:creator>
  <cp:keywords/>
  <dc:description/>
  <cp:lastModifiedBy>Shiqi Xie</cp:lastModifiedBy>
  <cp:revision>2</cp:revision>
  <dcterms:created xsi:type="dcterms:W3CDTF">2018-05-07T16:10:00Z</dcterms:created>
  <dcterms:modified xsi:type="dcterms:W3CDTF">2018-05-07T16:11:00Z</dcterms:modified>
</cp:coreProperties>
</file>