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03" w:rsidRPr="00F32A3E" w:rsidRDefault="00612675" w:rsidP="00F32A3E">
      <w:pPr>
        <w:pStyle w:val="Heading1"/>
        <w:rPr>
          <w:color w:val="auto"/>
          <w:sz w:val="36"/>
          <w:szCs w:val="36"/>
        </w:rPr>
      </w:pPr>
      <w:r>
        <w:rPr>
          <w:color w:val="auto"/>
          <w:sz w:val="36"/>
          <w:szCs w:val="36"/>
        </w:rPr>
        <w:t>S1 M</w:t>
      </w:r>
      <w:bookmarkStart w:id="0" w:name="_GoBack"/>
      <w:bookmarkEnd w:id="0"/>
      <w:r w:rsidR="00307ADC" w:rsidRPr="00F32A3E">
        <w:rPr>
          <w:color w:val="auto"/>
          <w:sz w:val="36"/>
          <w:szCs w:val="36"/>
        </w:rPr>
        <w:t>ethods:</w:t>
      </w:r>
    </w:p>
    <w:p w:rsidR="00307ADC" w:rsidRPr="00F32A3E" w:rsidRDefault="00307ADC" w:rsidP="00F32A3E">
      <w:pPr>
        <w:pStyle w:val="Heading2"/>
        <w:rPr>
          <w:color w:val="000000" w:themeColor="text1"/>
          <w:sz w:val="32"/>
          <w:szCs w:val="32"/>
          <w:lang w:val="en-US"/>
        </w:rPr>
      </w:pPr>
      <w:r w:rsidRPr="00F32A3E">
        <w:rPr>
          <w:color w:val="000000" w:themeColor="text1"/>
          <w:sz w:val="32"/>
          <w:szCs w:val="32"/>
          <w:lang w:val="en-US"/>
        </w:rPr>
        <w:t>Histological and stereological evaluation of MPP</w:t>
      </w:r>
      <w:r w:rsidRPr="00F32A3E">
        <w:rPr>
          <w:color w:val="000000" w:themeColor="text1"/>
          <w:sz w:val="32"/>
          <w:szCs w:val="32"/>
          <w:vertAlign w:val="superscript"/>
          <w:lang w:val="en-US"/>
        </w:rPr>
        <w:t>+</w:t>
      </w:r>
      <w:r w:rsidRPr="00F32A3E">
        <w:rPr>
          <w:color w:val="000000" w:themeColor="text1"/>
          <w:sz w:val="32"/>
          <w:szCs w:val="32"/>
          <w:lang w:val="en-US"/>
        </w:rPr>
        <w:t xml:space="preserve"> lesions and TH-positive neurons</w:t>
      </w:r>
    </w:p>
    <w:p w:rsidR="00307ADC" w:rsidRPr="00307ADC" w:rsidRDefault="00307ADC" w:rsidP="00307ADC">
      <w:pPr>
        <w:spacing w:before="100" w:beforeAutospacing="1" w:after="100" w:afterAutospacing="1" w:line="360" w:lineRule="auto"/>
        <w:rPr>
          <w:rFonts w:ascii="Times New Roman" w:eastAsia="SimSun" w:hAnsi="Times New Roman" w:cs="Times New Roman"/>
          <w:color w:val="222222"/>
          <w:sz w:val="24"/>
          <w:szCs w:val="24"/>
          <w:lang w:val="en-US"/>
        </w:rPr>
      </w:pPr>
      <w:r w:rsidRPr="00307ADC">
        <w:rPr>
          <w:rFonts w:ascii="Times New Roman" w:eastAsia="SimSun" w:hAnsi="Times New Roman" w:cs="Times New Roman"/>
          <w:color w:val="222222"/>
          <w:sz w:val="24"/>
          <w:szCs w:val="24"/>
          <w:lang w:val="en-US"/>
        </w:rPr>
        <w:t>Seven days post-surgery, animals (n=27) were deeply anaesthetized (</w:t>
      </w:r>
      <w:proofErr w:type="spellStart"/>
      <w:r w:rsidRPr="00307ADC">
        <w:rPr>
          <w:rFonts w:ascii="Times New Roman" w:eastAsia="SimSun" w:hAnsi="Times New Roman" w:cs="Times New Roman"/>
          <w:color w:val="222222"/>
          <w:sz w:val="24"/>
          <w:szCs w:val="24"/>
          <w:lang w:val="en-US"/>
        </w:rPr>
        <w:t>zoletil</w:t>
      </w:r>
      <w:proofErr w:type="spellEnd"/>
      <w:r w:rsidRPr="00307ADC">
        <w:rPr>
          <w:rFonts w:ascii="Times New Roman" w:eastAsia="SimSun" w:hAnsi="Times New Roman" w:cs="Times New Roman"/>
          <w:color w:val="222222"/>
          <w:sz w:val="24"/>
          <w:szCs w:val="24"/>
          <w:lang w:val="en-US"/>
        </w:rPr>
        <w:t xml:space="preserve"> mixture; 0.1 ml/10 g; intraperitoneally) and perfusion-fixed with 4% formaldehyde. Brains were dissected, post-fixed in 4% formaldehyde overnight, and stored in 0.4% formaldehyde at 4°C. The control hemisphere was marked with a shallow cut in the dorsal midbrain to allow discrimination from the treated hemisphere. Following </w:t>
      </w:r>
      <w:proofErr w:type="spellStart"/>
      <w:r w:rsidRPr="00307ADC">
        <w:rPr>
          <w:rFonts w:ascii="Times New Roman" w:eastAsia="SimSun" w:hAnsi="Times New Roman" w:cs="Times New Roman"/>
          <w:color w:val="222222"/>
          <w:sz w:val="24"/>
          <w:szCs w:val="24"/>
          <w:lang w:val="en-US"/>
        </w:rPr>
        <w:t>cryo</w:t>
      </w:r>
      <w:proofErr w:type="spellEnd"/>
      <w:r w:rsidRPr="00307ADC">
        <w:rPr>
          <w:rFonts w:ascii="Times New Roman" w:eastAsia="SimSun" w:hAnsi="Times New Roman" w:cs="Times New Roman"/>
          <w:color w:val="222222"/>
          <w:sz w:val="24"/>
          <w:szCs w:val="24"/>
          <w:lang w:val="en-US"/>
        </w:rPr>
        <w:t xml:space="preserve">-protection by incubation in 10%, 20% and 30% sucrose, brains were </w:t>
      </w:r>
      <w:proofErr w:type="spellStart"/>
      <w:r w:rsidRPr="00307ADC">
        <w:rPr>
          <w:rFonts w:ascii="Times New Roman" w:eastAsia="SimSun" w:hAnsi="Times New Roman" w:cs="Times New Roman"/>
          <w:color w:val="222222"/>
          <w:sz w:val="24"/>
          <w:szCs w:val="24"/>
          <w:lang w:val="en-US"/>
        </w:rPr>
        <w:t>coronally</w:t>
      </w:r>
      <w:proofErr w:type="spellEnd"/>
      <w:r w:rsidRPr="00307ADC">
        <w:rPr>
          <w:rFonts w:ascii="Times New Roman" w:eastAsia="SimSun" w:hAnsi="Times New Roman" w:cs="Times New Roman"/>
          <w:color w:val="222222"/>
          <w:sz w:val="24"/>
          <w:szCs w:val="24"/>
          <w:lang w:val="en-US"/>
        </w:rPr>
        <w:t xml:space="preserve"> sectioned at 40 µm using a HM 450 freeze microtome (</w:t>
      </w:r>
      <w:proofErr w:type="spellStart"/>
      <w:r w:rsidRPr="00307ADC">
        <w:rPr>
          <w:rFonts w:ascii="Times New Roman" w:eastAsia="SimSun" w:hAnsi="Times New Roman" w:cs="Times New Roman"/>
          <w:color w:val="222222"/>
          <w:sz w:val="24"/>
          <w:szCs w:val="24"/>
          <w:lang w:val="en-US"/>
        </w:rPr>
        <w:t>Microm</w:t>
      </w:r>
      <w:proofErr w:type="spellEnd"/>
      <w:r w:rsidRPr="00307ADC">
        <w:rPr>
          <w:rFonts w:ascii="Times New Roman" w:eastAsia="SimSun" w:hAnsi="Times New Roman" w:cs="Times New Roman"/>
          <w:color w:val="222222"/>
          <w:sz w:val="24"/>
          <w:szCs w:val="24"/>
          <w:lang w:val="en-US"/>
        </w:rPr>
        <w:t xml:space="preserve">, </w:t>
      </w:r>
      <w:proofErr w:type="spellStart"/>
      <w:r w:rsidRPr="00307ADC">
        <w:rPr>
          <w:rFonts w:ascii="Times New Roman" w:eastAsia="SimSun" w:hAnsi="Times New Roman" w:cs="Times New Roman"/>
          <w:color w:val="222222"/>
          <w:sz w:val="24"/>
          <w:szCs w:val="24"/>
          <w:lang w:val="en-US"/>
        </w:rPr>
        <w:t>Walldorf</w:t>
      </w:r>
      <w:proofErr w:type="spellEnd"/>
      <w:r w:rsidRPr="00307ADC">
        <w:rPr>
          <w:rFonts w:ascii="Times New Roman" w:eastAsia="SimSun" w:hAnsi="Times New Roman" w:cs="Times New Roman"/>
          <w:color w:val="222222"/>
          <w:sz w:val="24"/>
          <w:szCs w:val="24"/>
          <w:lang w:val="en-US"/>
        </w:rPr>
        <w:t xml:space="preserve">, Germany). Sections through the striatum and SN </w:t>
      </w:r>
      <w:proofErr w:type="gramStart"/>
      <w:r w:rsidRPr="00307ADC">
        <w:rPr>
          <w:rFonts w:ascii="Times New Roman" w:eastAsia="SimSun" w:hAnsi="Times New Roman" w:cs="Times New Roman"/>
          <w:color w:val="222222"/>
          <w:sz w:val="24"/>
          <w:szCs w:val="24"/>
          <w:lang w:val="en-US"/>
        </w:rPr>
        <w:t>were stained</w:t>
      </w:r>
      <w:proofErr w:type="gramEnd"/>
      <w:r w:rsidRPr="00307ADC">
        <w:rPr>
          <w:rFonts w:ascii="Times New Roman" w:eastAsia="SimSun" w:hAnsi="Times New Roman" w:cs="Times New Roman"/>
          <w:color w:val="222222"/>
          <w:sz w:val="24"/>
          <w:szCs w:val="24"/>
          <w:lang w:val="en-US"/>
        </w:rPr>
        <w:t xml:space="preserve"> with a standard hematoxylin/eosin (H+E) protocol to visualize morphological and pathological features (S</w:t>
      </w:r>
      <w:r w:rsidR="00F32A3E">
        <w:rPr>
          <w:rFonts w:ascii="Times New Roman" w:eastAsia="SimSun" w:hAnsi="Times New Roman" w:cs="Times New Roman"/>
          <w:color w:val="222222"/>
          <w:sz w:val="24"/>
          <w:szCs w:val="24"/>
          <w:lang w:val="en-US"/>
        </w:rPr>
        <w:t>1 Fig</w:t>
      </w:r>
      <w:r w:rsidRPr="00307ADC">
        <w:rPr>
          <w:rFonts w:ascii="Times New Roman" w:eastAsia="SimSun" w:hAnsi="Times New Roman" w:cs="Times New Roman"/>
          <w:color w:val="222222"/>
          <w:sz w:val="24"/>
          <w:szCs w:val="24"/>
          <w:lang w:val="en-US"/>
        </w:rPr>
        <w:t xml:space="preserve">). In order to visualize TH positive cells, successive sections through the SN were </w:t>
      </w:r>
      <w:proofErr w:type="spellStart"/>
      <w:r w:rsidRPr="00307ADC">
        <w:rPr>
          <w:rFonts w:ascii="Times New Roman" w:eastAsia="SimSun" w:hAnsi="Times New Roman" w:cs="Times New Roman"/>
          <w:color w:val="222222"/>
          <w:sz w:val="24"/>
          <w:szCs w:val="24"/>
          <w:lang w:val="en-US"/>
        </w:rPr>
        <w:t>immunostained</w:t>
      </w:r>
      <w:proofErr w:type="spellEnd"/>
      <w:r w:rsidRPr="00307ADC">
        <w:rPr>
          <w:rFonts w:ascii="Times New Roman" w:eastAsia="SimSun" w:hAnsi="Times New Roman" w:cs="Times New Roman"/>
          <w:color w:val="222222"/>
          <w:sz w:val="24"/>
          <w:szCs w:val="24"/>
          <w:lang w:val="en-US"/>
        </w:rPr>
        <w:t xml:space="preserve"> with mouse anti-TH (1:1000, </w:t>
      </w:r>
      <w:proofErr w:type="spellStart"/>
      <w:r w:rsidRPr="00307ADC">
        <w:rPr>
          <w:rFonts w:ascii="Times New Roman" w:eastAsia="SimSun" w:hAnsi="Times New Roman" w:cs="Times New Roman"/>
          <w:color w:val="222222"/>
          <w:sz w:val="24"/>
          <w:szCs w:val="24"/>
          <w:lang w:val="en-US"/>
        </w:rPr>
        <w:t>Chemicon</w:t>
      </w:r>
      <w:proofErr w:type="spellEnd"/>
      <w:r w:rsidRPr="00307ADC">
        <w:rPr>
          <w:rFonts w:ascii="Times New Roman" w:eastAsia="SimSun" w:hAnsi="Times New Roman" w:cs="Times New Roman"/>
          <w:color w:val="222222"/>
          <w:sz w:val="24"/>
          <w:szCs w:val="24"/>
          <w:lang w:val="en-US"/>
        </w:rPr>
        <w:t>) followed by incubation with Streptavidin-Biotinylated horseradish peroxidase complex (1:100; GE Healthcare). Sections were further incubated with DAB (Sigma Aldrich) dissolved in 0.1 M PBS for 5 minutes, then treated with a DAB-solution containing 0.03% H</w:t>
      </w:r>
      <w:r w:rsidRPr="00307ADC">
        <w:rPr>
          <w:rFonts w:ascii="Times New Roman" w:eastAsia="SimSun" w:hAnsi="Times New Roman" w:cs="Times New Roman"/>
          <w:color w:val="222222"/>
          <w:sz w:val="24"/>
          <w:szCs w:val="24"/>
          <w:vertAlign w:val="subscript"/>
          <w:lang w:val="en-US"/>
        </w:rPr>
        <w:t>2</w:t>
      </w:r>
      <w:r w:rsidRPr="00307ADC">
        <w:rPr>
          <w:rFonts w:ascii="Times New Roman" w:eastAsia="SimSun" w:hAnsi="Times New Roman" w:cs="Times New Roman"/>
          <w:color w:val="222222"/>
          <w:sz w:val="24"/>
          <w:szCs w:val="24"/>
          <w:lang w:val="en-US"/>
        </w:rPr>
        <w:t>O</w:t>
      </w:r>
      <w:r w:rsidRPr="00307ADC">
        <w:rPr>
          <w:rFonts w:ascii="Times New Roman" w:eastAsia="SimSun" w:hAnsi="Times New Roman" w:cs="Times New Roman"/>
          <w:color w:val="222222"/>
          <w:sz w:val="24"/>
          <w:szCs w:val="24"/>
          <w:vertAlign w:val="subscript"/>
          <w:lang w:val="en-US"/>
        </w:rPr>
        <w:t>2</w:t>
      </w:r>
      <w:r w:rsidRPr="00307ADC">
        <w:rPr>
          <w:rFonts w:ascii="Times New Roman" w:eastAsia="SimSun" w:hAnsi="Times New Roman" w:cs="Times New Roman"/>
          <w:color w:val="222222"/>
          <w:sz w:val="24"/>
          <w:szCs w:val="24"/>
          <w:lang w:val="en-US"/>
        </w:rPr>
        <w:t xml:space="preserve"> (</w:t>
      </w:r>
      <w:proofErr w:type="spellStart"/>
      <w:r w:rsidRPr="00307ADC">
        <w:rPr>
          <w:rFonts w:ascii="Times New Roman" w:eastAsia="SimSun" w:hAnsi="Times New Roman" w:cs="Times New Roman"/>
          <w:color w:val="222222"/>
          <w:sz w:val="24"/>
          <w:szCs w:val="24"/>
          <w:lang w:val="en-US"/>
        </w:rPr>
        <w:t>Applichem</w:t>
      </w:r>
      <w:proofErr w:type="spellEnd"/>
      <w:r w:rsidRPr="00307ADC">
        <w:rPr>
          <w:rFonts w:ascii="Times New Roman" w:eastAsia="SimSun" w:hAnsi="Times New Roman" w:cs="Times New Roman"/>
          <w:color w:val="222222"/>
          <w:sz w:val="24"/>
          <w:szCs w:val="24"/>
          <w:lang w:val="en-US"/>
        </w:rPr>
        <w:t xml:space="preserve">, Darmstadt, Germany). Histological images were captured through a </w:t>
      </w:r>
      <w:proofErr w:type="gramStart"/>
      <w:r w:rsidRPr="00307ADC">
        <w:rPr>
          <w:rFonts w:ascii="Times New Roman" w:eastAsia="SimSun" w:hAnsi="Times New Roman" w:cs="Times New Roman"/>
          <w:color w:val="222222"/>
          <w:sz w:val="24"/>
          <w:szCs w:val="24"/>
          <w:lang w:val="en-US"/>
        </w:rPr>
        <w:t>20</w:t>
      </w:r>
      <w:proofErr w:type="gramEnd"/>
      <w:r w:rsidRPr="00307ADC">
        <w:rPr>
          <w:rFonts w:ascii="Times New Roman" w:eastAsia="SimSun" w:hAnsi="Times New Roman" w:cs="Times New Roman"/>
          <w:color w:val="222222"/>
          <w:sz w:val="24"/>
          <w:szCs w:val="24"/>
          <w:lang w:val="en-US"/>
        </w:rPr>
        <w:t>× objective using a slide scanner (</w:t>
      </w:r>
      <w:proofErr w:type="spellStart"/>
      <w:r w:rsidRPr="00307ADC">
        <w:rPr>
          <w:rFonts w:ascii="Times New Roman" w:eastAsia="SimSun" w:hAnsi="Times New Roman" w:cs="Times New Roman"/>
          <w:color w:val="222222"/>
          <w:sz w:val="24"/>
          <w:szCs w:val="24"/>
          <w:lang w:val="en-US"/>
        </w:rPr>
        <w:t>AxioScan</w:t>
      </w:r>
      <w:proofErr w:type="spellEnd"/>
      <w:r w:rsidRPr="00307ADC">
        <w:rPr>
          <w:rFonts w:ascii="Times New Roman" w:eastAsia="SimSun" w:hAnsi="Times New Roman" w:cs="Times New Roman"/>
          <w:color w:val="222222"/>
          <w:sz w:val="24"/>
          <w:szCs w:val="24"/>
          <w:lang w:val="en-US"/>
        </w:rPr>
        <w:t xml:space="preserve">, Carl Zeiss </w:t>
      </w:r>
      <w:proofErr w:type="spellStart"/>
      <w:r w:rsidRPr="00307ADC">
        <w:rPr>
          <w:rFonts w:ascii="Times New Roman" w:eastAsia="SimSun" w:hAnsi="Times New Roman" w:cs="Times New Roman"/>
          <w:color w:val="222222"/>
          <w:sz w:val="24"/>
          <w:szCs w:val="24"/>
          <w:lang w:val="en-US"/>
        </w:rPr>
        <w:t>Microimaging</w:t>
      </w:r>
      <w:proofErr w:type="spellEnd"/>
      <w:r w:rsidRPr="00307ADC">
        <w:rPr>
          <w:rFonts w:ascii="Times New Roman" w:eastAsia="SimSun" w:hAnsi="Times New Roman" w:cs="Times New Roman"/>
          <w:color w:val="222222"/>
          <w:sz w:val="24"/>
          <w:szCs w:val="24"/>
          <w:lang w:val="en-US"/>
        </w:rPr>
        <w:t xml:space="preserve"> </w:t>
      </w:r>
      <w:proofErr w:type="spellStart"/>
      <w:r w:rsidRPr="00307ADC">
        <w:rPr>
          <w:rFonts w:ascii="Times New Roman" w:eastAsia="SimSun" w:hAnsi="Times New Roman" w:cs="Times New Roman"/>
          <w:color w:val="222222"/>
          <w:sz w:val="24"/>
          <w:szCs w:val="24"/>
          <w:lang w:val="en-US"/>
        </w:rPr>
        <w:t>Gmbh</w:t>
      </w:r>
      <w:proofErr w:type="spellEnd"/>
      <w:r w:rsidRPr="00307ADC">
        <w:rPr>
          <w:rFonts w:ascii="Times New Roman" w:eastAsia="SimSun" w:hAnsi="Times New Roman" w:cs="Times New Roman"/>
          <w:color w:val="222222"/>
          <w:sz w:val="24"/>
          <w:szCs w:val="24"/>
          <w:lang w:val="en-US"/>
        </w:rPr>
        <w:t xml:space="preserve">, Jena, Germany). </w:t>
      </w:r>
    </w:p>
    <w:p w:rsidR="00307ADC" w:rsidRPr="00307ADC" w:rsidRDefault="00307ADC" w:rsidP="00307ADC">
      <w:pPr>
        <w:spacing w:before="100" w:beforeAutospacing="1" w:after="100" w:afterAutospacing="1" w:line="360" w:lineRule="auto"/>
        <w:rPr>
          <w:rFonts w:ascii="Times New Roman" w:eastAsia="SimSun" w:hAnsi="Times New Roman" w:cs="Times New Roman"/>
          <w:color w:val="222222"/>
          <w:sz w:val="24"/>
          <w:szCs w:val="24"/>
          <w:lang w:val="en-US"/>
        </w:rPr>
      </w:pPr>
      <w:r w:rsidRPr="00307ADC">
        <w:rPr>
          <w:rFonts w:ascii="Times New Roman" w:eastAsia="SimSun" w:hAnsi="Times New Roman" w:cs="Times New Roman"/>
          <w:color w:val="222222"/>
          <w:sz w:val="24"/>
          <w:szCs w:val="24"/>
          <w:lang w:val="en-US"/>
        </w:rPr>
        <w:t>The location and extent of MPP</w:t>
      </w:r>
      <w:r w:rsidRPr="00307ADC">
        <w:rPr>
          <w:rFonts w:ascii="Times New Roman" w:eastAsia="SimSun" w:hAnsi="Times New Roman" w:cs="Times New Roman"/>
          <w:color w:val="222222"/>
          <w:sz w:val="24"/>
          <w:szCs w:val="24"/>
          <w:vertAlign w:val="superscript"/>
          <w:lang w:val="en-US"/>
        </w:rPr>
        <w:t>+</w:t>
      </w:r>
      <w:r w:rsidRPr="00307ADC">
        <w:rPr>
          <w:rFonts w:ascii="Times New Roman" w:eastAsia="SimSun" w:hAnsi="Times New Roman" w:cs="Times New Roman"/>
          <w:color w:val="222222"/>
          <w:sz w:val="24"/>
          <w:szCs w:val="24"/>
          <w:lang w:val="en-US"/>
        </w:rPr>
        <w:t xml:space="preserve"> injection sites were evaluated in images of H+E and </w:t>
      </w:r>
      <w:proofErr w:type="spellStart"/>
      <w:r w:rsidRPr="00307ADC">
        <w:rPr>
          <w:rFonts w:ascii="Times New Roman" w:eastAsia="SimSun" w:hAnsi="Times New Roman" w:cs="Times New Roman"/>
          <w:color w:val="222222"/>
          <w:sz w:val="24"/>
          <w:szCs w:val="24"/>
          <w:lang w:val="en-US"/>
        </w:rPr>
        <w:t>immunostained</w:t>
      </w:r>
      <w:proofErr w:type="spellEnd"/>
      <w:r w:rsidRPr="00307ADC">
        <w:rPr>
          <w:rFonts w:ascii="Times New Roman" w:eastAsia="SimSun" w:hAnsi="Times New Roman" w:cs="Times New Roman"/>
          <w:color w:val="222222"/>
          <w:sz w:val="24"/>
          <w:szCs w:val="24"/>
          <w:lang w:val="en-US"/>
        </w:rPr>
        <w:t xml:space="preserve"> striatal sections. TH positive neurons were </w:t>
      </w:r>
      <w:proofErr w:type="spellStart"/>
      <w:r w:rsidRPr="00307ADC">
        <w:rPr>
          <w:rFonts w:ascii="Times New Roman" w:eastAsia="SimSun" w:hAnsi="Times New Roman" w:cs="Times New Roman"/>
          <w:color w:val="222222"/>
          <w:sz w:val="24"/>
          <w:szCs w:val="24"/>
          <w:lang w:val="en-US"/>
        </w:rPr>
        <w:t>stereologically</w:t>
      </w:r>
      <w:proofErr w:type="spellEnd"/>
      <w:r w:rsidRPr="00307ADC">
        <w:rPr>
          <w:rFonts w:ascii="Times New Roman" w:eastAsia="SimSun" w:hAnsi="Times New Roman" w:cs="Times New Roman"/>
          <w:color w:val="222222"/>
          <w:sz w:val="24"/>
          <w:szCs w:val="24"/>
          <w:lang w:val="en-US"/>
        </w:rPr>
        <w:t xml:space="preserve"> quantified bilaterally in the </w:t>
      </w:r>
      <w:proofErr w:type="spellStart"/>
      <w:r w:rsidRPr="00307ADC">
        <w:rPr>
          <w:rFonts w:ascii="Times New Roman" w:eastAsia="SimSun" w:hAnsi="Times New Roman" w:cs="Times New Roman"/>
          <w:color w:val="222222"/>
          <w:sz w:val="24"/>
          <w:szCs w:val="24"/>
          <w:lang w:val="en-US"/>
        </w:rPr>
        <w:t>SNpc</w:t>
      </w:r>
      <w:proofErr w:type="spellEnd"/>
      <w:r w:rsidRPr="00307ADC">
        <w:rPr>
          <w:rFonts w:ascii="Times New Roman" w:eastAsia="SimSun" w:hAnsi="Times New Roman" w:cs="Times New Roman"/>
          <w:color w:val="222222"/>
          <w:sz w:val="24"/>
          <w:szCs w:val="24"/>
          <w:lang w:val="en-US"/>
        </w:rPr>
        <w:t xml:space="preserve">, </w:t>
      </w:r>
      <w:proofErr w:type="spellStart"/>
      <w:r w:rsidRPr="00307ADC">
        <w:rPr>
          <w:rFonts w:ascii="Times New Roman" w:eastAsia="SimSun" w:hAnsi="Times New Roman" w:cs="Times New Roman"/>
          <w:color w:val="222222"/>
          <w:sz w:val="24"/>
          <w:szCs w:val="24"/>
          <w:lang w:val="en-US"/>
        </w:rPr>
        <w:t>SNpr</w:t>
      </w:r>
      <w:proofErr w:type="spellEnd"/>
      <w:r w:rsidRPr="00307ADC">
        <w:rPr>
          <w:rFonts w:ascii="Times New Roman" w:eastAsia="SimSun" w:hAnsi="Times New Roman" w:cs="Times New Roman"/>
          <w:color w:val="222222"/>
          <w:sz w:val="24"/>
          <w:szCs w:val="24"/>
          <w:lang w:val="en-US"/>
        </w:rPr>
        <w:t xml:space="preserve">, and VTA of </w:t>
      </w:r>
      <w:r w:rsidRPr="00307ADC">
        <w:rPr>
          <w:rFonts w:ascii="Times New Roman" w:eastAsia="SimSun" w:hAnsi="Times New Roman" w:cs="Times New Roman"/>
          <w:i/>
          <w:color w:val="222222"/>
          <w:sz w:val="24"/>
          <w:szCs w:val="24"/>
          <w:lang w:val="en-US"/>
        </w:rPr>
        <w:t>Aqp9</w:t>
      </w:r>
      <w:r w:rsidRPr="00307ADC">
        <w:rPr>
          <w:rFonts w:ascii="Times New Roman" w:eastAsia="SimSun" w:hAnsi="Times New Roman" w:cs="Times New Roman"/>
          <w:color w:val="222222"/>
          <w:sz w:val="24"/>
          <w:szCs w:val="24"/>
          <w:vertAlign w:val="superscript"/>
          <w:lang w:val="en-US"/>
        </w:rPr>
        <w:t>-/-</w:t>
      </w:r>
      <w:r w:rsidRPr="00307ADC">
        <w:rPr>
          <w:rFonts w:ascii="Times New Roman" w:eastAsia="SimSun" w:hAnsi="Times New Roman" w:cs="Times New Roman"/>
          <w:color w:val="222222"/>
          <w:sz w:val="24"/>
          <w:szCs w:val="24"/>
          <w:lang w:val="en-US"/>
        </w:rPr>
        <w:t xml:space="preserve"> mice and WT controls injected with MPP</w:t>
      </w:r>
      <w:r w:rsidRPr="00307ADC">
        <w:rPr>
          <w:rFonts w:ascii="Times New Roman" w:eastAsia="SimSun" w:hAnsi="Times New Roman" w:cs="Times New Roman"/>
          <w:color w:val="222222"/>
          <w:sz w:val="24"/>
          <w:szCs w:val="24"/>
          <w:vertAlign w:val="superscript"/>
          <w:lang w:val="en-US"/>
        </w:rPr>
        <w:t>+</w:t>
      </w:r>
      <w:r w:rsidRPr="00307ADC">
        <w:rPr>
          <w:rFonts w:ascii="Times New Roman" w:eastAsia="SimSun" w:hAnsi="Times New Roman" w:cs="Times New Roman"/>
          <w:color w:val="222222"/>
          <w:sz w:val="24"/>
          <w:szCs w:val="24"/>
          <w:lang w:val="en-US"/>
        </w:rPr>
        <w:t xml:space="preserve"> (</w:t>
      </w:r>
      <w:r w:rsidRPr="00307ADC">
        <w:rPr>
          <w:rFonts w:ascii="Times New Roman" w:eastAsia="SimSun" w:hAnsi="Times New Roman" w:cs="Times New Roman"/>
          <w:i/>
          <w:color w:val="222222"/>
          <w:sz w:val="24"/>
          <w:szCs w:val="24"/>
          <w:lang w:val="en-US"/>
        </w:rPr>
        <w:t>Aqp9</w:t>
      </w:r>
      <w:r w:rsidRPr="00307ADC">
        <w:rPr>
          <w:rFonts w:ascii="Times New Roman" w:eastAsia="SimSun" w:hAnsi="Times New Roman" w:cs="Times New Roman"/>
          <w:color w:val="222222"/>
          <w:sz w:val="24"/>
          <w:szCs w:val="24"/>
          <w:vertAlign w:val="superscript"/>
          <w:lang w:val="en-US"/>
        </w:rPr>
        <w:t>-/-</w:t>
      </w:r>
      <w:r w:rsidRPr="00307ADC">
        <w:rPr>
          <w:rFonts w:ascii="Times New Roman" w:eastAsia="SimSun" w:hAnsi="Times New Roman" w:cs="Times New Roman"/>
          <w:color w:val="222222"/>
          <w:sz w:val="24"/>
          <w:szCs w:val="24"/>
          <w:lang w:val="en-US"/>
        </w:rPr>
        <w:t>, n=8; WT, n=7) or saline (</w:t>
      </w:r>
      <w:r w:rsidRPr="00307ADC">
        <w:rPr>
          <w:rFonts w:ascii="Times New Roman" w:eastAsia="SimSun" w:hAnsi="Times New Roman" w:cs="Times New Roman"/>
          <w:i/>
          <w:color w:val="222222"/>
          <w:sz w:val="24"/>
          <w:szCs w:val="24"/>
          <w:lang w:val="en-US"/>
        </w:rPr>
        <w:t>Aqp9</w:t>
      </w:r>
      <w:r w:rsidRPr="00307ADC">
        <w:rPr>
          <w:rFonts w:ascii="Times New Roman" w:eastAsia="SimSun" w:hAnsi="Times New Roman" w:cs="Times New Roman"/>
          <w:color w:val="222222"/>
          <w:sz w:val="24"/>
          <w:szCs w:val="24"/>
          <w:vertAlign w:val="superscript"/>
          <w:lang w:val="en-US"/>
        </w:rPr>
        <w:t>-/-</w:t>
      </w:r>
      <w:r w:rsidRPr="00307ADC">
        <w:rPr>
          <w:rFonts w:ascii="Times New Roman" w:eastAsia="SimSun" w:hAnsi="Times New Roman" w:cs="Times New Roman"/>
          <w:color w:val="222222"/>
          <w:sz w:val="24"/>
          <w:szCs w:val="24"/>
          <w:lang w:val="en-US"/>
        </w:rPr>
        <w:t xml:space="preserve">, n=3; WT, n=3). Sections from the rostral midbrain were stained with 0.1% toluidine blue (Sigma Aldrich) and the rostral end of </w:t>
      </w:r>
      <w:proofErr w:type="spellStart"/>
      <w:r w:rsidRPr="00307ADC">
        <w:rPr>
          <w:rFonts w:ascii="Times New Roman" w:eastAsia="SimSun" w:hAnsi="Times New Roman" w:cs="Times New Roman"/>
          <w:color w:val="222222"/>
          <w:sz w:val="24"/>
          <w:szCs w:val="24"/>
          <w:lang w:val="en-US"/>
        </w:rPr>
        <w:t>SNpc</w:t>
      </w:r>
      <w:proofErr w:type="spellEnd"/>
      <w:r w:rsidRPr="00307ADC">
        <w:rPr>
          <w:rFonts w:ascii="Times New Roman" w:eastAsia="SimSun" w:hAnsi="Times New Roman" w:cs="Times New Roman"/>
          <w:color w:val="222222"/>
          <w:sz w:val="24"/>
          <w:szCs w:val="24"/>
          <w:lang w:val="en-US"/>
        </w:rPr>
        <w:t xml:space="preserve"> (</w:t>
      </w:r>
      <w:proofErr w:type="spellStart"/>
      <w:r w:rsidRPr="00307ADC">
        <w:rPr>
          <w:rFonts w:ascii="Times New Roman" w:eastAsia="SimSun" w:hAnsi="Times New Roman" w:cs="Times New Roman"/>
          <w:color w:val="222222"/>
          <w:sz w:val="24"/>
          <w:szCs w:val="24"/>
          <w:lang w:val="en-US"/>
        </w:rPr>
        <w:t>Bregma</w:t>
      </w:r>
      <w:proofErr w:type="spellEnd"/>
      <w:r w:rsidRPr="00307ADC">
        <w:rPr>
          <w:rFonts w:ascii="Times New Roman" w:eastAsia="SimSun" w:hAnsi="Times New Roman" w:cs="Times New Roman"/>
          <w:color w:val="222222"/>
          <w:sz w:val="24"/>
          <w:szCs w:val="24"/>
          <w:lang w:val="en-US"/>
        </w:rPr>
        <w:t xml:space="preserve"> -2.7 mm) identified by reference to </w:t>
      </w:r>
      <w:proofErr w:type="spellStart"/>
      <w:r w:rsidRPr="00307ADC">
        <w:rPr>
          <w:rFonts w:ascii="Times New Roman" w:eastAsia="SimSun" w:hAnsi="Times New Roman" w:cs="Times New Roman"/>
          <w:color w:val="222222"/>
          <w:sz w:val="24"/>
          <w:szCs w:val="24"/>
          <w:lang w:val="en-US"/>
        </w:rPr>
        <w:t>Paxinos</w:t>
      </w:r>
      <w:proofErr w:type="spellEnd"/>
      <w:r w:rsidRPr="00307ADC">
        <w:rPr>
          <w:rFonts w:ascii="Times New Roman" w:eastAsia="SimSun" w:hAnsi="Times New Roman" w:cs="Times New Roman"/>
          <w:color w:val="222222"/>
          <w:sz w:val="24"/>
          <w:szCs w:val="24"/>
          <w:lang w:val="en-US"/>
        </w:rPr>
        <w:t xml:space="preserve"> and Franklin’s Atlas of the Mouse Brain </w:t>
      </w:r>
      <w:r w:rsidRPr="00307ADC">
        <w:rPr>
          <w:rFonts w:ascii="Times New Roman" w:eastAsia="SimSun" w:hAnsi="Times New Roman" w:cs="Times New Roman"/>
          <w:color w:val="222222"/>
          <w:sz w:val="24"/>
          <w:szCs w:val="24"/>
          <w:lang w:val="en-US"/>
        </w:rPr>
        <w:fldChar w:fldCharType="begin"/>
      </w:r>
      <w:r w:rsidR="00F32A3E">
        <w:rPr>
          <w:rFonts w:ascii="Times New Roman" w:eastAsia="SimSun" w:hAnsi="Times New Roman" w:cs="Times New Roman"/>
          <w:color w:val="222222"/>
          <w:sz w:val="24"/>
          <w:szCs w:val="24"/>
          <w:lang w:val="en-US"/>
        </w:rPr>
        <w:instrText xml:space="preserve"> ADDIN EN.CITE &lt;EndNote&gt;&lt;Cite&gt;&lt;Author&gt;Paxinos&lt;/Author&gt;&lt;Year&gt;2007&lt;/Year&gt;&lt;RecNum&gt;44&lt;/RecNum&gt;&lt;DisplayText&gt;[1]&lt;/DisplayText&gt;&lt;record&gt;&lt;rec-number&gt;44&lt;/rec-number&gt;&lt;foreign-keys&gt;&lt;key app="EN" db-id="25ppde9vmd02psew5vcx2epqex9t5d2wxw5z" timestamp="1459947021"&gt;44&lt;/key&gt;&lt;/foreign-keys&gt;&lt;ref-type name="Book"&gt;6&lt;/ref-type&gt;&lt;contributors&gt;&lt;authors&gt;&lt;author&gt;Paxinos, G and Franklin, K&lt;/author&gt;&lt;/authors&gt;&lt;/contributors&gt;&lt;titles&gt;&lt;title&gt;The Mouse Brain in Sterotaxic Coordinates&lt;/title&gt;&lt;/titles&gt;&lt;edition&gt;3rd Edition&lt;/edition&gt;&lt;dates&gt;&lt;year&gt;2007&lt;/year&gt;&lt;/dates&gt;&lt;publisher&gt;Elsevier Inc&lt;/publisher&gt;&lt;isbn&gt;978-0-12-369460-7&lt;/isbn&gt;&lt;urls&gt;&lt;/urls&gt;&lt;/record&gt;&lt;/Cite&gt;&lt;/EndNote&gt;</w:instrText>
      </w:r>
      <w:r w:rsidRPr="00307ADC">
        <w:rPr>
          <w:rFonts w:ascii="Times New Roman" w:eastAsia="SimSun" w:hAnsi="Times New Roman" w:cs="Times New Roman"/>
          <w:color w:val="222222"/>
          <w:sz w:val="24"/>
          <w:szCs w:val="24"/>
          <w:lang w:val="en-US"/>
        </w:rPr>
        <w:fldChar w:fldCharType="separate"/>
      </w:r>
      <w:r w:rsidR="00F32A3E">
        <w:rPr>
          <w:rFonts w:ascii="Times New Roman" w:eastAsia="SimSun" w:hAnsi="Times New Roman" w:cs="Times New Roman"/>
          <w:noProof/>
          <w:color w:val="222222"/>
          <w:sz w:val="24"/>
          <w:szCs w:val="24"/>
          <w:lang w:val="en-US"/>
        </w:rPr>
        <w:t>[1]</w:t>
      </w:r>
      <w:r w:rsidRPr="00307ADC">
        <w:rPr>
          <w:rFonts w:ascii="Times New Roman" w:eastAsia="SimSun" w:hAnsi="Times New Roman" w:cs="Times New Roman"/>
          <w:color w:val="222222"/>
          <w:sz w:val="24"/>
          <w:szCs w:val="24"/>
          <w:lang w:val="en-US"/>
        </w:rPr>
        <w:fldChar w:fldCharType="end"/>
      </w:r>
      <w:r w:rsidRPr="00307ADC">
        <w:rPr>
          <w:rFonts w:ascii="Times New Roman" w:eastAsia="SimSun" w:hAnsi="Times New Roman" w:cs="Times New Roman"/>
          <w:color w:val="222222"/>
          <w:sz w:val="24"/>
          <w:szCs w:val="24"/>
          <w:lang w:val="en-US"/>
        </w:rPr>
        <w:t xml:space="preserve">.  </w:t>
      </w:r>
      <w:proofErr w:type="gramStart"/>
      <w:r w:rsidRPr="00307ADC">
        <w:rPr>
          <w:rFonts w:ascii="Times New Roman" w:eastAsia="SimSun" w:hAnsi="Times New Roman" w:cs="Times New Roman"/>
          <w:color w:val="222222"/>
          <w:sz w:val="24"/>
          <w:szCs w:val="24"/>
          <w:lang w:val="en-US"/>
        </w:rPr>
        <w:t>For stereological quantification, 10 TH-</w:t>
      </w:r>
      <w:proofErr w:type="spellStart"/>
      <w:r w:rsidRPr="00307ADC">
        <w:rPr>
          <w:rFonts w:ascii="Times New Roman" w:eastAsia="SimSun" w:hAnsi="Times New Roman" w:cs="Times New Roman"/>
          <w:color w:val="222222"/>
          <w:sz w:val="24"/>
          <w:szCs w:val="24"/>
          <w:lang w:val="en-US"/>
        </w:rPr>
        <w:t>immunostained</w:t>
      </w:r>
      <w:proofErr w:type="spellEnd"/>
      <w:r w:rsidRPr="00307ADC">
        <w:rPr>
          <w:rFonts w:ascii="Times New Roman" w:eastAsia="SimSun" w:hAnsi="Times New Roman" w:cs="Times New Roman"/>
          <w:color w:val="222222"/>
          <w:sz w:val="24"/>
          <w:szCs w:val="24"/>
          <w:lang w:val="en-US"/>
        </w:rPr>
        <w:t xml:space="preserve"> sections were systematically sampled at 120 µm intervals covering the entire SN (</w:t>
      </w:r>
      <w:proofErr w:type="spellStart"/>
      <w:r w:rsidRPr="00307ADC">
        <w:rPr>
          <w:rFonts w:ascii="Times New Roman" w:eastAsia="SimSun" w:hAnsi="Times New Roman" w:cs="Times New Roman"/>
          <w:color w:val="222222"/>
          <w:sz w:val="24"/>
          <w:szCs w:val="24"/>
          <w:lang w:val="en-US"/>
        </w:rPr>
        <w:t>Bregma</w:t>
      </w:r>
      <w:proofErr w:type="spellEnd"/>
      <w:r w:rsidRPr="00307ADC">
        <w:rPr>
          <w:rFonts w:ascii="Times New Roman" w:eastAsia="SimSun" w:hAnsi="Times New Roman" w:cs="Times New Roman"/>
          <w:color w:val="222222"/>
          <w:sz w:val="24"/>
          <w:szCs w:val="24"/>
          <w:lang w:val="en-US"/>
        </w:rPr>
        <w:t xml:space="preserve"> -2.70 to -3.80 </w:t>
      </w:r>
      <w:r w:rsidRPr="00307ADC">
        <w:rPr>
          <w:rFonts w:ascii="Times New Roman" w:eastAsia="SimSun" w:hAnsi="Times New Roman" w:cs="Times New Roman"/>
          <w:color w:val="222222"/>
          <w:sz w:val="24"/>
          <w:szCs w:val="24"/>
          <w:lang w:val="en-US"/>
        </w:rPr>
        <w:fldChar w:fldCharType="begin"/>
      </w:r>
      <w:r w:rsidR="00F32A3E">
        <w:rPr>
          <w:rFonts w:ascii="Times New Roman" w:eastAsia="SimSun" w:hAnsi="Times New Roman" w:cs="Times New Roman"/>
          <w:color w:val="222222"/>
          <w:sz w:val="24"/>
          <w:szCs w:val="24"/>
          <w:lang w:val="en-US"/>
        </w:rPr>
        <w:instrText xml:space="preserve"> ADDIN EN.CITE &lt;EndNote&gt;&lt;Cite&gt;&lt;Author&gt;Paxinos&lt;/Author&gt;&lt;Year&gt;2007&lt;/Year&gt;&lt;RecNum&gt;44&lt;/RecNum&gt;&lt;DisplayText&gt;[1]&lt;/DisplayText&gt;&lt;record&gt;&lt;rec-number&gt;44&lt;/rec-number&gt;&lt;foreign-keys&gt;&lt;key app="EN" db-id="25ppde9vmd02psew5vcx2epqex9t5d2wxw5z" timestamp="1459947021"&gt;44&lt;/key&gt;&lt;/foreign-keys&gt;&lt;ref-type name="Book"&gt;6&lt;/ref-type&gt;&lt;contributors&gt;&lt;authors&gt;&lt;author&gt;Paxinos, G and Franklin, K&lt;/author&gt;&lt;/authors&gt;&lt;/contributors&gt;&lt;titles&gt;&lt;title&gt;The Mouse Brain in Sterotaxic Coordinates&lt;/title&gt;&lt;/titles&gt;&lt;edition&gt;3rd Edition&lt;/edition&gt;&lt;dates&gt;&lt;year&gt;2007&lt;/year&gt;&lt;/dates&gt;&lt;publisher&gt;Elsevier Inc&lt;/publisher&gt;&lt;isbn&gt;978-0-12-369460-7&lt;/isbn&gt;&lt;urls&gt;&lt;/urls&gt;&lt;/record&gt;&lt;/Cite&gt;&lt;/EndNote&gt;</w:instrText>
      </w:r>
      <w:r w:rsidRPr="00307ADC">
        <w:rPr>
          <w:rFonts w:ascii="Times New Roman" w:eastAsia="SimSun" w:hAnsi="Times New Roman" w:cs="Times New Roman"/>
          <w:color w:val="222222"/>
          <w:sz w:val="24"/>
          <w:szCs w:val="24"/>
          <w:lang w:val="en-US"/>
        </w:rPr>
        <w:fldChar w:fldCharType="separate"/>
      </w:r>
      <w:r w:rsidR="00F32A3E">
        <w:rPr>
          <w:rFonts w:ascii="Times New Roman" w:eastAsia="SimSun" w:hAnsi="Times New Roman" w:cs="Times New Roman"/>
          <w:noProof/>
          <w:color w:val="222222"/>
          <w:sz w:val="24"/>
          <w:szCs w:val="24"/>
          <w:lang w:val="en-US"/>
        </w:rPr>
        <w:t>[1]</w:t>
      </w:r>
      <w:r w:rsidRPr="00307ADC">
        <w:rPr>
          <w:rFonts w:ascii="Times New Roman" w:eastAsia="SimSun" w:hAnsi="Times New Roman" w:cs="Times New Roman"/>
          <w:color w:val="222222"/>
          <w:sz w:val="24"/>
          <w:szCs w:val="24"/>
          <w:lang w:val="en-US"/>
        </w:rPr>
        <w:fldChar w:fldCharType="end"/>
      </w:r>
      <w:r w:rsidRPr="00307ADC">
        <w:rPr>
          <w:rFonts w:ascii="Times New Roman" w:eastAsia="SimSun" w:hAnsi="Times New Roman" w:cs="Times New Roman"/>
          <w:color w:val="222222"/>
          <w:sz w:val="24"/>
          <w:szCs w:val="24"/>
          <w:lang w:val="en-US"/>
        </w:rPr>
        <w:t xml:space="preserve">) and investigated using an Olympus Bx52 microscope (Olympus, Tokyo, Japan) equipped with a motorized stage (LEP MAC5000, LUDL Electronic Products Ltd., Hawthorne, NY, USA), and </w:t>
      </w:r>
      <w:proofErr w:type="spellStart"/>
      <w:r w:rsidRPr="00307ADC">
        <w:rPr>
          <w:rFonts w:ascii="Times New Roman" w:eastAsia="SimSun" w:hAnsi="Times New Roman" w:cs="Times New Roman"/>
          <w:color w:val="222222"/>
          <w:sz w:val="24"/>
          <w:szCs w:val="24"/>
          <w:lang w:val="en-US"/>
        </w:rPr>
        <w:t>Optronics</w:t>
      </w:r>
      <w:proofErr w:type="spellEnd"/>
      <w:r w:rsidRPr="00307ADC">
        <w:rPr>
          <w:rFonts w:ascii="Times New Roman" w:eastAsia="SimSun" w:hAnsi="Times New Roman" w:cs="Times New Roman"/>
          <w:color w:val="222222"/>
          <w:sz w:val="24"/>
          <w:szCs w:val="24"/>
          <w:lang w:val="en-US"/>
        </w:rPr>
        <w:t xml:space="preserve"> </w:t>
      </w:r>
      <w:proofErr w:type="spellStart"/>
      <w:r w:rsidRPr="00307ADC">
        <w:rPr>
          <w:rFonts w:ascii="Times New Roman" w:eastAsia="SimSun" w:hAnsi="Times New Roman" w:cs="Times New Roman"/>
          <w:color w:val="222222"/>
          <w:sz w:val="24"/>
          <w:szCs w:val="24"/>
          <w:lang w:val="en-US"/>
        </w:rPr>
        <w:t>MicroFire</w:t>
      </w:r>
      <w:proofErr w:type="spellEnd"/>
      <w:r w:rsidRPr="00307ADC">
        <w:rPr>
          <w:rFonts w:ascii="Times New Roman" w:eastAsia="SimSun" w:hAnsi="Times New Roman" w:cs="Times New Roman"/>
          <w:color w:val="222222"/>
          <w:sz w:val="24"/>
          <w:szCs w:val="24"/>
          <w:lang w:val="en-US"/>
        </w:rPr>
        <w:t xml:space="preserve"> digital camera (</w:t>
      </w:r>
      <w:proofErr w:type="spellStart"/>
      <w:r w:rsidRPr="00307ADC">
        <w:rPr>
          <w:rFonts w:ascii="Times New Roman" w:eastAsia="SimSun" w:hAnsi="Times New Roman" w:cs="Times New Roman"/>
          <w:color w:val="222222"/>
          <w:sz w:val="24"/>
          <w:szCs w:val="24"/>
          <w:lang w:val="en-US"/>
        </w:rPr>
        <w:t>Optronics</w:t>
      </w:r>
      <w:proofErr w:type="spellEnd"/>
      <w:r w:rsidRPr="00307ADC">
        <w:rPr>
          <w:rFonts w:ascii="Times New Roman" w:eastAsia="SimSun" w:hAnsi="Times New Roman" w:cs="Times New Roman"/>
          <w:color w:val="222222"/>
          <w:sz w:val="24"/>
          <w:szCs w:val="24"/>
          <w:lang w:val="en-US"/>
        </w:rPr>
        <w:t xml:space="preserve"> Goleta CA, USA) running the </w:t>
      </w:r>
      <w:proofErr w:type="spellStart"/>
      <w:r w:rsidRPr="00307ADC">
        <w:rPr>
          <w:rFonts w:ascii="Times New Roman" w:eastAsia="SimSun" w:hAnsi="Times New Roman" w:cs="Times New Roman"/>
          <w:color w:val="222222"/>
          <w:sz w:val="24"/>
          <w:szCs w:val="24"/>
          <w:lang w:val="en-US"/>
        </w:rPr>
        <w:t>StereoInvestigator</w:t>
      </w:r>
      <w:proofErr w:type="spellEnd"/>
      <w:r w:rsidRPr="00307ADC">
        <w:rPr>
          <w:rFonts w:ascii="Times New Roman" w:eastAsia="SimSun" w:hAnsi="Times New Roman" w:cs="Times New Roman"/>
          <w:color w:val="222222"/>
          <w:sz w:val="24"/>
          <w:szCs w:val="24"/>
          <w:lang w:val="en-US"/>
        </w:rPr>
        <w:t xml:space="preserve"> 7 software (</w:t>
      </w:r>
      <w:proofErr w:type="spellStart"/>
      <w:r w:rsidRPr="00307ADC">
        <w:rPr>
          <w:rFonts w:ascii="Times New Roman" w:eastAsia="SimSun" w:hAnsi="Times New Roman" w:cs="Times New Roman"/>
          <w:color w:val="222222"/>
          <w:sz w:val="24"/>
          <w:szCs w:val="24"/>
          <w:lang w:val="en-US"/>
        </w:rPr>
        <w:t>MicroBrightField</w:t>
      </w:r>
      <w:proofErr w:type="spellEnd"/>
      <w:r w:rsidRPr="00307ADC">
        <w:rPr>
          <w:rFonts w:ascii="Times New Roman" w:eastAsia="SimSun" w:hAnsi="Times New Roman" w:cs="Times New Roman"/>
          <w:color w:val="222222"/>
          <w:sz w:val="24"/>
          <w:szCs w:val="24"/>
          <w:lang w:val="en-US"/>
        </w:rPr>
        <w:t xml:space="preserve"> </w:t>
      </w:r>
      <w:proofErr w:type="spellStart"/>
      <w:r w:rsidRPr="00307ADC">
        <w:rPr>
          <w:rFonts w:ascii="Times New Roman" w:eastAsia="SimSun" w:hAnsi="Times New Roman" w:cs="Times New Roman"/>
          <w:color w:val="222222"/>
          <w:sz w:val="24"/>
          <w:szCs w:val="24"/>
          <w:lang w:val="en-US"/>
        </w:rPr>
        <w:t>Inc</w:t>
      </w:r>
      <w:proofErr w:type="spellEnd"/>
      <w:r w:rsidRPr="00307ADC">
        <w:rPr>
          <w:rFonts w:ascii="Times New Roman" w:eastAsia="SimSun" w:hAnsi="Times New Roman" w:cs="Times New Roman"/>
          <w:color w:val="222222"/>
          <w:sz w:val="24"/>
          <w:szCs w:val="24"/>
          <w:lang w:val="en-US"/>
        </w:rPr>
        <w:t>, Williston, VT, USA).</w:t>
      </w:r>
      <w:proofErr w:type="gramEnd"/>
      <w:r w:rsidRPr="00307ADC">
        <w:rPr>
          <w:rFonts w:ascii="Times New Roman" w:eastAsia="SimSun" w:hAnsi="Times New Roman" w:cs="Times New Roman"/>
          <w:color w:val="222222"/>
          <w:sz w:val="24"/>
          <w:szCs w:val="24"/>
          <w:lang w:val="en-US"/>
        </w:rPr>
        <w:t xml:space="preserve"> Regions of interest for stereological analysis, defined by the presence of TH positive neurons, were drawn in the </w:t>
      </w:r>
      <w:proofErr w:type="spellStart"/>
      <w:r w:rsidRPr="00307ADC">
        <w:rPr>
          <w:rFonts w:ascii="Times New Roman" w:eastAsia="SimSun" w:hAnsi="Times New Roman" w:cs="Times New Roman"/>
          <w:color w:val="222222"/>
          <w:sz w:val="24"/>
          <w:szCs w:val="24"/>
          <w:lang w:val="en-US"/>
        </w:rPr>
        <w:t>SNpc</w:t>
      </w:r>
      <w:proofErr w:type="spellEnd"/>
      <w:r w:rsidRPr="00307ADC">
        <w:rPr>
          <w:rFonts w:ascii="Times New Roman" w:eastAsia="SimSun" w:hAnsi="Times New Roman" w:cs="Times New Roman"/>
          <w:color w:val="222222"/>
          <w:sz w:val="24"/>
          <w:szCs w:val="24"/>
          <w:lang w:val="en-US"/>
        </w:rPr>
        <w:t xml:space="preserve">, </w:t>
      </w:r>
      <w:proofErr w:type="spellStart"/>
      <w:r w:rsidRPr="00307ADC">
        <w:rPr>
          <w:rFonts w:ascii="Times New Roman" w:eastAsia="SimSun" w:hAnsi="Times New Roman" w:cs="Times New Roman"/>
          <w:color w:val="222222"/>
          <w:sz w:val="24"/>
          <w:szCs w:val="24"/>
          <w:lang w:val="en-US"/>
        </w:rPr>
        <w:t>SNpr</w:t>
      </w:r>
      <w:proofErr w:type="spellEnd"/>
      <w:r w:rsidRPr="00307ADC">
        <w:rPr>
          <w:rFonts w:ascii="Times New Roman" w:eastAsia="SimSun" w:hAnsi="Times New Roman" w:cs="Times New Roman"/>
          <w:color w:val="222222"/>
          <w:sz w:val="24"/>
          <w:szCs w:val="24"/>
          <w:lang w:val="en-US"/>
        </w:rPr>
        <w:t xml:space="preserve">, and VTA </w:t>
      </w:r>
      <w:r w:rsidRPr="00307ADC">
        <w:rPr>
          <w:rFonts w:ascii="Times New Roman" w:eastAsia="SimSun" w:hAnsi="Times New Roman" w:cs="Times New Roman"/>
          <w:color w:val="222222"/>
          <w:sz w:val="24"/>
          <w:szCs w:val="24"/>
          <w:lang w:val="en-US"/>
        </w:rPr>
        <w:lastRenderedPageBreak/>
        <w:t>contralateral to the MPP</w:t>
      </w:r>
      <w:r w:rsidRPr="00307ADC">
        <w:rPr>
          <w:rFonts w:ascii="Times New Roman" w:eastAsia="SimSun" w:hAnsi="Times New Roman" w:cs="Times New Roman"/>
          <w:color w:val="222222"/>
          <w:sz w:val="24"/>
          <w:szCs w:val="24"/>
          <w:vertAlign w:val="superscript"/>
          <w:lang w:val="en-US"/>
        </w:rPr>
        <w:t xml:space="preserve">+ </w:t>
      </w:r>
      <w:r w:rsidRPr="00307ADC">
        <w:rPr>
          <w:rFonts w:ascii="Times New Roman" w:eastAsia="SimSun" w:hAnsi="Times New Roman" w:cs="Times New Roman"/>
          <w:color w:val="222222"/>
          <w:sz w:val="24"/>
          <w:szCs w:val="24"/>
          <w:lang w:val="en-US"/>
        </w:rPr>
        <w:t xml:space="preserve">injections using a 4× objective (Olympus </w:t>
      </w:r>
      <w:proofErr w:type="spellStart"/>
      <w:r w:rsidRPr="00307ADC">
        <w:rPr>
          <w:rFonts w:ascii="Times New Roman" w:eastAsia="SimSun" w:hAnsi="Times New Roman" w:cs="Times New Roman"/>
          <w:color w:val="222222"/>
          <w:sz w:val="24"/>
          <w:szCs w:val="24"/>
          <w:lang w:val="en-US"/>
        </w:rPr>
        <w:t>UPlanApo</w:t>
      </w:r>
      <w:proofErr w:type="spellEnd"/>
      <w:r w:rsidRPr="00307ADC">
        <w:rPr>
          <w:rFonts w:ascii="Times New Roman" w:eastAsia="SimSun" w:hAnsi="Times New Roman" w:cs="Times New Roman"/>
          <w:color w:val="222222"/>
          <w:sz w:val="24"/>
          <w:szCs w:val="24"/>
          <w:lang w:val="en-US"/>
        </w:rPr>
        <w:t xml:space="preserve">, NA 0.16). TH labeled cells were identified and counted through a 40× objective (Olympus </w:t>
      </w:r>
      <w:proofErr w:type="spellStart"/>
      <w:r w:rsidRPr="00307ADC">
        <w:rPr>
          <w:rFonts w:ascii="Times New Roman" w:eastAsia="SimSun" w:hAnsi="Times New Roman" w:cs="Times New Roman"/>
          <w:color w:val="222222"/>
          <w:sz w:val="24"/>
          <w:szCs w:val="24"/>
          <w:lang w:val="en-US"/>
        </w:rPr>
        <w:t>UPlanApo</w:t>
      </w:r>
      <w:proofErr w:type="spellEnd"/>
      <w:r w:rsidRPr="00307ADC">
        <w:rPr>
          <w:rFonts w:ascii="Times New Roman" w:eastAsia="SimSun" w:hAnsi="Times New Roman" w:cs="Times New Roman"/>
          <w:color w:val="222222"/>
          <w:sz w:val="24"/>
          <w:szCs w:val="24"/>
          <w:lang w:val="en-US"/>
        </w:rPr>
        <w:t xml:space="preserve">, NA 0.85) using the Optical Fractionator approach </w:t>
      </w:r>
      <w:r w:rsidRPr="00307ADC">
        <w:rPr>
          <w:rFonts w:ascii="Times New Roman" w:eastAsia="SimSun" w:hAnsi="Times New Roman" w:cs="Times New Roman"/>
          <w:color w:val="222222"/>
          <w:sz w:val="24"/>
          <w:szCs w:val="24"/>
          <w:lang w:val="en-US"/>
        </w:rPr>
        <w:fldChar w:fldCharType="begin"/>
      </w:r>
      <w:r w:rsidR="00F32A3E">
        <w:rPr>
          <w:rFonts w:ascii="Times New Roman" w:eastAsia="SimSun" w:hAnsi="Times New Roman" w:cs="Times New Roman"/>
          <w:color w:val="222222"/>
          <w:sz w:val="24"/>
          <w:szCs w:val="24"/>
          <w:lang w:val="en-US"/>
        </w:rPr>
        <w:instrText xml:space="preserve"> ADDIN EN.CITE &lt;EndNote&gt;&lt;Cite&gt;&lt;Author&gt;Gundersen&lt;/Author&gt;&lt;Year&gt;1988&lt;/Year&gt;&lt;RecNum&gt;48&lt;/RecNum&gt;&lt;DisplayText&gt;[2]&lt;/DisplayText&gt;&lt;record&gt;&lt;rec-number&gt;48&lt;/rec-number&gt;&lt;foreign-keys&gt;&lt;key app="EN" db-id="25ppde9vmd02psew5vcx2epqex9t5d2wxw5z" timestamp="1459947022"&gt;48&lt;/key&gt;&lt;/foreign-keys&gt;&lt;ref-type name="Journal Article"&gt;17&lt;/ref-type&gt;&lt;contributors&gt;&lt;authors&gt;&lt;author&gt;Gundersen, H. J.&lt;/author&gt;&lt;author&gt;Bagger, P.&lt;/author&gt;&lt;author&gt;Bendtsen, T. F.&lt;/author&gt;&lt;author&gt;Evans, S. M.&lt;/author&gt;&lt;author&gt;Korbo, L.&lt;/author&gt;&lt;author&gt;Marcussen, N.&lt;/author&gt;&lt;author&gt;Moller, A.&lt;/author&gt;&lt;author&gt;Nielsen, K.&lt;/author&gt;&lt;author&gt;Nyengaard, J. R.&lt;/author&gt;&lt;author&gt;Pakkenberg, B.&lt;/author&gt;&lt;author&gt;et al.,&lt;/author&gt;&lt;/authors&gt;&lt;/contributors&gt;&lt;auth-address&gt;Stereological Research Laboratory, University of Arhus, Denmark.&lt;/auth-address&gt;&lt;titles&gt;&lt;title&gt;The new stereological tools: disector, fractionator, nucleator and point sampled intercepts and their use in pathological research and diagnosis&lt;/title&gt;&lt;secondary-title&gt;APMIS&lt;/secondary-title&gt;&lt;/titles&gt;&lt;periodical&gt;&lt;full-title&gt;APMIS&lt;/full-title&gt;&lt;/periodical&gt;&lt;pages&gt;857-81&lt;/pages&gt;&lt;volume&gt;96&lt;/volume&gt;&lt;number&gt;10&lt;/number&gt;&lt;keywords&gt;&lt;keyword&gt;Animals&lt;/keyword&gt;&lt;keyword&gt;*Cytological Techniques/instrumentation&lt;/keyword&gt;&lt;keyword&gt;Humans&lt;/keyword&gt;&lt;keyword&gt;Microscopy/instrumentation/*methods&lt;/keyword&gt;&lt;keyword&gt;Pathology/instrumentation/methods&lt;/keyword&gt;&lt;keyword&gt;Stereotaxic Techniques&lt;/keyword&gt;&lt;/keywords&gt;&lt;dates&gt;&lt;year&gt;1988&lt;/year&gt;&lt;pub-dates&gt;&lt;date&gt;Oct&lt;/date&gt;&lt;/pub-dates&gt;&lt;/dates&gt;&lt;isbn&gt;0903-4641 (Print)&amp;#xD;0903-4641 (Linking)&lt;/isbn&gt;&lt;accession-num&gt;3056461&lt;/accession-num&gt;&lt;urls&gt;&lt;related-urls&gt;&lt;url&gt;http://www.ncbi.nlm.nih.gov/pubmed/3056461&lt;/url&gt;&lt;/related-urls&gt;&lt;/urls&gt;&lt;/record&gt;&lt;/Cite&gt;&lt;/EndNote&gt;</w:instrText>
      </w:r>
      <w:r w:rsidRPr="00307ADC">
        <w:rPr>
          <w:rFonts w:ascii="Times New Roman" w:eastAsia="SimSun" w:hAnsi="Times New Roman" w:cs="Times New Roman"/>
          <w:color w:val="222222"/>
          <w:sz w:val="24"/>
          <w:szCs w:val="24"/>
          <w:lang w:val="en-US"/>
        </w:rPr>
        <w:fldChar w:fldCharType="separate"/>
      </w:r>
      <w:r w:rsidR="00F32A3E">
        <w:rPr>
          <w:rFonts w:ascii="Times New Roman" w:eastAsia="SimSun" w:hAnsi="Times New Roman" w:cs="Times New Roman"/>
          <w:noProof/>
          <w:color w:val="222222"/>
          <w:sz w:val="24"/>
          <w:szCs w:val="24"/>
          <w:lang w:val="en-US"/>
        </w:rPr>
        <w:t>[2]</w:t>
      </w:r>
      <w:r w:rsidRPr="00307ADC">
        <w:rPr>
          <w:rFonts w:ascii="Times New Roman" w:eastAsia="SimSun" w:hAnsi="Times New Roman" w:cs="Times New Roman"/>
          <w:color w:val="222222"/>
          <w:sz w:val="24"/>
          <w:szCs w:val="24"/>
          <w:lang w:val="en-US"/>
        </w:rPr>
        <w:fldChar w:fldCharType="end"/>
      </w:r>
      <w:r w:rsidRPr="00307ADC">
        <w:rPr>
          <w:rFonts w:ascii="Times New Roman" w:eastAsia="SimSun" w:hAnsi="Times New Roman" w:cs="Times New Roman"/>
          <w:color w:val="222222"/>
          <w:sz w:val="24"/>
          <w:szCs w:val="24"/>
          <w:lang w:val="en-US"/>
        </w:rPr>
        <w:t xml:space="preserve">. Optical dissector probes (100×100×20 µm) yielding an average of six cells per frame were positioned within the regions of interest on an isotropic grid with gridlines spaced at 150 µm. TH labeled neurons with visible nuclei were counted if their </w:t>
      </w:r>
      <w:proofErr w:type="spellStart"/>
      <w:r w:rsidRPr="00307ADC">
        <w:rPr>
          <w:rFonts w:ascii="Times New Roman" w:eastAsia="SimSun" w:hAnsi="Times New Roman" w:cs="Times New Roman"/>
          <w:color w:val="222222"/>
          <w:sz w:val="24"/>
          <w:szCs w:val="24"/>
          <w:lang w:val="en-US"/>
        </w:rPr>
        <w:t>somata</w:t>
      </w:r>
      <w:proofErr w:type="spellEnd"/>
      <w:r w:rsidRPr="00307ADC">
        <w:rPr>
          <w:rFonts w:ascii="Times New Roman" w:eastAsia="SimSun" w:hAnsi="Times New Roman" w:cs="Times New Roman"/>
          <w:color w:val="222222"/>
          <w:sz w:val="24"/>
          <w:szCs w:val="24"/>
          <w:lang w:val="en-US"/>
        </w:rPr>
        <w:t xml:space="preserve"> were within or touching the inclusion lines, without touching the exclusion lines of the virtual counting frame. For each region of interest, the estimated density of labeled cells was calculated as the total number of cells within each volume based on mean section thickness, together with Gundersen coefficient of error m=1 for assessment of the precision of the estimate </w:t>
      </w:r>
      <w:r w:rsidRPr="00307ADC">
        <w:rPr>
          <w:rFonts w:ascii="Times New Roman" w:eastAsia="SimSun" w:hAnsi="Times New Roman" w:cs="Times New Roman"/>
          <w:color w:val="222222"/>
          <w:sz w:val="24"/>
          <w:szCs w:val="24"/>
          <w:lang w:val="en-US"/>
        </w:rPr>
        <w:fldChar w:fldCharType="begin"/>
      </w:r>
      <w:r w:rsidR="00F32A3E">
        <w:rPr>
          <w:rFonts w:ascii="Times New Roman" w:eastAsia="SimSun" w:hAnsi="Times New Roman" w:cs="Times New Roman"/>
          <w:color w:val="222222"/>
          <w:sz w:val="24"/>
          <w:szCs w:val="24"/>
          <w:lang w:val="en-US"/>
        </w:rPr>
        <w:instrText xml:space="preserve"> ADDIN EN.CITE &lt;EndNote&gt;&lt;Cite&gt;&lt;Author&gt;Gundersen&lt;/Author&gt;&lt;Year&gt;1999&lt;/Year&gt;&lt;RecNum&gt;530&lt;/RecNum&gt;&lt;DisplayText&gt;[3]&lt;/DisplayText&gt;&lt;record&gt;&lt;rec-number&gt;530&lt;/rec-number&gt;&lt;foreign-keys&gt;&lt;key app="EN" db-id="fx0xvdwpaz5fsaeffap5pzaj29fdwvdprwtw" timestamp="1496182307"&gt;530&lt;/key&gt;&lt;/foreign-keys&gt;&lt;ref-type name="Journal Article"&gt;17&lt;/ref-type&gt;&lt;contributors&gt;&lt;authors&gt;&lt;author&gt;Gundersen, H. J.&lt;/author&gt;&lt;author&gt;Jensen, E. B.&lt;/author&gt;&lt;author&gt;Kieu, K.&lt;/author&gt;&lt;author&gt;Nielsen, J.&lt;/author&gt;&lt;/authors&gt;&lt;/contributors&gt;&lt;auth-address&gt;Sterelogical Research Laboratory, Unviersity of Aarhus, DK-8000 Aarhus C. Denmark.&lt;/auth-address&gt;&lt;titles&gt;&lt;title&gt;The efficiency of systematic sampling in stereology--reconsidered&lt;/title&gt;&lt;secondary-title&gt;J Microsc&lt;/secondary-title&gt;&lt;/titles&gt;&lt;periodical&gt;&lt;full-title&gt;J Microsc&lt;/full-title&gt;&lt;/periodical&gt;&lt;pages&gt;199-211&lt;/pages&gt;&lt;volume&gt;193&lt;/volume&gt;&lt;number&gt;Pt 3&lt;/number&gt;&lt;keywords&gt;&lt;keyword&gt;Analysis of Variance&lt;/keyword&gt;&lt;keyword&gt;Mathematics&lt;/keyword&gt;&lt;keyword&gt;Microscopy/*methods&lt;/keyword&gt;&lt;keyword&gt;Sampling Studies&lt;/keyword&gt;&lt;/keywords&gt;&lt;dates&gt;&lt;year&gt;1999&lt;/year&gt;&lt;pub-dates&gt;&lt;date&gt;Mar&lt;/date&gt;&lt;/pub-dates&gt;&lt;/dates&gt;&lt;isbn&gt;0022-2720 (Print)&amp;#xD;0022-2720 (Linking)&lt;/isbn&gt;&lt;accession-num&gt;10348656&lt;/accession-num&gt;&lt;urls&gt;&lt;related-urls&gt;&lt;url&gt;https://www.ncbi.nlm.nih.gov/pubmed/10348656&lt;/url&gt;&lt;/related-urls&gt;&lt;/urls&gt;&lt;/record&gt;&lt;/Cite&gt;&lt;/EndNote&gt;</w:instrText>
      </w:r>
      <w:r w:rsidRPr="00307ADC">
        <w:rPr>
          <w:rFonts w:ascii="Times New Roman" w:eastAsia="SimSun" w:hAnsi="Times New Roman" w:cs="Times New Roman"/>
          <w:color w:val="222222"/>
          <w:sz w:val="24"/>
          <w:szCs w:val="24"/>
          <w:lang w:val="en-US"/>
        </w:rPr>
        <w:fldChar w:fldCharType="separate"/>
      </w:r>
      <w:r w:rsidR="00F32A3E">
        <w:rPr>
          <w:rFonts w:ascii="Times New Roman" w:eastAsia="SimSun" w:hAnsi="Times New Roman" w:cs="Times New Roman"/>
          <w:noProof/>
          <w:color w:val="222222"/>
          <w:sz w:val="24"/>
          <w:szCs w:val="24"/>
          <w:lang w:val="en-US"/>
        </w:rPr>
        <w:t>[3]</w:t>
      </w:r>
      <w:r w:rsidRPr="00307ADC">
        <w:rPr>
          <w:rFonts w:ascii="Times New Roman" w:eastAsia="SimSun" w:hAnsi="Times New Roman" w:cs="Times New Roman"/>
          <w:color w:val="222222"/>
          <w:sz w:val="24"/>
          <w:szCs w:val="24"/>
          <w:lang w:val="en-US"/>
        </w:rPr>
        <w:fldChar w:fldCharType="end"/>
      </w:r>
      <w:r w:rsidRPr="00307ADC">
        <w:rPr>
          <w:rFonts w:ascii="Times New Roman" w:eastAsia="SimSun" w:hAnsi="Times New Roman" w:cs="Times New Roman"/>
          <w:color w:val="222222"/>
          <w:sz w:val="24"/>
          <w:szCs w:val="24"/>
          <w:lang w:val="en-US"/>
        </w:rPr>
        <w:t xml:space="preserve">.  </w:t>
      </w:r>
    </w:p>
    <w:p w:rsidR="00307ADC" w:rsidRPr="00307ADC" w:rsidRDefault="00307ADC" w:rsidP="00307ADC">
      <w:pPr>
        <w:spacing w:before="100" w:beforeAutospacing="1" w:after="100" w:afterAutospacing="1" w:line="360" w:lineRule="auto"/>
        <w:rPr>
          <w:rFonts w:ascii="Times New Roman" w:eastAsia="SimSun" w:hAnsi="Times New Roman" w:cs="Times New Roman"/>
          <w:color w:val="222222"/>
          <w:sz w:val="24"/>
          <w:szCs w:val="24"/>
          <w:lang w:val="en-US"/>
        </w:rPr>
      </w:pPr>
    </w:p>
    <w:p w:rsidR="00307ADC" w:rsidRPr="00F32A3E" w:rsidRDefault="00307ADC" w:rsidP="00F32A3E">
      <w:pPr>
        <w:pStyle w:val="Heading2"/>
        <w:rPr>
          <w:color w:val="auto"/>
          <w:sz w:val="32"/>
          <w:szCs w:val="32"/>
          <w:lang w:val="en-US"/>
        </w:rPr>
      </w:pPr>
      <w:r w:rsidRPr="00F32A3E">
        <w:rPr>
          <w:color w:val="auto"/>
          <w:sz w:val="32"/>
          <w:szCs w:val="32"/>
          <w:lang w:val="en-US"/>
        </w:rPr>
        <w:t xml:space="preserve">RNA isolation and real time qPCR </w:t>
      </w:r>
    </w:p>
    <w:p w:rsidR="00307ADC" w:rsidRPr="00307ADC" w:rsidRDefault="00307ADC" w:rsidP="00307ADC">
      <w:pPr>
        <w:spacing w:before="100" w:beforeAutospacing="1" w:after="100" w:afterAutospacing="1" w:line="360" w:lineRule="auto"/>
        <w:rPr>
          <w:rFonts w:ascii="Times New Roman" w:eastAsia="SimSun" w:hAnsi="Times New Roman" w:cs="Times New Roman"/>
          <w:i/>
          <w:color w:val="222222"/>
          <w:sz w:val="24"/>
          <w:szCs w:val="24"/>
          <w:lang w:val="en-US"/>
        </w:rPr>
      </w:pPr>
      <w:r w:rsidRPr="00307ADC">
        <w:rPr>
          <w:rFonts w:ascii="Times New Roman" w:eastAsia="SimSun" w:hAnsi="Times New Roman" w:cs="Times New Roman"/>
          <w:color w:val="222222"/>
          <w:sz w:val="24"/>
          <w:szCs w:val="24"/>
          <w:lang w:val="en-US"/>
        </w:rPr>
        <w:t>Seven days post-surgery, animals (MPP</w:t>
      </w:r>
      <w:r w:rsidRPr="00307ADC">
        <w:rPr>
          <w:rFonts w:ascii="Times New Roman" w:eastAsia="SimSun" w:hAnsi="Times New Roman" w:cs="Times New Roman"/>
          <w:color w:val="222222"/>
          <w:sz w:val="24"/>
          <w:szCs w:val="24"/>
          <w:vertAlign w:val="superscript"/>
          <w:lang w:val="en-US"/>
        </w:rPr>
        <w:t>+</w:t>
      </w:r>
      <w:r w:rsidRPr="00307ADC">
        <w:rPr>
          <w:rFonts w:ascii="Times New Roman" w:eastAsia="SimSun" w:hAnsi="Times New Roman" w:cs="Times New Roman"/>
          <w:color w:val="222222"/>
          <w:sz w:val="24"/>
          <w:szCs w:val="24"/>
          <w:lang w:val="en-US"/>
        </w:rPr>
        <w:t>, n=</w:t>
      </w:r>
      <w:proofErr w:type="gramStart"/>
      <w:r w:rsidRPr="00307ADC">
        <w:rPr>
          <w:rFonts w:ascii="Times New Roman" w:eastAsia="SimSun" w:hAnsi="Times New Roman" w:cs="Times New Roman"/>
          <w:color w:val="222222"/>
          <w:sz w:val="24"/>
          <w:szCs w:val="24"/>
          <w:lang w:val="en-US"/>
        </w:rPr>
        <w:t>7</w:t>
      </w:r>
      <w:proofErr w:type="gramEnd"/>
      <w:r w:rsidRPr="00307ADC">
        <w:rPr>
          <w:rFonts w:ascii="Times New Roman" w:eastAsia="SimSun" w:hAnsi="Times New Roman" w:cs="Times New Roman"/>
          <w:color w:val="222222"/>
          <w:sz w:val="24"/>
          <w:szCs w:val="24"/>
          <w:lang w:val="en-US"/>
        </w:rPr>
        <w:t xml:space="preserve"> for each genotype; saline, n=3 for each genotype) were decapitated under </w:t>
      </w:r>
      <w:proofErr w:type="spellStart"/>
      <w:r w:rsidRPr="00307ADC">
        <w:rPr>
          <w:rFonts w:ascii="Times New Roman" w:eastAsia="SimSun" w:hAnsi="Times New Roman" w:cs="Times New Roman"/>
          <w:color w:val="222222"/>
          <w:sz w:val="24"/>
          <w:szCs w:val="24"/>
          <w:lang w:val="en-US"/>
        </w:rPr>
        <w:t>isofluorane</w:t>
      </w:r>
      <w:proofErr w:type="spellEnd"/>
      <w:r w:rsidRPr="00307ADC">
        <w:rPr>
          <w:rFonts w:ascii="Times New Roman" w:eastAsia="SimSun" w:hAnsi="Times New Roman" w:cs="Times New Roman"/>
          <w:color w:val="222222"/>
          <w:sz w:val="24"/>
          <w:szCs w:val="24"/>
          <w:lang w:val="en-US"/>
        </w:rPr>
        <w:t xml:space="preserve"> anesthesia and the brains were dissected out. The brains were cut along the midsagittal line into the injected hemisphere and control hemisphere. Midbrain, striatum and neocortex were dissected out from both hemispheres and snap frozen. The samples were stored at -80°C until analysis. </w:t>
      </w:r>
    </w:p>
    <w:p w:rsidR="00307ADC" w:rsidRPr="00307ADC" w:rsidRDefault="00307ADC" w:rsidP="00307ADC">
      <w:pPr>
        <w:spacing w:before="100" w:beforeAutospacing="1" w:after="100" w:afterAutospacing="1" w:line="360" w:lineRule="auto"/>
        <w:rPr>
          <w:rFonts w:ascii="Times New Roman" w:eastAsia="SimSun" w:hAnsi="Times New Roman" w:cs="Times New Roman"/>
          <w:color w:val="222222"/>
          <w:sz w:val="24"/>
          <w:szCs w:val="24"/>
          <w:lang w:val="en-US"/>
        </w:rPr>
      </w:pPr>
      <w:r w:rsidRPr="00307ADC">
        <w:rPr>
          <w:rFonts w:ascii="Times New Roman" w:eastAsia="SimSun" w:hAnsi="Times New Roman" w:cs="Times New Roman"/>
          <w:color w:val="222222"/>
          <w:sz w:val="24"/>
          <w:szCs w:val="24"/>
          <w:lang w:val="en-US"/>
        </w:rPr>
        <w:t xml:space="preserve">Total RNA was isolated from the regional brain samples using the RNeasy Mini Kit (QIAGEN, Hilden, Germany) including the on column DNase digestion. The RNA concentration and integrity were determined using a </w:t>
      </w:r>
      <w:proofErr w:type="spellStart"/>
      <w:r w:rsidRPr="00307ADC">
        <w:rPr>
          <w:rFonts w:ascii="Times New Roman" w:eastAsia="SimSun" w:hAnsi="Times New Roman" w:cs="Times New Roman"/>
          <w:color w:val="222222"/>
          <w:sz w:val="24"/>
          <w:szCs w:val="24"/>
          <w:lang w:val="en-US"/>
        </w:rPr>
        <w:t>NanoDrop</w:t>
      </w:r>
      <w:proofErr w:type="spellEnd"/>
      <w:r w:rsidRPr="00307ADC">
        <w:rPr>
          <w:rFonts w:ascii="Times New Roman" w:eastAsia="SimSun" w:hAnsi="Times New Roman" w:cs="Times New Roman"/>
          <w:color w:val="222222"/>
          <w:sz w:val="24"/>
          <w:szCs w:val="24"/>
          <w:lang w:val="en-US"/>
        </w:rPr>
        <w:t xml:space="preserve"> 2000c spectrophotometer (</w:t>
      </w:r>
      <w:proofErr w:type="spellStart"/>
      <w:r w:rsidRPr="00307ADC">
        <w:rPr>
          <w:rFonts w:ascii="Times New Roman" w:eastAsia="SimSun" w:hAnsi="Times New Roman" w:cs="Times New Roman"/>
          <w:color w:val="222222"/>
          <w:sz w:val="24"/>
          <w:szCs w:val="24"/>
          <w:lang w:val="en-US"/>
        </w:rPr>
        <w:t>Thermo</w:t>
      </w:r>
      <w:proofErr w:type="spellEnd"/>
      <w:r w:rsidRPr="00307ADC">
        <w:rPr>
          <w:rFonts w:ascii="Times New Roman" w:eastAsia="SimSun" w:hAnsi="Times New Roman" w:cs="Times New Roman"/>
          <w:color w:val="222222"/>
          <w:sz w:val="24"/>
          <w:szCs w:val="24"/>
          <w:lang w:val="en-US"/>
        </w:rPr>
        <w:t xml:space="preserve"> Scientific) and ethidium bromide visualization after agarose gel electrophoresis. For each regional sample, the same amount of RNA was reverse-transcribed with Oligo (</w:t>
      </w:r>
      <w:proofErr w:type="spellStart"/>
      <w:r w:rsidRPr="00307ADC">
        <w:rPr>
          <w:rFonts w:ascii="Times New Roman" w:eastAsia="SimSun" w:hAnsi="Times New Roman" w:cs="Times New Roman"/>
          <w:color w:val="222222"/>
          <w:sz w:val="24"/>
          <w:szCs w:val="24"/>
          <w:lang w:val="en-US"/>
        </w:rPr>
        <w:t>dT</w:t>
      </w:r>
      <w:proofErr w:type="spellEnd"/>
      <w:proofErr w:type="gramStart"/>
      <w:r w:rsidRPr="00307ADC">
        <w:rPr>
          <w:rFonts w:ascii="Times New Roman" w:eastAsia="SimSun" w:hAnsi="Times New Roman" w:cs="Times New Roman"/>
          <w:color w:val="222222"/>
          <w:sz w:val="24"/>
          <w:szCs w:val="24"/>
          <w:lang w:val="en-US"/>
        </w:rPr>
        <w:t>)</w:t>
      </w:r>
      <w:r w:rsidRPr="00307ADC">
        <w:rPr>
          <w:rFonts w:ascii="Times New Roman" w:eastAsia="SimSun" w:hAnsi="Times New Roman" w:cs="Times New Roman"/>
          <w:color w:val="222222"/>
          <w:sz w:val="24"/>
          <w:szCs w:val="24"/>
          <w:vertAlign w:val="subscript"/>
          <w:lang w:val="en-US"/>
        </w:rPr>
        <w:t>15</w:t>
      </w:r>
      <w:proofErr w:type="gramEnd"/>
      <w:r w:rsidRPr="00307ADC">
        <w:rPr>
          <w:rFonts w:ascii="Times New Roman" w:eastAsia="SimSun" w:hAnsi="Times New Roman" w:cs="Times New Roman"/>
          <w:color w:val="222222"/>
          <w:sz w:val="24"/>
          <w:szCs w:val="24"/>
          <w:lang w:val="en-US"/>
        </w:rPr>
        <w:t xml:space="preserve"> using the </w:t>
      </w:r>
      <w:proofErr w:type="spellStart"/>
      <w:r w:rsidRPr="00307ADC">
        <w:rPr>
          <w:rFonts w:ascii="Times New Roman" w:eastAsia="SimSun" w:hAnsi="Times New Roman" w:cs="Times New Roman"/>
          <w:color w:val="222222"/>
          <w:sz w:val="24"/>
          <w:szCs w:val="24"/>
          <w:lang w:val="en-US"/>
        </w:rPr>
        <w:t>GoScript</w:t>
      </w:r>
      <w:proofErr w:type="spellEnd"/>
      <w:r w:rsidRPr="00307ADC">
        <w:rPr>
          <w:rFonts w:ascii="Times New Roman" w:eastAsia="SimSun" w:hAnsi="Times New Roman" w:cs="Times New Roman"/>
          <w:color w:val="222222"/>
          <w:sz w:val="24"/>
          <w:szCs w:val="24"/>
          <w:lang w:val="en-US"/>
        </w:rPr>
        <w:t xml:space="preserve"> Reverse Transcription System (</w:t>
      </w:r>
      <w:proofErr w:type="spellStart"/>
      <w:r w:rsidRPr="00307ADC">
        <w:rPr>
          <w:rFonts w:ascii="Times New Roman" w:eastAsia="SimSun" w:hAnsi="Times New Roman" w:cs="Times New Roman"/>
          <w:color w:val="222222"/>
          <w:sz w:val="24"/>
          <w:szCs w:val="24"/>
          <w:lang w:val="en-US"/>
        </w:rPr>
        <w:t>Promega</w:t>
      </w:r>
      <w:proofErr w:type="spellEnd"/>
      <w:r w:rsidRPr="00307ADC">
        <w:rPr>
          <w:rFonts w:ascii="Times New Roman" w:eastAsia="SimSun" w:hAnsi="Times New Roman" w:cs="Times New Roman"/>
          <w:color w:val="222222"/>
          <w:sz w:val="24"/>
          <w:szCs w:val="24"/>
          <w:lang w:val="en-US"/>
        </w:rPr>
        <w:t xml:space="preserve">, Madison, USA) according to the manufacturer's instructions. All the cDNA samples were diluted in 10 </w:t>
      </w:r>
      <w:proofErr w:type="spellStart"/>
      <w:r w:rsidRPr="00307ADC">
        <w:rPr>
          <w:rFonts w:ascii="Times New Roman" w:eastAsia="SimSun" w:hAnsi="Times New Roman" w:cs="Times New Roman"/>
          <w:color w:val="222222"/>
          <w:sz w:val="24"/>
          <w:szCs w:val="24"/>
          <w:lang w:val="en-US"/>
        </w:rPr>
        <w:t>mM</w:t>
      </w:r>
      <w:proofErr w:type="spellEnd"/>
      <w:r w:rsidRPr="00307ADC">
        <w:rPr>
          <w:rFonts w:ascii="Times New Roman" w:eastAsia="SimSun" w:hAnsi="Times New Roman" w:cs="Times New Roman"/>
          <w:color w:val="222222"/>
          <w:sz w:val="24"/>
          <w:szCs w:val="24"/>
          <w:lang w:val="en-US"/>
        </w:rPr>
        <w:t xml:space="preserve"> </w:t>
      </w:r>
      <w:proofErr w:type="spellStart"/>
      <w:r w:rsidRPr="00307ADC">
        <w:rPr>
          <w:rFonts w:ascii="Times New Roman" w:eastAsia="SimSun" w:hAnsi="Times New Roman" w:cs="Times New Roman"/>
          <w:color w:val="222222"/>
          <w:sz w:val="24"/>
          <w:szCs w:val="24"/>
          <w:lang w:val="en-US"/>
        </w:rPr>
        <w:t>Tris-HCl</w:t>
      </w:r>
      <w:proofErr w:type="spellEnd"/>
      <w:r w:rsidRPr="00307ADC">
        <w:rPr>
          <w:rFonts w:ascii="Times New Roman" w:eastAsia="SimSun" w:hAnsi="Times New Roman" w:cs="Times New Roman"/>
          <w:color w:val="222222"/>
          <w:sz w:val="24"/>
          <w:szCs w:val="24"/>
          <w:lang w:val="en-US"/>
        </w:rPr>
        <w:t xml:space="preserve"> (pH 8.0) to </w:t>
      </w:r>
      <w:proofErr w:type="gramStart"/>
      <w:r w:rsidRPr="00307ADC">
        <w:rPr>
          <w:rFonts w:ascii="Times New Roman" w:eastAsia="SimSun" w:hAnsi="Times New Roman" w:cs="Times New Roman"/>
          <w:color w:val="222222"/>
          <w:sz w:val="24"/>
          <w:szCs w:val="24"/>
          <w:lang w:val="en-US"/>
        </w:rPr>
        <w:t>5</w:t>
      </w:r>
      <w:proofErr w:type="gramEnd"/>
      <w:r w:rsidRPr="00307ADC">
        <w:rPr>
          <w:rFonts w:ascii="Times New Roman" w:eastAsia="SimSun" w:hAnsi="Times New Roman" w:cs="Times New Roman"/>
          <w:color w:val="222222"/>
          <w:sz w:val="24"/>
          <w:szCs w:val="24"/>
          <w:lang w:val="en-US"/>
        </w:rPr>
        <w:t xml:space="preserve"> ng/</w:t>
      </w:r>
      <w:proofErr w:type="spellStart"/>
      <w:r w:rsidRPr="00307ADC">
        <w:rPr>
          <w:rFonts w:ascii="Times New Roman" w:eastAsia="SimSun" w:hAnsi="Times New Roman" w:cs="Times New Roman"/>
          <w:color w:val="222222"/>
          <w:sz w:val="24"/>
          <w:szCs w:val="24"/>
          <w:lang w:val="en-US"/>
        </w:rPr>
        <w:t>μl</w:t>
      </w:r>
      <w:proofErr w:type="spellEnd"/>
      <w:r w:rsidRPr="00307ADC">
        <w:rPr>
          <w:rFonts w:ascii="Times New Roman" w:eastAsia="SimSun" w:hAnsi="Times New Roman" w:cs="Times New Roman"/>
          <w:color w:val="222222"/>
          <w:sz w:val="24"/>
          <w:szCs w:val="24"/>
          <w:lang w:val="en-US"/>
        </w:rPr>
        <w:t xml:space="preserve">. Real-Time PCR was carried out in a total volume of 20 µl, containing </w:t>
      </w:r>
      <w:proofErr w:type="gramStart"/>
      <w:r w:rsidRPr="00307ADC">
        <w:rPr>
          <w:rFonts w:ascii="Times New Roman" w:eastAsia="SimSun" w:hAnsi="Times New Roman" w:cs="Times New Roman"/>
          <w:color w:val="222222"/>
          <w:sz w:val="24"/>
          <w:szCs w:val="24"/>
          <w:lang w:val="en-US"/>
        </w:rPr>
        <w:t>2</w:t>
      </w:r>
      <w:proofErr w:type="gramEnd"/>
      <w:r w:rsidRPr="00307ADC">
        <w:rPr>
          <w:rFonts w:ascii="Times New Roman" w:eastAsia="SimSun" w:hAnsi="Times New Roman" w:cs="Times New Roman"/>
          <w:color w:val="222222"/>
          <w:sz w:val="24"/>
          <w:szCs w:val="24"/>
          <w:lang w:val="en-US"/>
        </w:rPr>
        <w:t xml:space="preserve"> x Universal Master Mix II without UNG (Applied Biosystems, Foster City, CA, USA), 20 x corresponding </w:t>
      </w:r>
      <w:proofErr w:type="spellStart"/>
      <w:r w:rsidRPr="00307ADC">
        <w:rPr>
          <w:rFonts w:ascii="Times New Roman" w:eastAsia="SimSun" w:hAnsi="Times New Roman" w:cs="Times New Roman"/>
          <w:color w:val="222222"/>
          <w:sz w:val="24"/>
          <w:szCs w:val="24"/>
          <w:lang w:val="en-US"/>
        </w:rPr>
        <w:t>TaqMan</w:t>
      </w:r>
      <w:proofErr w:type="spellEnd"/>
      <w:r w:rsidRPr="00307ADC">
        <w:rPr>
          <w:rFonts w:ascii="Times New Roman" w:eastAsia="SimSun" w:hAnsi="Times New Roman" w:cs="Times New Roman"/>
          <w:color w:val="222222"/>
          <w:sz w:val="24"/>
          <w:szCs w:val="24"/>
          <w:lang w:val="en-US"/>
        </w:rPr>
        <w:t xml:space="preserve"> gene expression assay FAM-MGB conjugated (Applied Biosystems) and 2 µl cDNA samples. Thermal cycling was performed on the </w:t>
      </w:r>
      <w:proofErr w:type="spellStart"/>
      <w:r w:rsidRPr="00307ADC">
        <w:rPr>
          <w:rFonts w:ascii="Times New Roman" w:eastAsia="SimSun" w:hAnsi="Times New Roman" w:cs="Times New Roman"/>
          <w:color w:val="222222"/>
          <w:sz w:val="24"/>
          <w:szCs w:val="24"/>
          <w:lang w:val="en-US"/>
        </w:rPr>
        <w:t>StepOnePlus</w:t>
      </w:r>
      <w:proofErr w:type="spellEnd"/>
      <w:r w:rsidRPr="00307ADC">
        <w:rPr>
          <w:rFonts w:ascii="Times New Roman" w:eastAsia="SimSun" w:hAnsi="Times New Roman" w:cs="Times New Roman"/>
          <w:color w:val="222222"/>
          <w:sz w:val="24"/>
          <w:szCs w:val="24"/>
          <w:lang w:val="en-US"/>
        </w:rPr>
        <w:t xml:space="preserve"> system (Applied </w:t>
      </w:r>
      <w:proofErr w:type="spellStart"/>
      <w:r w:rsidRPr="00307ADC">
        <w:rPr>
          <w:rFonts w:ascii="Times New Roman" w:eastAsia="SimSun" w:hAnsi="Times New Roman" w:cs="Times New Roman"/>
          <w:color w:val="222222"/>
          <w:sz w:val="24"/>
          <w:szCs w:val="24"/>
          <w:lang w:val="en-US"/>
        </w:rPr>
        <w:t>Biosystems</w:t>
      </w:r>
      <w:proofErr w:type="spellEnd"/>
      <w:r w:rsidRPr="00307ADC">
        <w:rPr>
          <w:rFonts w:ascii="Times New Roman" w:eastAsia="SimSun" w:hAnsi="Times New Roman" w:cs="Times New Roman"/>
          <w:color w:val="222222"/>
          <w:sz w:val="24"/>
          <w:szCs w:val="24"/>
          <w:lang w:val="en-US"/>
        </w:rPr>
        <w:t xml:space="preserve">) with the following conditions: 95°C for 10 minutes, followed by 40 cycles of 95°C for 15 seconds and 60°C for 1 minute. The experiments were carried out in duplicate for each data point. Using the </w:t>
      </w:r>
      <w:proofErr w:type="spellStart"/>
      <w:r w:rsidRPr="00307ADC">
        <w:rPr>
          <w:rFonts w:ascii="Times New Roman" w:eastAsia="SimSun" w:hAnsi="Times New Roman" w:cs="Times New Roman"/>
          <w:color w:val="222222"/>
          <w:sz w:val="24"/>
          <w:szCs w:val="24"/>
          <w:lang w:val="en-US"/>
        </w:rPr>
        <w:t>NormFinder</w:t>
      </w:r>
      <w:proofErr w:type="spellEnd"/>
      <w:r w:rsidRPr="00307ADC">
        <w:rPr>
          <w:rFonts w:ascii="Times New Roman" w:eastAsia="SimSun" w:hAnsi="Times New Roman" w:cs="Times New Roman"/>
          <w:color w:val="222222"/>
          <w:sz w:val="24"/>
          <w:szCs w:val="24"/>
          <w:lang w:val="en-US"/>
        </w:rPr>
        <w:t xml:space="preserve"> software, </w:t>
      </w:r>
      <w:proofErr w:type="spellStart"/>
      <w:r w:rsidRPr="00307ADC">
        <w:rPr>
          <w:rFonts w:ascii="Times New Roman" w:eastAsia="SimSun" w:hAnsi="Times New Roman" w:cs="Times New Roman"/>
          <w:i/>
          <w:color w:val="222222"/>
          <w:sz w:val="24"/>
          <w:szCs w:val="24"/>
          <w:lang w:val="en-US"/>
        </w:rPr>
        <w:t>Gapdh</w:t>
      </w:r>
      <w:proofErr w:type="spellEnd"/>
      <w:r w:rsidRPr="00307ADC">
        <w:rPr>
          <w:rFonts w:ascii="Times New Roman" w:eastAsia="SimSun" w:hAnsi="Times New Roman" w:cs="Times New Roman"/>
          <w:color w:val="222222"/>
          <w:sz w:val="24"/>
          <w:szCs w:val="24"/>
          <w:lang w:val="en-US"/>
        </w:rPr>
        <w:t xml:space="preserve"> was used as an internal </w:t>
      </w:r>
      <w:r w:rsidRPr="00307ADC">
        <w:rPr>
          <w:rFonts w:ascii="Times New Roman" w:eastAsia="SimSun" w:hAnsi="Times New Roman" w:cs="Times New Roman"/>
          <w:color w:val="222222"/>
          <w:sz w:val="24"/>
          <w:szCs w:val="24"/>
          <w:lang w:val="en-US"/>
        </w:rPr>
        <w:lastRenderedPageBreak/>
        <w:t xml:space="preserve">control for normalization of the gene expression. List of the </w:t>
      </w:r>
      <w:proofErr w:type="spellStart"/>
      <w:r w:rsidRPr="00307ADC">
        <w:rPr>
          <w:rFonts w:ascii="Times New Roman" w:eastAsia="SimSun" w:hAnsi="Times New Roman" w:cs="Times New Roman"/>
          <w:color w:val="222222"/>
          <w:sz w:val="24"/>
          <w:szCs w:val="24"/>
          <w:lang w:val="en-US"/>
        </w:rPr>
        <w:t>TaqMan</w:t>
      </w:r>
      <w:proofErr w:type="spellEnd"/>
      <w:r w:rsidRPr="00307ADC">
        <w:rPr>
          <w:rFonts w:ascii="Times New Roman" w:eastAsia="SimSun" w:hAnsi="Times New Roman" w:cs="Times New Roman"/>
          <w:color w:val="222222"/>
          <w:sz w:val="24"/>
          <w:szCs w:val="24"/>
          <w:lang w:val="en-US"/>
        </w:rPr>
        <w:t xml:space="preserve"> probes used in the study </w:t>
      </w:r>
      <w:proofErr w:type="gramStart"/>
      <w:r w:rsidRPr="00307ADC">
        <w:rPr>
          <w:rFonts w:ascii="Times New Roman" w:eastAsia="SimSun" w:hAnsi="Times New Roman" w:cs="Times New Roman"/>
          <w:color w:val="222222"/>
          <w:sz w:val="24"/>
          <w:szCs w:val="24"/>
          <w:lang w:val="en-US"/>
        </w:rPr>
        <w:t>are shown</w:t>
      </w:r>
      <w:proofErr w:type="gramEnd"/>
      <w:r w:rsidRPr="00307ADC">
        <w:rPr>
          <w:rFonts w:ascii="Times New Roman" w:eastAsia="SimSun" w:hAnsi="Times New Roman" w:cs="Times New Roman"/>
          <w:color w:val="222222"/>
          <w:sz w:val="24"/>
          <w:szCs w:val="24"/>
          <w:lang w:val="en-US"/>
        </w:rPr>
        <w:t xml:space="preserve"> in </w:t>
      </w:r>
      <w:r w:rsidR="00F32A3E">
        <w:rPr>
          <w:rFonts w:ascii="Times New Roman" w:eastAsia="SimSun" w:hAnsi="Times New Roman" w:cs="Times New Roman"/>
          <w:color w:val="222222"/>
          <w:sz w:val="24"/>
          <w:szCs w:val="24"/>
          <w:lang w:val="en-US"/>
        </w:rPr>
        <w:t>S1 Table</w:t>
      </w:r>
      <w:r w:rsidRPr="00307ADC">
        <w:rPr>
          <w:rFonts w:ascii="Times New Roman" w:eastAsia="SimSun" w:hAnsi="Times New Roman" w:cs="Times New Roman"/>
          <w:color w:val="222222"/>
          <w:sz w:val="24"/>
          <w:szCs w:val="24"/>
          <w:lang w:val="en-US"/>
        </w:rPr>
        <w:t>.</w:t>
      </w:r>
    </w:p>
    <w:p w:rsidR="00307ADC" w:rsidRPr="00307ADC" w:rsidRDefault="00307ADC" w:rsidP="00307ADC">
      <w:pPr>
        <w:spacing w:before="100" w:beforeAutospacing="1" w:after="100" w:afterAutospacing="1" w:line="360" w:lineRule="auto"/>
        <w:rPr>
          <w:rFonts w:ascii="Times New Roman" w:eastAsia="SimSun" w:hAnsi="Times New Roman" w:cs="Times New Roman"/>
          <w:color w:val="222222"/>
          <w:sz w:val="24"/>
          <w:szCs w:val="24"/>
          <w:lang w:val="en-US"/>
        </w:rPr>
      </w:pPr>
      <w:r w:rsidRPr="00307ADC">
        <w:rPr>
          <w:rFonts w:ascii="Times New Roman" w:eastAsia="SimSun" w:hAnsi="Times New Roman" w:cs="Times New Roman"/>
          <w:color w:val="222222"/>
          <w:sz w:val="24"/>
          <w:szCs w:val="24"/>
          <w:lang w:val="en-US"/>
        </w:rPr>
        <w:t>The relative change in gene expression (</w:t>
      </w:r>
      <w:proofErr w:type="spellStart"/>
      <w:r w:rsidRPr="00307ADC">
        <w:rPr>
          <w:rFonts w:ascii="Times New Roman" w:eastAsia="SimSun" w:hAnsi="Times New Roman" w:cs="Times New Roman"/>
          <w:color w:val="222222"/>
          <w:sz w:val="24"/>
          <w:szCs w:val="24"/>
          <w:lang w:val="en-US"/>
        </w:rPr>
        <w:t>ΔΔCt</w:t>
      </w:r>
      <w:proofErr w:type="spellEnd"/>
      <w:r w:rsidRPr="00307ADC">
        <w:rPr>
          <w:rFonts w:ascii="Times New Roman" w:eastAsia="SimSun" w:hAnsi="Times New Roman" w:cs="Times New Roman"/>
          <w:color w:val="222222"/>
          <w:sz w:val="24"/>
          <w:szCs w:val="24"/>
          <w:lang w:val="en-US"/>
        </w:rPr>
        <w:t>) was used for comparison of the gene expression in the MPP</w:t>
      </w:r>
      <w:r w:rsidRPr="00307ADC">
        <w:rPr>
          <w:rFonts w:ascii="Times New Roman" w:eastAsia="SimSun" w:hAnsi="Times New Roman" w:cs="Times New Roman"/>
          <w:color w:val="222222"/>
          <w:sz w:val="24"/>
          <w:szCs w:val="24"/>
          <w:vertAlign w:val="superscript"/>
          <w:lang w:val="en-US"/>
        </w:rPr>
        <w:t>+</w:t>
      </w:r>
      <w:r w:rsidRPr="00307ADC">
        <w:rPr>
          <w:rFonts w:ascii="Times New Roman" w:eastAsia="SimSun" w:hAnsi="Times New Roman" w:cs="Times New Roman"/>
          <w:color w:val="222222"/>
          <w:sz w:val="24"/>
          <w:szCs w:val="24"/>
          <w:lang w:val="en-US"/>
        </w:rPr>
        <w:t xml:space="preserve">-treated hemisphere versus control hemisphere. Data were analyzed using </w:t>
      </w:r>
      <w:proofErr w:type="spellStart"/>
      <w:r w:rsidRPr="00307ADC">
        <w:rPr>
          <w:rFonts w:ascii="Times New Roman" w:eastAsia="SimSun" w:hAnsi="Times New Roman" w:cs="Times New Roman"/>
          <w:color w:val="222222"/>
          <w:sz w:val="24"/>
          <w:szCs w:val="24"/>
          <w:lang w:val="en-US"/>
        </w:rPr>
        <w:t>DataAssist</w:t>
      </w:r>
      <w:proofErr w:type="spellEnd"/>
      <w:r w:rsidRPr="00307ADC">
        <w:rPr>
          <w:rFonts w:ascii="Times New Roman" w:eastAsia="SimSun" w:hAnsi="Times New Roman" w:cs="Times New Roman"/>
          <w:color w:val="222222"/>
          <w:sz w:val="24"/>
          <w:szCs w:val="24"/>
          <w:lang w:val="en-US"/>
        </w:rPr>
        <w:t xml:space="preserve"> Software v3.01 (Applied Biosystems). For each analysis, corresponding samples from the control hemisphere of the saline injected WT animals were used as the calibrator. To visualize the expression of </w:t>
      </w:r>
      <w:r w:rsidRPr="00307ADC">
        <w:rPr>
          <w:rFonts w:ascii="Times New Roman" w:eastAsia="SimSun" w:hAnsi="Times New Roman" w:cs="Times New Roman"/>
          <w:i/>
          <w:color w:val="222222"/>
          <w:sz w:val="24"/>
          <w:szCs w:val="24"/>
          <w:lang w:val="en-US"/>
        </w:rPr>
        <w:t>Aqp9</w:t>
      </w:r>
      <w:r w:rsidRPr="00307ADC">
        <w:rPr>
          <w:rFonts w:ascii="Times New Roman" w:eastAsia="SimSun" w:hAnsi="Times New Roman" w:cs="Times New Roman"/>
          <w:color w:val="222222"/>
          <w:sz w:val="24"/>
          <w:szCs w:val="24"/>
          <w:lang w:val="en-US"/>
        </w:rPr>
        <w:t xml:space="preserve"> in WT and </w:t>
      </w:r>
      <w:r w:rsidRPr="00307ADC">
        <w:rPr>
          <w:rFonts w:ascii="Times New Roman" w:eastAsia="SimSun" w:hAnsi="Times New Roman" w:cs="Times New Roman"/>
          <w:i/>
          <w:color w:val="222222"/>
          <w:sz w:val="24"/>
          <w:szCs w:val="24"/>
          <w:lang w:val="en-US"/>
        </w:rPr>
        <w:t>Aqp9</w:t>
      </w:r>
      <w:r w:rsidRPr="00307ADC">
        <w:rPr>
          <w:rFonts w:ascii="Times New Roman" w:eastAsia="SimSun" w:hAnsi="Times New Roman" w:cs="Times New Roman"/>
          <w:i/>
          <w:color w:val="222222"/>
          <w:sz w:val="24"/>
          <w:szCs w:val="24"/>
          <w:vertAlign w:val="superscript"/>
          <w:lang w:val="en-US"/>
        </w:rPr>
        <w:t>-/-</w:t>
      </w:r>
      <w:r w:rsidRPr="00307ADC">
        <w:rPr>
          <w:rFonts w:ascii="Times New Roman" w:eastAsia="SimSun" w:hAnsi="Times New Roman" w:cs="Times New Roman"/>
          <w:color w:val="222222"/>
          <w:sz w:val="24"/>
          <w:szCs w:val="24"/>
          <w:vertAlign w:val="superscript"/>
          <w:lang w:val="en-US"/>
        </w:rPr>
        <w:t xml:space="preserve"> </w:t>
      </w:r>
      <w:r w:rsidRPr="00307ADC">
        <w:rPr>
          <w:rFonts w:ascii="Times New Roman" w:eastAsia="SimSun" w:hAnsi="Times New Roman" w:cs="Times New Roman"/>
          <w:color w:val="222222"/>
          <w:sz w:val="24"/>
          <w:szCs w:val="24"/>
          <w:lang w:val="en-US"/>
        </w:rPr>
        <w:t xml:space="preserve">animals, we used End-Point PCR. The reaction included the </w:t>
      </w:r>
      <w:proofErr w:type="spellStart"/>
      <w:r w:rsidRPr="00307ADC">
        <w:rPr>
          <w:rFonts w:ascii="Times New Roman" w:eastAsia="SimSun" w:hAnsi="Times New Roman" w:cs="Times New Roman"/>
          <w:color w:val="222222"/>
          <w:sz w:val="24"/>
          <w:szCs w:val="24"/>
          <w:lang w:val="en-US"/>
        </w:rPr>
        <w:t>GoTaq</w:t>
      </w:r>
      <w:proofErr w:type="spellEnd"/>
      <w:r w:rsidRPr="00307ADC">
        <w:rPr>
          <w:rFonts w:ascii="Times New Roman" w:eastAsia="SimSun" w:hAnsi="Times New Roman" w:cs="Times New Roman"/>
          <w:color w:val="222222"/>
          <w:sz w:val="24"/>
          <w:szCs w:val="24"/>
          <w:lang w:val="en-US"/>
        </w:rPr>
        <w:t xml:space="preserve"> Green (</w:t>
      </w:r>
      <w:proofErr w:type="spellStart"/>
      <w:r w:rsidRPr="00307ADC">
        <w:rPr>
          <w:rFonts w:ascii="Times New Roman" w:eastAsia="SimSun" w:hAnsi="Times New Roman" w:cs="Times New Roman"/>
          <w:color w:val="222222"/>
          <w:sz w:val="24"/>
          <w:szCs w:val="24"/>
          <w:lang w:val="en-US"/>
        </w:rPr>
        <w:t>Promega</w:t>
      </w:r>
      <w:proofErr w:type="spellEnd"/>
      <w:r w:rsidRPr="00307ADC">
        <w:rPr>
          <w:rFonts w:ascii="Times New Roman" w:eastAsia="SimSun" w:hAnsi="Times New Roman" w:cs="Times New Roman"/>
          <w:color w:val="222222"/>
          <w:sz w:val="24"/>
          <w:szCs w:val="24"/>
          <w:lang w:val="en-US"/>
        </w:rPr>
        <w:t xml:space="preserve">) master mix, </w:t>
      </w:r>
      <w:r w:rsidRPr="00307ADC">
        <w:rPr>
          <w:rFonts w:ascii="Times New Roman" w:eastAsia="SimSun" w:hAnsi="Times New Roman" w:cs="Times New Roman"/>
          <w:i/>
          <w:color w:val="222222"/>
          <w:sz w:val="24"/>
          <w:szCs w:val="24"/>
          <w:lang w:val="en-US"/>
        </w:rPr>
        <w:t>Aqp9</w:t>
      </w:r>
      <w:r w:rsidRPr="00307ADC">
        <w:rPr>
          <w:rFonts w:ascii="Times New Roman" w:eastAsia="SimSun" w:hAnsi="Times New Roman" w:cs="Times New Roman"/>
          <w:color w:val="222222"/>
          <w:sz w:val="24"/>
          <w:szCs w:val="24"/>
          <w:lang w:val="en-US"/>
        </w:rPr>
        <w:t xml:space="preserve"> probe and 50 ng cDNA template in the total volume of 20 µl. </w:t>
      </w:r>
      <w:proofErr w:type="spellStart"/>
      <w:r w:rsidRPr="00307ADC">
        <w:rPr>
          <w:rFonts w:ascii="Times New Roman" w:eastAsia="SimSun" w:hAnsi="Times New Roman" w:cs="Times New Roman"/>
          <w:i/>
          <w:color w:val="222222"/>
          <w:sz w:val="24"/>
          <w:szCs w:val="24"/>
          <w:lang w:val="en-US"/>
        </w:rPr>
        <w:t>Gapdh</w:t>
      </w:r>
      <w:proofErr w:type="spellEnd"/>
      <w:r w:rsidRPr="00307ADC">
        <w:rPr>
          <w:rFonts w:ascii="Times New Roman" w:eastAsia="SimSun" w:hAnsi="Times New Roman" w:cs="Times New Roman"/>
          <w:color w:val="222222"/>
          <w:sz w:val="24"/>
          <w:szCs w:val="24"/>
          <w:lang w:val="en-US"/>
        </w:rPr>
        <w:t xml:space="preserve"> </w:t>
      </w:r>
      <w:proofErr w:type="gramStart"/>
      <w:r w:rsidRPr="00307ADC">
        <w:rPr>
          <w:rFonts w:ascii="Times New Roman" w:eastAsia="SimSun" w:hAnsi="Times New Roman" w:cs="Times New Roman"/>
          <w:color w:val="222222"/>
          <w:sz w:val="24"/>
          <w:szCs w:val="24"/>
          <w:lang w:val="en-US"/>
        </w:rPr>
        <w:t>was used</w:t>
      </w:r>
      <w:proofErr w:type="gramEnd"/>
      <w:r w:rsidRPr="00307ADC">
        <w:rPr>
          <w:rFonts w:ascii="Times New Roman" w:eastAsia="SimSun" w:hAnsi="Times New Roman" w:cs="Times New Roman"/>
          <w:color w:val="222222"/>
          <w:sz w:val="24"/>
          <w:szCs w:val="24"/>
          <w:lang w:val="en-US"/>
        </w:rPr>
        <w:t xml:space="preserve"> as control using the same cDNA diluted to 2.5 ng/</w:t>
      </w:r>
      <w:proofErr w:type="spellStart"/>
      <w:r w:rsidRPr="00307ADC">
        <w:rPr>
          <w:rFonts w:ascii="Times New Roman" w:eastAsia="SimSun" w:hAnsi="Times New Roman" w:cs="Times New Roman"/>
          <w:color w:val="222222"/>
          <w:sz w:val="24"/>
          <w:szCs w:val="24"/>
          <w:lang w:val="en-US"/>
        </w:rPr>
        <w:t>ul</w:t>
      </w:r>
      <w:proofErr w:type="spellEnd"/>
      <w:r w:rsidRPr="00307ADC">
        <w:rPr>
          <w:rFonts w:ascii="Times New Roman" w:eastAsia="SimSun" w:hAnsi="Times New Roman" w:cs="Times New Roman"/>
          <w:color w:val="222222"/>
          <w:sz w:val="24"/>
          <w:szCs w:val="24"/>
          <w:lang w:val="en-US"/>
        </w:rPr>
        <w:t>. The PCR was done at 95°C (10 minutes) followed by 30 cycles at 95°C (30 seconds), 55°C (30 seconds) and 72°C (2 minutes). The products were visualized on an ethidium bromide agarose gel.</w:t>
      </w:r>
    </w:p>
    <w:p w:rsidR="00307ADC" w:rsidRPr="00307ADC" w:rsidRDefault="00307ADC">
      <w:pPr>
        <w:rPr>
          <w:rFonts w:ascii="Times New Roman" w:hAnsi="Times New Roman" w:cs="Times New Roman"/>
          <w:b/>
          <w:sz w:val="28"/>
          <w:szCs w:val="28"/>
          <w:lang w:val="en-US"/>
        </w:rPr>
      </w:pPr>
    </w:p>
    <w:p w:rsidR="00307ADC" w:rsidRPr="00307ADC" w:rsidRDefault="00307ADC">
      <w:pPr>
        <w:rPr>
          <w:rFonts w:ascii="Times New Roman" w:hAnsi="Times New Roman" w:cs="Times New Roman"/>
          <w:b/>
          <w:sz w:val="28"/>
          <w:szCs w:val="28"/>
          <w:lang w:val="en-US"/>
        </w:rPr>
      </w:pPr>
    </w:p>
    <w:p w:rsidR="00307ADC" w:rsidRDefault="00307ADC">
      <w:pPr>
        <w:rPr>
          <w:lang w:val="en-US"/>
        </w:rPr>
      </w:pPr>
    </w:p>
    <w:p w:rsidR="00307ADC" w:rsidRPr="00F32A3E" w:rsidRDefault="00F32A3E" w:rsidP="00F32A3E">
      <w:pPr>
        <w:pStyle w:val="Heading2"/>
        <w:rPr>
          <w:color w:val="auto"/>
          <w:sz w:val="32"/>
          <w:szCs w:val="32"/>
          <w:lang w:val="en-US"/>
        </w:rPr>
      </w:pPr>
      <w:r w:rsidRPr="00F32A3E">
        <w:rPr>
          <w:color w:val="auto"/>
          <w:sz w:val="32"/>
          <w:szCs w:val="32"/>
          <w:lang w:val="en-US"/>
        </w:rPr>
        <w:t xml:space="preserve">Supporting references </w:t>
      </w:r>
    </w:p>
    <w:p w:rsidR="00F32A3E" w:rsidRPr="00F32A3E" w:rsidRDefault="00307ADC" w:rsidP="00F32A3E">
      <w:pPr>
        <w:pStyle w:val="EndNoteBibliography"/>
        <w:spacing w:after="0"/>
        <w:ind w:left="720" w:hanging="720"/>
      </w:pPr>
      <w:r>
        <w:rPr>
          <w:lang w:val="en-US"/>
        </w:rPr>
        <w:fldChar w:fldCharType="begin"/>
      </w:r>
      <w:r w:rsidRPr="00F32A3E">
        <w:instrText xml:space="preserve"> ADDIN EN.REFLIST </w:instrText>
      </w:r>
      <w:r>
        <w:rPr>
          <w:lang w:val="en-US"/>
        </w:rPr>
        <w:fldChar w:fldCharType="separate"/>
      </w:r>
      <w:r w:rsidR="00F32A3E" w:rsidRPr="00F32A3E">
        <w:t>1. Paxinos GaF, K (2007) The Mouse Brain in Sterotaxic Coordinates: Elsevier Inc.</w:t>
      </w:r>
    </w:p>
    <w:p w:rsidR="00F32A3E" w:rsidRPr="00F32A3E" w:rsidRDefault="00F32A3E" w:rsidP="00F32A3E">
      <w:pPr>
        <w:pStyle w:val="EndNoteBibliography"/>
        <w:spacing w:after="0"/>
        <w:ind w:left="720" w:hanging="720"/>
      </w:pPr>
      <w:r w:rsidRPr="00F32A3E">
        <w:t>2. Gundersen HJ, Bagger P, Bendtsen TF, Evans SM, Korbo L, et al. (1988) The new stereological tools: disector, fractionator, nucleator and point sampled intercepts and their use in pathological research and diagnosis. APMIS 96: 857-881.</w:t>
      </w:r>
    </w:p>
    <w:p w:rsidR="00F32A3E" w:rsidRPr="00F32A3E" w:rsidRDefault="00F32A3E" w:rsidP="00F32A3E">
      <w:pPr>
        <w:pStyle w:val="EndNoteBibliography"/>
        <w:ind w:left="720" w:hanging="720"/>
      </w:pPr>
      <w:r w:rsidRPr="00F32A3E">
        <w:t>3. Gundersen HJ, Jensen EB, Kieu K, Nielsen J (1999) The efficiency of systematic sampling in stereology--reconsidered. J Microsc 193: 199-211.</w:t>
      </w:r>
    </w:p>
    <w:p w:rsidR="00307ADC" w:rsidRPr="00307ADC" w:rsidRDefault="00307ADC">
      <w:pPr>
        <w:rPr>
          <w:lang w:val="en-US"/>
        </w:rPr>
      </w:pPr>
      <w:r>
        <w:rPr>
          <w:lang w:val="en-US"/>
        </w:rPr>
        <w:fldChar w:fldCharType="end"/>
      </w:r>
    </w:p>
    <w:sectPr w:rsidR="00307ADC" w:rsidRPr="00307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ppde9vmd02psew5vcx2epqex9t5d2wxw5z&quot;&gt;aqp9&lt;record-ids&gt;&lt;item&gt;44&lt;/item&gt;&lt;item&gt;48&lt;/item&gt;&lt;/record-ids&gt;&lt;/item&gt;&lt;/Libraries&gt;"/>
  </w:docVars>
  <w:rsids>
    <w:rsidRoot w:val="00307ADC"/>
    <w:rsid w:val="00307ADC"/>
    <w:rsid w:val="00612675"/>
    <w:rsid w:val="00B43303"/>
    <w:rsid w:val="00D100DB"/>
    <w:rsid w:val="00F32A3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A020"/>
  <w15:docId w15:val="{34DAEDA9-2E84-4001-B26A-DFE262E7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2A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2A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32A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07AD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07ADC"/>
    <w:rPr>
      <w:rFonts w:ascii="Calibri" w:hAnsi="Calibri"/>
      <w:noProof/>
    </w:rPr>
  </w:style>
  <w:style w:type="paragraph" w:customStyle="1" w:styleId="EndNoteBibliography">
    <w:name w:val="EndNote Bibliography"/>
    <w:basedOn w:val="Normal"/>
    <w:link w:val="EndNoteBibliographyChar"/>
    <w:rsid w:val="00307AD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07ADC"/>
    <w:rPr>
      <w:rFonts w:ascii="Calibri" w:hAnsi="Calibri"/>
      <w:noProof/>
    </w:rPr>
  </w:style>
  <w:style w:type="character" w:customStyle="1" w:styleId="Heading2Char">
    <w:name w:val="Heading 2 Char"/>
    <w:basedOn w:val="DefaultParagraphFont"/>
    <w:link w:val="Heading2"/>
    <w:uiPriority w:val="9"/>
    <w:rsid w:val="00F32A3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32A3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32A3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0E3F-C4BD-4B04-86FE-458492E6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1710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 Reza Amiri Moghadam</dc:creator>
  <cp:lastModifiedBy>Mahmood Reza Amiry-Moghaddam</cp:lastModifiedBy>
  <cp:revision>2</cp:revision>
  <dcterms:created xsi:type="dcterms:W3CDTF">2018-03-15T12:07:00Z</dcterms:created>
  <dcterms:modified xsi:type="dcterms:W3CDTF">2018-03-15T12:07:00Z</dcterms:modified>
</cp:coreProperties>
</file>