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E" w:rsidRDefault="008B09EE" w:rsidP="006D306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bCs/>
          <w:lang w:val="en-GB"/>
        </w:rPr>
      </w:pPr>
    </w:p>
    <w:p w:rsidR="008B09EE" w:rsidRPr="0075135F" w:rsidRDefault="008B09EE" w:rsidP="00424D8D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bCs/>
          <w:lang w:val="en-GB"/>
        </w:rPr>
      </w:pPr>
      <w:r w:rsidRPr="0075135F">
        <w:rPr>
          <w:rFonts w:ascii="Times New Roman" w:hAnsi="Times New Roman"/>
          <w:b/>
          <w:bCs/>
          <w:lang w:val="en-GB"/>
        </w:rPr>
        <w:t xml:space="preserve">S2 Table. Crude ORs evaluation in patients stratified by </w:t>
      </w:r>
      <w:r w:rsidRPr="0075135F">
        <w:rPr>
          <w:rFonts w:ascii="Times New Roman" w:hAnsi="Times New Roman"/>
          <w:b/>
          <w:bCs/>
          <w:i/>
          <w:iCs/>
          <w:lang w:val="en-GB"/>
        </w:rPr>
        <w:t xml:space="preserve">APOE </w:t>
      </w:r>
      <w:r w:rsidRPr="0075135F">
        <w:rPr>
          <w:rFonts w:ascii="Times New Roman" w:hAnsi="Times New Roman"/>
          <w:b/>
          <w:bCs/>
          <w:lang w:val="en-GB"/>
        </w:rPr>
        <w:t>allele combinations</w:t>
      </w:r>
      <w:r>
        <w:rPr>
          <w:rFonts w:ascii="Times New Roman" w:hAnsi="Times New Roman"/>
          <w:b/>
          <w:bCs/>
          <w:lang w:val="en-GB"/>
        </w:rPr>
        <w:t>.</w:t>
      </w:r>
    </w:p>
    <w:tbl>
      <w:tblPr>
        <w:tblW w:w="0" w:type="auto"/>
        <w:tblInd w:w="108" w:type="dxa"/>
        <w:tblLayout w:type="fixed"/>
        <w:tblLook w:val="00A0"/>
      </w:tblPr>
      <w:tblGrid>
        <w:gridCol w:w="777"/>
        <w:gridCol w:w="749"/>
        <w:gridCol w:w="567"/>
        <w:gridCol w:w="1134"/>
        <w:gridCol w:w="742"/>
        <w:gridCol w:w="534"/>
        <w:gridCol w:w="1134"/>
        <w:gridCol w:w="771"/>
        <w:gridCol w:w="540"/>
        <w:gridCol w:w="1080"/>
        <w:gridCol w:w="720"/>
        <w:gridCol w:w="540"/>
        <w:gridCol w:w="1080"/>
        <w:gridCol w:w="900"/>
        <w:gridCol w:w="1800"/>
      </w:tblGrid>
      <w:tr w:rsidR="008B09EE" w:rsidRPr="00786166" w:rsidTr="005E5CB8">
        <w:trPr>
          <w:trHeight w:val="236"/>
        </w:trPr>
        <w:tc>
          <w:tcPr>
            <w:tcW w:w="152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>APOE</w:t>
            </w:r>
          </w:p>
        </w:tc>
        <w:tc>
          <w:tcPr>
            <w:tcW w:w="974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>Cognitive diseases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19" w:right="-109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 xml:space="preserve">Controls </w:t>
            </w:r>
            <w:r w:rsidRPr="0078616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(n=1086)</w:t>
            </w:r>
          </w:p>
        </w:tc>
      </w:tr>
      <w:tr w:rsidR="008B09EE" w:rsidRPr="00786166" w:rsidTr="005E5CB8">
        <w:trPr>
          <w:trHeight w:val="236"/>
        </w:trPr>
        <w:tc>
          <w:tcPr>
            <w:tcW w:w="152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 xml:space="preserve">AD </w:t>
            </w:r>
            <w:r w:rsidRPr="00786166">
              <w:rPr>
                <w:rFonts w:ascii="Times New Roman" w:eastAsia="MS Mincho" w:hAnsi="Times New Roman"/>
                <w:bCs/>
                <w:sz w:val="20"/>
                <w:szCs w:val="20"/>
                <w:lang w:val="en-GB" w:eastAsia="ja-JP"/>
              </w:rPr>
              <w:t>(n=276)</w:t>
            </w:r>
          </w:p>
        </w:tc>
        <w:tc>
          <w:tcPr>
            <w:tcW w:w="2439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 xml:space="preserve">VaD </w:t>
            </w:r>
            <w:r w:rsidRPr="00786166">
              <w:rPr>
                <w:rFonts w:ascii="Times New Roman" w:eastAsia="MS Mincho" w:hAnsi="Times New Roman"/>
                <w:bCs/>
                <w:sz w:val="20"/>
                <w:szCs w:val="20"/>
                <w:lang w:val="en-GB" w:eastAsia="ja-JP"/>
              </w:rPr>
              <w:t>(n=255)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 xml:space="preserve">MCI </w:t>
            </w:r>
            <w:r w:rsidRPr="00786166">
              <w:rPr>
                <w:rFonts w:ascii="Times New Roman" w:eastAsia="MS Mincho" w:hAnsi="Times New Roman"/>
                <w:bCs/>
                <w:sz w:val="20"/>
                <w:szCs w:val="20"/>
                <w:lang w:val="en-GB" w:eastAsia="ja-JP"/>
              </w:rPr>
              <w:t>(n=234)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 xml:space="preserve">Whole cohort </w:t>
            </w:r>
            <w:r w:rsidRPr="00786166">
              <w:rPr>
                <w:rFonts w:ascii="Times New Roman" w:eastAsia="MS Mincho" w:hAnsi="Times New Roman"/>
                <w:bCs/>
                <w:sz w:val="20"/>
                <w:szCs w:val="20"/>
                <w:lang w:val="en-GB" w:eastAsia="ja-JP"/>
              </w:rPr>
              <w:t>(n=765)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</w:p>
        </w:tc>
      </w:tr>
      <w:tr w:rsidR="008B09EE" w:rsidRPr="00786166" w:rsidTr="005E5CB8">
        <w:trPr>
          <w:trHeight w:val="157"/>
        </w:trPr>
        <w:tc>
          <w:tcPr>
            <w:tcW w:w="152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(n)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OR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5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(n)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OR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(n)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OR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(n)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OR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(n)</w:t>
            </w:r>
          </w:p>
        </w:tc>
      </w:tr>
      <w:tr w:rsidR="008B09EE" w:rsidRPr="00786166" w:rsidTr="005E5CB8">
        <w:trPr>
          <w:trHeight w:val="157"/>
        </w:trPr>
        <w:tc>
          <w:tcPr>
            <w:tcW w:w="152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  <w:t>(CI;95%)</w:t>
            </w:r>
          </w:p>
        </w:tc>
        <w:tc>
          <w:tcPr>
            <w:tcW w:w="74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  <w:t>(CI;95%)</w:t>
            </w: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  <w:t>(CI;95%)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  <w:t>(CI;95%)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8B09EE" w:rsidRPr="00786166" w:rsidTr="005E5CB8">
        <w:trPr>
          <w:trHeight w:val="423"/>
        </w:trPr>
        <w:tc>
          <w:tcPr>
            <w:tcW w:w="77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nl-NL" w:eastAsia="ja-JP"/>
              </w:rPr>
            </w:pPr>
            <w:r w:rsidRPr="00786166">
              <w:rPr>
                <w:rFonts w:ascii="Times New Roman" w:eastAsia="MS Mincho" w:hAnsi="Times New Roman"/>
                <w:b/>
                <w:sz w:val="20"/>
                <w:szCs w:val="20"/>
                <w:lang w:val="nl-NL" w:eastAsia="ja-JP"/>
              </w:rPr>
              <w:t>E4(-)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302" w:right="-279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val="nl-NL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>E2/E2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0.63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(0.07-5.04)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time">
              <w:smartTagPr>
                <w:attr w:name="Minute" w:val="58"/>
                <w:attr w:name="Hour" w:val="2"/>
              </w:smartTagPr>
              <w:r w:rsidRPr="00786166">
                <w:rPr>
                  <w:rFonts w:ascii="Times New Roman" w:hAnsi="Times New Roman"/>
                  <w:sz w:val="20"/>
                  <w:szCs w:val="20"/>
                  <w:lang w:val="en-GB"/>
                </w:rPr>
                <w:t>0.21</w:t>
              </w:r>
            </w:smartTag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(0.025-1.65)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0.165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</w:tr>
      <w:tr w:rsidR="008B09EE" w:rsidRPr="00786166" w:rsidTr="005E5CB8">
        <w:trPr>
          <w:trHeight w:val="285"/>
        </w:trPr>
        <w:tc>
          <w:tcPr>
            <w:tcW w:w="7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val="nl-NL" w:eastAsia="ja-JP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302" w:right="-279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val="nl-NL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>E2/E3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0.68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(0.39-1.17)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0.30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0.89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(0.55-1.43)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0.49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0.89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(0.54-1.47)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0.715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0.84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(0.61-1.18)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0.362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117</w:t>
            </w:r>
          </w:p>
        </w:tc>
      </w:tr>
      <w:tr w:rsidR="008B09EE" w:rsidRPr="00786166" w:rsidTr="005E5CB8">
        <w:trPr>
          <w:trHeight w:val="54"/>
        </w:trPr>
        <w:tc>
          <w:tcPr>
            <w:tcW w:w="7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val="nl-NL" w:eastAsia="ja-JP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302" w:right="-279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>E2/E2</w:t>
            </w:r>
          </w:p>
          <w:p w:rsidR="008B09EE" w:rsidRPr="00786166" w:rsidRDefault="008B09EE" w:rsidP="00C4521E">
            <w:pPr>
              <w:spacing w:after="0" w:line="240" w:lineRule="auto"/>
              <w:ind w:left="-302" w:right="-279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val="nl-NL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>E2/E3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0.69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(0.39-1.19)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0.20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0.83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(0.52-1.34)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0.72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0.88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(0.54-1.42)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0.635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0.80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(0.58-1.11)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0.220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125</w:t>
            </w:r>
          </w:p>
        </w:tc>
      </w:tr>
      <w:tr w:rsidR="008B09EE" w:rsidRPr="00786166" w:rsidTr="005E5CB8">
        <w:trPr>
          <w:trHeight w:val="54"/>
        </w:trPr>
        <w:tc>
          <w:tcPr>
            <w:tcW w:w="7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val="nl-NL" w:eastAsia="ja-JP"/>
              </w:rPr>
            </w:pPr>
            <w:r w:rsidRPr="00786166">
              <w:rPr>
                <w:rFonts w:ascii="Times New Roman" w:eastAsia="MS Mincho" w:hAnsi="Times New Roman"/>
                <w:b/>
                <w:sz w:val="20"/>
                <w:szCs w:val="20"/>
                <w:lang w:val="nl-NL" w:eastAsia="ja-JP"/>
              </w:rPr>
              <w:t>E4(+)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302" w:right="-279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val="nl-NL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>E2/E4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3.78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(1.41-10.10)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0.011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2.72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(0.97-7.59)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0.093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time">
              <w:smartTagPr>
                <w:attr w:name="Minute" w:val="58"/>
                <w:attr w:name="Hour" w:val="2"/>
              </w:smartTagPr>
              <w:r w:rsidRPr="00786166">
                <w:rPr>
                  <w:rFonts w:ascii="Times New Roman" w:hAnsi="Times New Roman"/>
                  <w:sz w:val="20"/>
                  <w:szCs w:val="20"/>
                  <w:lang w:val="en-GB"/>
                </w:rPr>
                <w:t>2.00</w:t>
              </w:r>
            </w:smartTag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(0.62-6.46)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0.272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2.81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(1.27-6.19)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0.0091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</w:p>
        </w:tc>
      </w:tr>
      <w:tr w:rsidR="008B09EE" w:rsidRPr="00786166" w:rsidTr="005E5CB8">
        <w:trPr>
          <w:trHeight w:val="95"/>
        </w:trPr>
        <w:tc>
          <w:tcPr>
            <w:tcW w:w="777" w:type="dxa"/>
            <w:vMerge/>
            <w:tcBorders>
              <w:right w:val="single" w:sz="4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val="nl-NL" w:eastAsia="ja-JP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302" w:right="-279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val="nl-NL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>E3/E4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time">
              <w:smartTagPr>
                <w:attr w:name="Minute" w:val="58"/>
                <w:attr w:name="Hour" w:val="2"/>
              </w:smartTagPr>
              <w:r w:rsidRPr="00786166">
                <w:rPr>
                  <w:rFonts w:ascii="Times New Roman" w:hAnsi="Times New Roman"/>
                  <w:sz w:val="20"/>
                  <w:szCs w:val="20"/>
                  <w:lang w:val="en-GB"/>
                </w:rPr>
                <w:t>4.22</w:t>
              </w:r>
            </w:smartTag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(3.06-5.82)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time">
              <w:smartTagPr>
                <w:attr w:name="Minute" w:val="58"/>
                <w:attr w:name="Hour" w:val="2"/>
              </w:smartTagPr>
              <w:r w:rsidRPr="00786166">
                <w:rPr>
                  <w:rFonts w:ascii="Times New Roman" w:hAnsi="Times New Roman"/>
                  <w:sz w:val="20"/>
                  <w:szCs w:val="20"/>
                  <w:lang w:val="en-GB"/>
                </w:rPr>
                <w:t>1.52</w:t>
              </w:r>
            </w:smartTag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(1.03-2.26)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0.038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1.68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(1.13-2.50)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0.013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time">
              <w:smartTagPr>
                <w:attr w:name="Minute" w:val="58"/>
                <w:attr w:name="Hour" w:val="2"/>
              </w:smartTagPr>
              <w:r w:rsidRPr="00786166">
                <w:rPr>
                  <w:rFonts w:ascii="Times New Roman" w:hAnsi="Times New Roman"/>
                  <w:sz w:val="20"/>
                  <w:szCs w:val="20"/>
                  <w:lang w:val="en-GB"/>
                </w:rPr>
                <w:t>2.40</w:t>
              </w:r>
            </w:smartTag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(1.85-3.11)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119</w:t>
            </w:r>
          </w:p>
        </w:tc>
      </w:tr>
      <w:tr w:rsidR="008B09EE" w:rsidRPr="00786166" w:rsidTr="005E5CB8">
        <w:trPr>
          <w:trHeight w:val="325"/>
        </w:trPr>
        <w:tc>
          <w:tcPr>
            <w:tcW w:w="77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302" w:right="-279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>E4/E4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time">
              <w:smartTagPr>
                <w:attr w:name="Minute" w:val="58"/>
                <w:attr w:name="Hour" w:val="2"/>
              </w:smartTagPr>
              <w:r w:rsidRPr="00786166">
                <w:rPr>
                  <w:rFonts w:ascii="Times New Roman" w:hAnsi="Times New Roman"/>
                  <w:sz w:val="20"/>
                  <w:szCs w:val="20"/>
                  <w:lang w:val="en-GB"/>
                </w:rPr>
                <w:t>7.56</w:t>
              </w:r>
            </w:smartTag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(2.27-24.15)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0.001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3.63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(0.69-13.67)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time">
              <w:smartTagPr>
                <w:attr w:name="Minute" w:val="58"/>
                <w:attr w:name="Hour" w:val="2"/>
              </w:smartTagPr>
              <w:r w:rsidRPr="00786166">
                <w:rPr>
                  <w:rFonts w:ascii="Times New Roman" w:hAnsi="Times New Roman"/>
                  <w:sz w:val="20"/>
                  <w:szCs w:val="20"/>
                  <w:lang w:val="en-GB"/>
                </w:rPr>
                <w:t>3.00</w:t>
              </w:r>
            </w:smartTag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(0.71-12.70)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0.138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4.63</w:t>
            </w:r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(1.65-12.93)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0.0030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</w:tr>
      <w:tr w:rsidR="008B09EE" w:rsidRPr="00786166" w:rsidTr="005E5CB8">
        <w:trPr>
          <w:trHeight w:val="34"/>
        </w:trPr>
        <w:tc>
          <w:tcPr>
            <w:tcW w:w="1526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  <w:t>E3/E3</w:t>
            </w:r>
          </w:p>
          <w:p w:rsidR="008B09EE" w:rsidRPr="00786166" w:rsidRDefault="008B09EE" w:rsidP="00C4521E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eastAsia="MS Mincho" w:hAnsi="Times New Roman"/>
                <w:sz w:val="20"/>
                <w:szCs w:val="20"/>
                <w:lang w:val="en-GB" w:eastAsia="ja-JP"/>
              </w:rPr>
              <w:t>(Reference)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165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500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827</w:t>
            </w:r>
          </w:p>
        </w:tc>
      </w:tr>
      <w:tr w:rsidR="008B09EE" w:rsidRPr="00786166" w:rsidTr="005E5CB8">
        <w:trPr>
          <w:trHeight w:val="414"/>
        </w:trPr>
        <w:tc>
          <w:tcPr>
            <w:tcW w:w="1526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874BE1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nl-NL" w:eastAsia="ja-JP"/>
              </w:rPr>
            </w:pPr>
            <w:r w:rsidRPr="00786166">
              <w:rPr>
                <w:rFonts w:ascii="Times New Roman" w:eastAsia="MS Mincho" w:hAnsi="Times New Roman"/>
                <w:b/>
                <w:sz w:val="20"/>
                <w:szCs w:val="20"/>
                <w:lang w:val="nl-NL" w:eastAsia="ja-JP"/>
              </w:rPr>
              <w:t>E4(+)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107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time">
              <w:smartTagPr>
                <w:attr w:name="Minute" w:val="58"/>
                <w:attr w:name="Hour" w:val="2"/>
              </w:smartTagPr>
              <w:r w:rsidRPr="00786166">
                <w:rPr>
                  <w:rFonts w:ascii="Times New Roman" w:hAnsi="Times New Roman"/>
                  <w:sz w:val="20"/>
                  <w:szCs w:val="20"/>
                  <w:lang w:val="en-GB"/>
                </w:rPr>
                <w:t>4.49</w:t>
              </w:r>
            </w:smartTag>
          </w:p>
          <w:p w:rsidR="008B09EE" w:rsidRPr="00786166" w:rsidRDefault="008B09EE" w:rsidP="00C4521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(3.32-6.08)</w:t>
            </w:r>
          </w:p>
        </w:tc>
        <w:tc>
          <w:tcPr>
            <w:tcW w:w="742" w:type="dxa"/>
            <w:vMerge w:val="restar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1.73</w:t>
            </w:r>
          </w:p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(1.21-2.48)</w:t>
            </w:r>
          </w:p>
        </w:tc>
        <w:tc>
          <w:tcPr>
            <w:tcW w:w="771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0.00033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1.78</w:t>
            </w:r>
          </w:p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(1.24-2.58)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0.0032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204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time">
              <w:smartTagPr>
                <w:attr w:name="Minute" w:val="58"/>
                <w:attr w:name="Hour" w:val="2"/>
              </w:smartTagPr>
              <w:r w:rsidRPr="00786166">
                <w:rPr>
                  <w:rFonts w:ascii="Times New Roman" w:hAnsi="Times New Roman"/>
                  <w:sz w:val="20"/>
                  <w:szCs w:val="20"/>
                  <w:lang w:val="en-GB"/>
                </w:rPr>
                <w:t>2.58</w:t>
              </w:r>
            </w:smartTag>
          </w:p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(2.02-3.28)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134</w:t>
            </w:r>
          </w:p>
        </w:tc>
      </w:tr>
      <w:tr w:rsidR="008B09EE" w:rsidRPr="00786166" w:rsidTr="005E5CB8">
        <w:trPr>
          <w:trHeight w:val="348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nl-NL" w:eastAsia="ja-JP"/>
              </w:rPr>
            </w:pPr>
            <w:r w:rsidRPr="00786166">
              <w:rPr>
                <w:rFonts w:ascii="Times New Roman" w:eastAsia="MS Mincho" w:hAnsi="Times New Roman"/>
                <w:b/>
                <w:sz w:val="20"/>
                <w:szCs w:val="20"/>
                <w:lang w:val="nl-NL" w:eastAsia="ja-JP"/>
              </w:rPr>
              <w:t>E4(-)</w:t>
            </w:r>
          </w:p>
          <w:p w:rsidR="008B09EE" w:rsidRPr="00786166" w:rsidRDefault="008B09EE" w:rsidP="00C4521E">
            <w:pPr>
              <w:spacing w:after="0" w:line="240" w:lineRule="auto"/>
              <w:ind w:left="-113" w:right="-108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ja-JP"/>
              </w:rPr>
            </w:pPr>
            <w:r w:rsidRPr="00786166">
              <w:rPr>
                <w:rFonts w:ascii="Times New Roman" w:eastAsia="MS Mincho" w:hAnsi="Times New Roman"/>
                <w:sz w:val="20"/>
                <w:szCs w:val="20"/>
                <w:lang w:val="en-GB" w:eastAsia="ja-JP"/>
              </w:rPr>
              <w:t>(Reference)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169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874BE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205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187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561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09EE" w:rsidRPr="00786166" w:rsidRDefault="008B09EE" w:rsidP="00C4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86166">
              <w:rPr>
                <w:rFonts w:ascii="Times New Roman" w:hAnsi="Times New Roman"/>
                <w:sz w:val="20"/>
                <w:szCs w:val="20"/>
                <w:lang w:val="en-GB"/>
              </w:rPr>
              <w:t>952</w:t>
            </w:r>
          </w:p>
        </w:tc>
      </w:tr>
    </w:tbl>
    <w:p w:rsidR="008B09EE" w:rsidRPr="00793D39" w:rsidRDefault="008B09EE" w:rsidP="00424D8D">
      <w:pPr>
        <w:snapToGrid w:val="0"/>
        <w:spacing w:after="0" w:line="240" w:lineRule="auto"/>
        <w:ind w:right="152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Upper Table: </w:t>
      </w:r>
      <w:r w:rsidRPr="00E61356">
        <w:rPr>
          <w:rFonts w:ascii="Times New Roman" w:hAnsi="Times New Roman"/>
          <w:sz w:val="20"/>
          <w:szCs w:val="20"/>
          <w:lang w:val="en-US"/>
        </w:rPr>
        <w:t xml:space="preserve">ORs were obtained comparing each </w:t>
      </w:r>
      <w:r w:rsidRPr="00AC1D79">
        <w:rPr>
          <w:rFonts w:ascii="Times New Roman" w:hAnsi="Times New Roman"/>
          <w:i/>
          <w:iCs/>
          <w:sz w:val="20"/>
          <w:szCs w:val="20"/>
          <w:lang w:val="en-US"/>
        </w:rPr>
        <w:t>APOE</w:t>
      </w:r>
      <w:r w:rsidRPr="00E61356">
        <w:rPr>
          <w:rFonts w:ascii="Times New Roman" w:hAnsi="Times New Roman"/>
          <w:sz w:val="20"/>
          <w:szCs w:val="20"/>
          <w:lang w:val="en-US"/>
        </w:rPr>
        <w:t xml:space="preserve"> genotype with </w:t>
      </w:r>
      <w:r w:rsidRPr="00F93801">
        <w:rPr>
          <w:rFonts w:ascii="Times New Roman" w:hAnsi="Times New Roman"/>
          <w:i/>
          <w:iCs/>
          <w:sz w:val="20"/>
          <w:szCs w:val="20"/>
          <w:lang w:val="en-US"/>
        </w:rPr>
        <w:t>APO</w:t>
      </w:r>
      <w:r w:rsidRPr="009624D9">
        <w:rPr>
          <w:rFonts w:ascii="Times New Roman" w:hAnsi="Times New Roman"/>
          <w:sz w:val="20"/>
          <w:szCs w:val="20"/>
          <w:lang w:val="en-US"/>
        </w:rPr>
        <w:t>E3/E3</w:t>
      </w:r>
      <w:r>
        <w:rPr>
          <w:rFonts w:ascii="Times New Roman" w:hAnsi="Times New Roman"/>
          <w:sz w:val="20"/>
          <w:szCs w:val="20"/>
          <w:lang w:val="en-US"/>
        </w:rPr>
        <w:t xml:space="preserve"> as reference group; na, not applicable.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Lower Table: </w:t>
      </w:r>
      <w:r w:rsidRPr="00E61356">
        <w:rPr>
          <w:rFonts w:ascii="Times New Roman" w:hAnsi="Times New Roman"/>
          <w:sz w:val="20"/>
          <w:szCs w:val="20"/>
          <w:lang w:val="en-US"/>
        </w:rPr>
        <w:t>absence</w:t>
      </w:r>
      <w:r>
        <w:rPr>
          <w:rFonts w:ascii="Times New Roman" w:hAnsi="Times New Roman"/>
          <w:sz w:val="20"/>
          <w:szCs w:val="20"/>
          <w:lang w:val="en-US"/>
        </w:rPr>
        <w:t xml:space="preserve"> (E4-) or presence (E4+) of t</w:t>
      </w:r>
      <w:r w:rsidRPr="00E61356">
        <w:rPr>
          <w:rFonts w:ascii="Times New Roman" w:hAnsi="Times New Roman"/>
          <w:sz w:val="20"/>
          <w:szCs w:val="20"/>
          <w:lang w:val="en-US"/>
        </w:rPr>
        <w:t xml:space="preserve">he </w:t>
      </w:r>
      <w:r w:rsidRPr="008A6870">
        <w:rPr>
          <w:rFonts w:ascii="Times New Roman" w:hAnsi="Times New Roman"/>
          <w:i/>
          <w:sz w:val="20"/>
          <w:szCs w:val="20"/>
          <w:lang w:val="en-US"/>
        </w:rPr>
        <w:t>APOE</w:t>
      </w:r>
      <w:r w:rsidRPr="00E61356">
        <w:rPr>
          <w:rFonts w:ascii="Times New Roman" w:hAnsi="Times New Roman"/>
          <w:sz w:val="20"/>
          <w:szCs w:val="20"/>
          <w:lang w:val="en-US"/>
        </w:rPr>
        <w:t xml:space="preserve">4-allele was the unique considered discriminant for </w:t>
      </w:r>
      <w:r>
        <w:rPr>
          <w:rFonts w:ascii="Times New Roman" w:hAnsi="Times New Roman"/>
          <w:sz w:val="20"/>
          <w:szCs w:val="20"/>
          <w:lang w:val="en-US"/>
        </w:rPr>
        <w:t>ORs</w:t>
      </w:r>
      <w:r w:rsidRPr="00E61356">
        <w:rPr>
          <w:rFonts w:ascii="Times New Roman" w:hAnsi="Times New Roman"/>
          <w:sz w:val="20"/>
          <w:szCs w:val="20"/>
          <w:lang w:val="en-US"/>
        </w:rPr>
        <w:t xml:space="preserve"> calculation.</w:t>
      </w:r>
      <w:r w:rsidRPr="00B048E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Significant </w:t>
      </w:r>
      <w:r w:rsidRPr="0038797E">
        <w:rPr>
          <w:rFonts w:ascii="Times New Roman" w:hAnsi="Times New Roman"/>
          <w:bCs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bCs/>
          <w:sz w:val="20"/>
          <w:szCs w:val="20"/>
          <w:lang w:val="en-US"/>
        </w:rPr>
        <w:sym w:font="Symbol" w:char="F0A3"/>
      </w:r>
      <w:r>
        <w:rPr>
          <w:rFonts w:ascii="Times New Roman" w:hAnsi="Times New Roman"/>
          <w:bCs/>
          <w:sz w:val="20"/>
          <w:szCs w:val="20"/>
          <w:lang w:val="en-US"/>
        </w:rPr>
        <w:t>0.05 are shown in bold.</w:t>
      </w:r>
    </w:p>
    <w:p w:rsidR="008B09EE" w:rsidRDefault="008B09EE" w:rsidP="00B63586">
      <w:pPr>
        <w:spacing w:after="0" w:line="240" w:lineRule="auto"/>
        <w:ind w:right="-7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B09EE" w:rsidRPr="00E64260" w:rsidRDefault="008B09EE" w:rsidP="00336F18">
      <w:pPr>
        <w:rPr>
          <w:lang w:val="en-US"/>
        </w:rPr>
      </w:pPr>
      <w:bookmarkStart w:id="0" w:name="_GoBack"/>
      <w:bookmarkEnd w:id="0"/>
    </w:p>
    <w:sectPr w:rsidR="008B09EE" w:rsidRPr="00E64260" w:rsidSect="00336F18">
      <w:headerReference w:type="default" r:id="rId6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EE" w:rsidRDefault="008B09EE" w:rsidP="008D1681">
      <w:pPr>
        <w:spacing w:after="0" w:line="240" w:lineRule="auto"/>
      </w:pPr>
      <w:r>
        <w:separator/>
      </w:r>
    </w:p>
  </w:endnote>
  <w:endnote w:type="continuationSeparator" w:id="1">
    <w:p w:rsidR="008B09EE" w:rsidRDefault="008B09EE" w:rsidP="008D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EE" w:rsidRDefault="008B09EE" w:rsidP="008D1681">
      <w:pPr>
        <w:spacing w:after="0" w:line="240" w:lineRule="auto"/>
      </w:pPr>
      <w:r>
        <w:separator/>
      </w:r>
    </w:p>
  </w:footnote>
  <w:footnote w:type="continuationSeparator" w:id="1">
    <w:p w:rsidR="008B09EE" w:rsidRDefault="008B09EE" w:rsidP="008D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EE" w:rsidRPr="00E067F9" w:rsidRDefault="008B09EE" w:rsidP="008D572F">
    <w:pPr>
      <w:pStyle w:val="Header"/>
      <w:jc w:val="right"/>
      <w:rPr>
        <w:rFonts w:ascii="Times New Roman" w:hAnsi="Times New Roman"/>
        <w:i/>
      </w:rPr>
    </w:pPr>
    <w:r w:rsidRPr="00E067F9">
      <w:rPr>
        <w:rFonts w:ascii="Times New Roman" w:hAnsi="Times New Roman"/>
        <w:i/>
        <w:color w:val="000033"/>
        <w:shd w:val="clear" w:color="auto" w:fill="FFFFFF"/>
      </w:rPr>
      <w:t>PONE-D-17-30516</w:t>
    </w:r>
    <w:r>
      <w:rPr>
        <w:rFonts w:ascii="Times New Roman" w:hAnsi="Times New Roman"/>
        <w:i/>
        <w:color w:val="000033"/>
        <w:shd w:val="clear" w:color="auto" w:fill="FFFFFF"/>
      </w:rPr>
      <w:t>-R2</w:t>
    </w:r>
  </w:p>
  <w:p w:rsidR="008B09EE" w:rsidRPr="008D1681" w:rsidRDefault="008B09EE" w:rsidP="008D1681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681"/>
    <w:rsid w:val="000403AC"/>
    <w:rsid w:val="00053A54"/>
    <w:rsid w:val="00053F89"/>
    <w:rsid w:val="00084AB5"/>
    <w:rsid w:val="000B53EB"/>
    <w:rsid w:val="000B66E7"/>
    <w:rsid w:val="000C77A5"/>
    <w:rsid w:val="001159B2"/>
    <w:rsid w:val="00124537"/>
    <w:rsid w:val="001431D7"/>
    <w:rsid w:val="00170950"/>
    <w:rsid w:val="001D6372"/>
    <w:rsid w:val="001F578F"/>
    <w:rsid w:val="0026078C"/>
    <w:rsid w:val="00283D8E"/>
    <w:rsid w:val="002B3C22"/>
    <w:rsid w:val="002B40BD"/>
    <w:rsid w:val="002C522D"/>
    <w:rsid w:val="00305EBE"/>
    <w:rsid w:val="003067CA"/>
    <w:rsid w:val="00336F18"/>
    <w:rsid w:val="0038797E"/>
    <w:rsid w:val="003C43A9"/>
    <w:rsid w:val="003E0038"/>
    <w:rsid w:val="003F4CD6"/>
    <w:rsid w:val="00414808"/>
    <w:rsid w:val="0042408D"/>
    <w:rsid w:val="00424D8D"/>
    <w:rsid w:val="00534130"/>
    <w:rsid w:val="00547992"/>
    <w:rsid w:val="005B243D"/>
    <w:rsid w:val="005B5FC7"/>
    <w:rsid w:val="005C6920"/>
    <w:rsid w:val="005E5CB8"/>
    <w:rsid w:val="00607264"/>
    <w:rsid w:val="00617DCC"/>
    <w:rsid w:val="006329CC"/>
    <w:rsid w:val="006516BA"/>
    <w:rsid w:val="00654CA2"/>
    <w:rsid w:val="006603AB"/>
    <w:rsid w:val="00677C89"/>
    <w:rsid w:val="006A38C8"/>
    <w:rsid w:val="006D3067"/>
    <w:rsid w:val="006D55A3"/>
    <w:rsid w:val="006E0CCF"/>
    <w:rsid w:val="006E1AB4"/>
    <w:rsid w:val="006E4731"/>
    <w:rsid w:val="006F6A73"/>
    <w:rsid w:val="00717F09"/>
    <w:rsid w:val="00741F90"/>
    <w:rsid w:val="0075135F"/>
    <w:rsid w:val="00786166"/>
    <w:rsid w:val="00793D39"/>
    <w:rsid w:val="007A1E29"/>
    <w:rsid w:val="007B5BEF"/>
    <w:rsid w:val="00871CB5"/>
    <w:rsid w:val="00874BE1"/>
    <w:rsid w:val="008A6870"/>
    <w:rsid w:val="008B09EE"/>
    <w:rsid w:val="008D1681"/>
    <w:rsid w:val="008D572F"/>
    <w:rsid w:val="00911380"/>
    <w:rsid w:val="00925DE3"/>
    <w:rsid w:val="009619B2"/>
    <w:rsid w:val="009624D9"/>
    <w:rsid w:val="00966BDC"/>
    <w:rsid w:val="00986D7E"/>
    <w:rsid w:val="009A25C7"/>
    <w:rsid w:val="009C226A"/>
    <w:rsid w:val="009D43BB"/>
    <w:rsid w:val="009F3094"/>
    <w:rsid w:val="00A01DCF"/>
    <w:rsid w:val="00A170CF"/>
    <w:rsid w:val="00A36750"/>
    <w:rsid w:val="00A61B79"/>
    <w:rsid w:val="00A837E8"/>
    <w:rsid w:val="00AC1D79"/>
    <w:rsid w:val="00AD6853"/>
    <w:rsid w:val="00B048EF"/>
    <w:rsid w:val="00B4054D"/>
    <w:rsid w:val="00B46DAD"/>
    <w:rsid w:val="00B5041E"/>
    <w:rsid w:val="00B63586"/>
    <w:rsid w:val="00B94F52"/>
    <w:rsid w:val="00C16594"/>
    <w:rsid w:val="00C263B8"/>
    <w:rsid w:val="00C32668"/>
    <w:rsid w:val="00C4521E"/>
    <w:rsid w:val="00C647E5"/>
    <w:rsid w:val="00C74340"/>
    <w:rsid w:val="00C75ED3"/>
    <w:rsid w:val="00C9272A"/>
    <w:rsid w:val="00CD4B9D"/>
    <w:rsid w:val="00D46995"/>
    <w:rsid w:val="00D7551E"/>
    <w:rsid w:val="00D839ED"/>
    <w:rsid w:val="00DA7FC8"/>
    <w:rsid w:val="00DF3B0C"/>
    <w:rsid w:val="00E0458A"/>
    <w:rsid w:val="00E067F9"/>
    <w:rsid w:val="00E07577"/>
    <w:rsid w:val="00E41189"/>
    <w:rsid w:val="00E61356"/>
    <w:rsid w:val="00E64260"/>
    <w:rsid w:val="00E64723"/>
    <w:rsid w:val="00E81702"/>
    <w:rsid w:val="00E93405"/>
    <w:rsid w:val="00EA6A5E"/>
    <w:rsid w:val="00ED795E"/>
    <w:rsid w:val="00F17D76"/>
    <w:rsid w:val="00F641F1"/>
    <w:rsid w:val="00F93801"/>
    <w:rsid w:val="00FA7A6F"/>
    <w:rsid w:val="00FB3755"/>
    <w:rsid w:val="00FC4E6B"/>
    <w:rsid w:val="00FE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68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16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D168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168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5BE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F0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216</Words>
  <Characters>1235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Table</dc:title>
  <dc:subject/>
  <dc:creator>Veronica</dc:creator>
  <cp:keywords/>
  <dc:description/>
  <cp:lastModifiedBy>d.gemmati</cp:lastModifiedBy>
  <cp:revision>9</cp:revision>
  <cp:lastPrinted>2017-12-16T15:33:00Z</cp:lastPrinted>
  <dcterms:created xsi:type="dcterms:W3CDTF">2017-12-18T12:25:00Z</dcterms:created>
  <dcterms:modified xsi:type="dcterms:W3CDTF">2018-02-13T16:11:00Z</dcterms:modified>
</cp:coreProperties>
</file>