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4" w:rsidRPr="002E01A4" w:rsidRDefault="002E01A4" w:rsidP="002E01A4">
      <w:pPr>
        <w:spacing w:line="276" w:lineRule="auto"/>
        <w:jc w:val="both"/>
        <w:outlineLvl w:val="0"/>
        <w:rPr>
          <w:rFonts w:cs="Arial"/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outlineLvl w:val="0"/>
        <w:rPr>
          <w:rFonts w:cs="Arial"/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outlineLvl w:val="0"/>
        <w:rPr>
          <w:rFonts w:cs="Arial"/>
          <w:b/>
          <w:lang w:val="en-US"/>
        </w:rPr>
      </w:pPr>
    </w:p>
    <w:p w:rsidR="002E01A4" w:rsidRPr="002E01A4" w:rsidRDefault="002E01A4" w:rsidP="002E01A4">
      <w:pPr>
        <w:spacing w:after="200" w:line="276" w:lineRule="auto"/>
        <w:jc w:val="both"/>
        <w:outlineLvl w:val="0"/>
        <w:rPr>
          <w:rFonts w:cs="Arial"/>
          <w:b/>
          <w:lang w:val="en-US"/>
        </w:rPr>
      </w:pPr>
      <w:r w:rsidRPr="002E01A4">
        <w:rPr>
          <w:b/>
          <w:lang w:val="en-US"/>
        </w:rPr>
        <w:t>S3 Table:</w:t>
      </w:r>
      <w:r w:rsidR="00FF6CD2">
        <w:rPr>
          <w:b/>
          <w:lang w:val="en-US"/>
        </w:rPr>
        <w:t xml:space="preserve"> Colon cancer risk by follow-up, </w:t>
      </w:r>
      <w:r w:rsidRPr="002E01A4">
        <w:rPr>
          <w:b/>
          <w:i/>
          <w:lang w:val="en-US"/>
        </w:rPr>
        <w:t xml:space="preserve">Salmonella </w:t>
      </w:r>
      <w:proofErr w:type="spellStart"/>
      <w:r w:rsidRPr="002E01A4">
        <w:rPr>
          <w:b/>
          <w:lang w:val="en-US"/>
        </w:rPr>
        <w:t>serovar</w:t>
      </w:r>
      <w:proofErr w:type="spellEnd"/>
      <w:r w:rsidR="00FF6CD2">
        <w:rPr>
          <w:b/>
          <w:lang w:val="en-US"/>
        </w:rPr>
        <w:t xml:space="preserve"> and type of infection</w:t>
      </w:r>
      <w:r w:rsidRPr="002E01A4">
        <w:rPr>
          <w:b/>
          <w:lang w:val="en-US"/>
        </w:rPr>
        <w:t xml:space="preserve">, </w:t>
      </w:r>
      <w:r w:rsidRPr="002E01A4">
        <w:rPr>
          <w:rFonts w:cs="Arial"/>
          <w:b/>
          <w:lang w:val="en-US"/>
        </w:rPr>
        <w:t>with time at risk starting 4 years after infection.</w:t>
      </w:r>
    </w:p>
    <w:p w:rsidR="002E01A4" w:rsidRPr="002E01A4" w:rsidRDefault="002E01A4" w:rsidP="002E01A4">
      <w:pPr>
        <w:spacing w:before="70" w:after="200" w:line="276" w:lineRule="auto"/>
        <w:jc w:val="both"/>
        <w:outlineLvl w:val="0"/>
        <w:rPr>
          <w:b/>
          <w:lang w:val="en-US"/>
        </w:rPr>
      </w:pPr>
      <w:r w:rsidRPr="002E01A4">
        <w:rPr>
          <w:lang w:val="en-US"/>
        </w:rPr>
        <w:t>Risk of colon cancer as a whole an</w:t>
      </w:r>
      <w:r w:rsidR="00FF6CD2">
        <w:rPr>
          <w:lang w:val="en-US"/>
        </w:rPr>
        <w:t xml:space="preserve">d per subsite by follow-up time, </w:t>
      </w:r>
      <w:r w:rsidRPr="002E01A4">
        <w:rPr>
          <w:lang w:val="en-US"/>
        </w:rPr>
        <w:t xml:space="preserve">infecting </w:t>
      </w:r>
      <w:r w:rsidRPr="002E01A4">
        <w:rPr>
          <w:i/>
          <w:lang w:val="en-US"/>
        </w:rPr>
        <w:t>Salmonella</w:t>
      </w:r>
      <w:r w:rsidRPr="002E01A4">
        <w:rPr>
          <w:lang w:val="en-US"/>
        </w:rPr>
        <w:t xml:space="preserve"> </w:t>
      </w:r>
      <w:proofErr w:type="spellStart"/>
      <w:r w:rsidRPr="002E01A4">
        <w:rPr>
          <w:lang w:val="en-US"/>
        </w:rPr>
        <w:t>serovar</w:t>
      </w:r>
      <w:proofErr w:type="spellEnd"/>
      <w:r w:rsidRPr="002E01A4">
        <w:rPr>
          <w:lang w:val="en-US"/>
        </w:rPr>
        <w:t xml:space="preserve"> </w:t>
      </w:r>
      <w:r w:rsidR="00FF6CD2">
        <w:rPr>
          <w:lang w:val="en-US"/>
        </w:rPr>
        <w:t xml:space="preserve">and type of infection </w:t>
      </w:r>
      <w:r w:rsidRPr="002E01A4">
        <w:rPr>
          <w:lang w:val="en-US"/>
        </w:rPr>
        <w:t xml:space="preserve">for patients of all ages (≥20 years) and for those &lt;60 years at infection, with time at risk starting 4 years after infection. </w:t>
      </w:r>
      <w:r w:rsidRPr="002E01A4">
        <w:rPr>
          <w:rFonts w:cs="Arial"/>
          <w:lang w:val="en-US"/>
        </w:rPr>
        <w:t>Observed (</w:t>
      </w:r>
      <w:proofErr w:type="spellStart"/>
      <w:r w:rsidRPr="002E01A4">
        <w:rPr>
          <w:rFonts w:cs="Arial"/>
          <w:lang w:val="en-US"/>
        </w:rPr>
        <w:t>Obs</w:t>
      </w:r>
      <w:proofErr w:type="spellEnd"/>
      <w:r w:rsidRPr="002E01A4">
        <w:rPr>
          <w:rFonts w:cs="Arial"/>
          <w:lang w:val="en-US"/>
        </w:rPr>
        <w:t>) and expected (</w:t>
      </w:r>
      <w:proofErr w:type="spellStart"/>
      <w:r w:rsidRPr="002E01A4">
        <w:rPr>
          <w:rFonts w:cs="Arial"/>
          <w:lang w:val="en-US"/>
        </w:rPr>
        <w:t>Exp</w:t>
      </w:r>
      <w:proofErr w:type="spellEnd"/>
      <w:r w:rsidRPr="002E01A4">
        <w:rPr>
          <w:rFonts w:cs="Arial"/>
          <w:lang w:val="en-US"/>
        </w:rPr>
        <w:t>) numbers of cancers, standardized incidence ratio (SIR) with 95% confidence interval (CI), test of SIR for heterogeneity.</w:t>
      </w:r>
    </w:p>
    <w:tbl>
      <w:tblPr>
        <w:tblStyle w:val="TableGrid"/>
        <w:tblW w:w="95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536"/>
        <w:gridCol w:w="36"/>
        <w:gridCol w:w="500"/>
        <w:gridCol w:w="1419"/>
        <w:gridCol w:w="607"/>
        <w:gridCol w:w="27"/>
        <w:gridCol w:w="580"/>
        <w:gridCol w:w="1578"/>
        <w:gridCol w:w="607"/>
        <w:gridCol w:w="27"/>
        <w:gridCol w:w="580"/>
        <w:gridCol w:w="1410"/>
      </w:tblGrid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Follow-up time </w:t>
            </w:r>
          </w:p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(years at risk) </w:t>
            </w:r>
          </w:p>
        </w:tc>
        <w:tc>
          <w:tcPr>
            <w:tcW w:w="2491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Colon cancer (overall)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Ascending &amp; transverse colon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Descending &amp; sigmoid colon 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All ages ≥20 years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3C075C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3C075C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4-7 years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20.3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1.08 (0.68-1.64)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11.0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1.42 (0.90-2.48)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0.48 (0.13-1.24)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&gt;7 years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33.6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1.22 (0.88-1.66)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17.9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1.56 (1.04-2.26)*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13.1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0.92 (0.47-1.60)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0.87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14" w:type="dxa"/>
            <w:gridSpan w:val="3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0.48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14" w:type="dxa"/>
            <w:gridSpan w:val="3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≥20 and &lt;60 years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4-7 years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5.2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0.96 (0.31-2.23)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2.6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1.94 (0.63-4.52)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0.00 (0.00-1.54)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&gt;7 years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15.3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1.57 (1.00-2.33)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7.3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2.05 (1.15-3.38)*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6.3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1.27 (0.55-2.49)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0.31</w:t>
            </w:r>
          </w:p>
        </w:tc>
        <w:tc>
          <w:tcPr>
            <w:tcW w:w="1419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0.92</w:t>
            </w:r>
          </w:p>
        </w:tc>
        <w:tc>
          <w:tcPr>
            <w:tcW w:w="1578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0.97</w:t>
            </w:r>
          </w:p>
        </w:tc>
        <w:tc>
          <w:tcPr>
            <w:tcW w:w="141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Salmonella</w:t>
            </w: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serovar</w:t>
            </w:r>
            <w:proofErr w:type="spellEnd"/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Colon cancer (overall)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Ascending &amp; transverse colon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Descending &amp; sigmoid colon 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All ages ≥20 years</w:t>
            </w:r>
            <w:r w:rsidRPr="002E01A4" w:rsidDel="00214E84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3C075C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3C075C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Typhimurium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12.3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0.87 (0.43-1.55)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6.9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0.72 (0.24-1.69)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4.9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1.01 (0.33-2.36)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Enteritidis</w:t>
            </w:r>
            <w:proofErr w:type="spellEnd"/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24.2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1.28 (0.87-1.82)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12.9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2.02 (1.32-2.96)**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0.52 (0.17-1.21)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17.1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1.23 (0.76-1.88)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9.1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1.54 (0.84-2.58)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6.8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0.89 (0.33-1.93)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0.52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0.10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0.53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≥20 and &lt;60 years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Typhimurium</w:t>
            </w:r>
          </w:p>
        </w:tc>
        <w:tc>
          <w:tcPr>
            <w:tcW w:w="572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3.7</w:t>
            </w:r>
          </w:p>
        </w:tc>
        <w:tc>
          <w:tcPr>
            <w:tcW w:w="1419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0.53 (0.07-1.93)</w:t>
            </w:r>
          </w:p>
        </w:tc>
        <w:tc>
          <w:tcPr>
            <w:tcW w:w="634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1578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0.55 (0.02-3.06)</w:t>
            </w:r>
          </w:p>
        </w:tc>
        <w:tc>
          <w:tcPr>
            <w:tcW w:w="634" w:type="dxa"/>
            <w:gridSpan w:val="2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1410" w:type="dxa"/>
            <w:tcBorders>
              <w:top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0.63 (0.02-3.53)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Enteritidis</w:t>
            </w:r>
            <w:proofErr w:type="spellEnd"/>
          </w:p>
        </w:tc>
        <w:tc>
          <w:tcPr>
            <w:tcW w:w="572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50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9.9</w:t>
            </w:r>
          </w:p>
        </w:tc>
        <w:tc>
          <w:tcPr>
            <w:tcW w:w="1419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1.62 (0.93-2.63)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4.8</w:t>
            </w:r>
          </w:p>
        </w:tc>
        <w:tc>
          <w:tcPr>
            <w:tcW w:w="1578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2.73 (1.46-4.67)**</w:t>
            </w:r>
          </w:p>
        </w:tc>
        <w:tc>
          <w:tcPr>
            <w:tcW w:w="634" w:type="dxa"/>
            <w:gridSpan w:val="2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4.2</w:t>
            </w:r>
          </w:p>
        </w:tc>
        <w:tc>
          <w:tcPr>
            <w:tcW w:w="1410" w:type="dxa"/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0.71 (0.15-2.09)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72" w:type="dxa"/>
            <w:gridSpan w:val="2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50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6.9</w:t>
            </w:r>
          </w:p>
        </w:tc>
        <w:tc>
          <w:tcPr>
            <w:tcW w:w="1419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1.59 (0.79-2.84)</w:t>
            </w:r>
          </w:p>
        </w:tc>
        <w:tc>
          <w:tcPr>
            <w:tcW w:w="634" w:type="dxa"/>
            <w:gridSpan w:val="2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3.3</w:t>
            </w:r>
          </w:p>
        </w:tc>
        <w:tc>
          <w:tcPr>
            <w:tcW w:w="1578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1.80 (0.66-3.93)</w:t>
            </w:r>
          </w:p>
        </w:tc>
        <w:tc>
          <w:tcPr>
            <w:tcW w:w="634" w:type="dxa"/>
            <w:gridSpan w:val="2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2.9</w:t>
            </w:r>
          </w:p>
        </w:tc>
        <w:tc>
          <w:tcPr>
            <w:tcW w:w="1410" w:type="dxa"/>
            <w:tcBorders>
              <w:bottom w:val="nil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sz w:val="16"/>
                <w:szCs w:val="16"/>
                <w:lang w:val="en-US"/>
              </w:rPr>
              <w:t>1.36 (0.37-3.48)</w:t>
            </w:r>
          </w:p>
        </w:tc>
      </w:tr>
      <w:tr w:rsidR="002E01A4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P-heterogeneity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0.32</w:t>
            </w:r>
          </w:p>
        </w:tc>
        <w:tc>
          <w:tcPr>
            <w:tcW w:w="1419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0.25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i/>
                <w:iCs/>
                <w:sz w:val="16"/>
                <w:szCs w:val="16"/>
                <w:lang w:val="en-US"/>
              </w:rPr>
              <w:t>0.63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E01A4" w:rsidRPr="002E01A4" w:rsidRDefault="002E01A4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F6CD2" w:rsidRPr="005054E1" w:rsidRDefault="00FF6CD2" w:rsidP="00087F5B">
            <w:pPr>
              <w:spacing w:line="360" w:lineRule="auto"/>
              <w:rPr>
                <w:rFonts w:cs="Arial"/>
                <w:b/>
                <w:bCs/>
                <w:iCs/>
                <w:sz w:val="16"/>
                <w:szCs w:val="16"/>
                <w:lang w:val="en-US"/>
              </w:rPr>
            </w:pPr>
            <w:r w:rsidRPr="005054E1">
              <w:rPr>
                <w:rFonts w:cs="Arial"/>
                <w:b/>
                <w:bCs/>
                <w:iCs/>
                <w:sz w:val="16"/>
                <w:szCs w:val="16"/>
                <w:lang w:val="en-US"/>
              </w:rPr>
              <w:t>Type of infection</w:t>
            </w:r>
          </w:p>
        </w:tc>
        <w:tc>
          <w:tcPr>
            <w:tcW w:w="2491" w:type="dxa"/>
            <w:gridSpan w:val="4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F6CD2" w:rsidRPr="002E01A4" w:rsidRDefault="00FF6CD2" w:rsidP="00087F5B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Colon cancer (overall)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F6CD2" w:rsidRPr="002E01A4" w:rsidRDefault="00FF6CD2" w:rsidP="00087F5B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>Ascending &amp; transverse colon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FF6CD2" w:rsidRPr="002E01A4" w:rsidRDefault="00FF6CD2" w:rsidP="00087F5B">
            <w:pPr>
              <w:spacing w:line="36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Descending &amp; sigmoid colon </w:t>
            </w:r>
          </w:p>
        </w:tc>
      </w:tr>
      <w:tr w:rsidR="003C075C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C075C" w:rsidRPr="00414EC7" w:rsidRDefault="003C075C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 w:rsidRPr="001B33B0">
              <w:rPr>
                <w:rFonts w:cs="Arial"/>
                <w:b/>
                <w:bCs/>
                <w:sz w:val="16"/>
                <w:szCs w:val="16"/>
                <w:lang w:val="en-US"/>
              </w:rPr>
              <w:t>All ages ≥20 years</w:t>
            </w:r>
          </w:p>
        </w:tc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0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3C075C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  <w:tc>
          <w:tcPr>
            <w:tcW w:w="60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Obs</w:t>
            </w:r>
            <w:proofErr w:type="spellEnd"/>
            <w:r w:rsidRPr="003C075C">
              <w:rPr>
                <w:rFonts w:cs="Arial"/>
                <w:b/>
                <w:sz w:val="16"/>
                <w:szCs w:val="16"/>
                <w:lang w:val="en-US"/>
              </w:rPr>
              <w:t>§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Exp</w:t>
            </w:r>
            <w:proofErr w:type="spellEnd"/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3C075C" w:rsidRPr="002E01A4" w:rsidRDefault="003C075C" w:rsidP="00087F5B">
            <w:pPr>
              <w:spacing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01A4">
              <w:rPr>
                <w:rFonts w:cs="Arial"/>
                <w:b/>
                <w:sz w:val="16"/>
                <w:szCs w:val="16"/>
                <w:lang w:val="en-US"/>
              </w:rPr>
              <w:t>SIR (95% CI)</w:t>
            </w: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Default="00FF6CD2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Enteric</w:t>
            </w:r>
          </w:p>
        </w:tc>
        <w:tc>
          <w:tcPr>
            <w:tcW w:w="536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 w:rsidRPr="00087F5B">
              <w:rPr>
                <w:rFonts w:cs="Arial"/>
                <w:iCs/>
                <w:sz w:val="16"/>
                <w:szCs w:val="16"/>
                <w:lang w:val="en-US"/>
              </w:rPr>
              <w:t>56</w:t>
            </w:r>
          </w:p>
        </w:tc>
        <w:tc>
          <w:tcPr>
            <w:tcW w:w="536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48.0</w:t>
            </w:r>
          </w:p>
        </w:tc>
        <w:tc>
          <w:tcPr>
            <w:tcW w:w="1419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1.16 (0.88-1.51)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41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25.7</w:t>
            </w:r>
          </w:p>
        </w:tc>
        <w:tc>
          <w:tcPr>
            <w:tcW w:w="1578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1.60 (1.15-2.17)**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19.1</w:t>
            </w:r>
          </w:p>
        </w:tc>
        <w:tc>
          <w:tcPr>
            <w:tcW w:w="141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0.68 (0.36-1.17)</w:t>
            </w: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FF6CD2" w:rsidRPr="00414EC7" w:rsidRDefault="00FF6CD2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Septicemic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 w:rsidRPr="00087F5B">
              <w:rPr>
                <w:rFonts w:cs="Arial"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2.3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2.20 (0.71-5.13)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1.2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1.62 (0.20-5.84)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3.36 (0.69-9.81)</w:t>
            </w: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FF6CD2" w:rsidRPr="00414EC7" w:rsidRDefault="00FF6CD2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Other</w:t>
            </w:r>
            <w:r w:rsidRPr="00414EC7">
              <w:rPr>
                <w:rFonts w:cs="Arial"/>
                <w:bCs/>
                <w:iCs/>
                <w:sz w:val="16"/>
                <w:szCs w:val="16"/>
                <w:lang w:val="en-US"/>
              </w:rPr>
              <w:t>†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 w:rsidRPr="00087F5B">
              <w:rPr>
                <w:rFonts w:cs="Arial"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3.6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0.56 (0.07-2.01)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087F5B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2.0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1.00 (0.12-3.62)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1.4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BC68C7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(0.00-2.66)</w:t>
            </w: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FF6CD2" w:rsidRPr="001B33B0" w:rsidRDefault="00FF6CD2" w:rsidP="00087F5B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P-</w:t>
            </w:r>
            <w:r w:rsidRPr="001B33B0">
              <w:rPr>
                <w:rFonts w:cs="Arial"/>
                <w:i/>
                <w:iCs/>
                <w:sz w:val="16"/>
                <w:szCs w:val="16"/>
                <w:lang w:val="en-US"/>
              </w:rPr>
              <w:t>heterogeneity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2" w:space="0" w:color="auto"/>
            </w:tcBorders>
            <w:noWrap/>
            <w:vAlign w:val="center"/>
          </w:tcPr>
          <w:p w:rsidR="00FF6CD2" w:rsidRPr="006D375A" w:rsidRDefault="006D375A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6D375A">
              <w:rPr>
                <w:rFonts w:cs="Arial"/>
                <w:i/>
                <w:i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1419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FF6CD2" w:rsidRPr="006D375A" w:rsidRDefault="00FF6CD2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2" w:space="0" w:color="auto"/>
            </w:tcBorders>
            <w:noWrap/>
            <w:vAlign w:val="center"/>
          </w:tcPr>
          <w:p w:rsidR="00FF6CD2" w:rsidRPr="006D375A" w:rsidRDefault="006D375A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6D375A">
              <w:rPr>
                <w:rFonts w:cs="Arial"/>
                <w:i/>
                <w:iCs/>
                <w:sz w:val="16"/>
                <w:szCs w:val="16"/>
                <w:lang w:val="en-US"/>
              </w:rPr>
              <w:t>0.81</w:t>
            </w:r>
          </w:p>
        </w:tc>
        <w:tc>
          <w:tcPr>
            <w:tcW w:w="1578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FF6CD2" w:rsidRPr="006D375A" w:rsidRDefault="00FF6CD2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2" w:space="0" w:color="auto"/>
            </w:tcBorders>
            <w:noWrap/>
            <w:vAlign w:val="center"/>
          </w:tcPr>
          <w:p w:rsidR="00FF6CD2" w:rsidRPr="006D375A" w:rsidRDefault="006D375A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6D375A">
              <w:rPr>
                <w:rFonts w:cs="Arial"/>
                <w:i/>
                <w:i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1410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FF6CD2" w:rsidRPr="00087F5B" w:rsidRDefault="00FF6CD2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F6CD2" w:rsidRPr="001B33B0" w:rsidRDefault="00FF6CD2" w:rsidP="00087F5B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1B33B0">
              <w:rPr>
                <w:rFonts w:cs="Arial"/>
                <w:b/>
                <w:bCs/>
                <w:sz w:val="16"/>
                <w:szCs w:val="16"/>
                <w:lang w:val="en-US"/>
              </w:rPr>
              <w:t>≥20 and &lt;60 years</w:t>
            </w:r>
          </w:p>
        </w:tc>
        <w:tc>
          <w:tcPr>
            <w:tcW w:w="1072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F6CD2" w:rsidRPr="00087F5B" w:rsidRDefault="00FF6CD2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F6CD2" w:rsidRPr="00087F5B" w:rsidRDefault="00FF6CD2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F6CD2" w:rsidRPr="00087F5B" w:rsidRDefault="00FF6CD2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F6CD2" w:rsidRPr="00087F5B" w:rsidRDefault="00FF6CD2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F6CD2" w:rsidRPr="00087F5B" w:rsidRDefault="00FF6CD2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FF6CD2" w:rsidRPr="00087F5B" w:rsidRDefault="00FF6CD2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Default="00FF6CD2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Enteric</w:t>
            </w:r>
          </w:p>
        </w:tc>
        <w:tc>
          <w:tcPr>
            <w:tcW w:w="536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28</w:t>
            </w:r>
          </w:p>
        </w:tc>
        <w:tc>
          <w:tcPr>
            <w:tcW w:w="536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19.1</w:t>
            </w:r>
          </w:p>
        </w:tc>
        <w:tc>
          <w:tcPr>
            <w:tcW w:w="1419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1.47 (0.97-2.19)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20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9.2</w:t>
            </w:r>
          </w:p>
        </w:tc>
        <w:tc>
          <w:tcPr>
            <w:tcW w:w="1578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2.17 (1.33-3.36)**</w:t>
            </w:r>
          </w:p>
        </w:tc>
        <w:tc>
          <w:tcPr>
            <w:tcW w:w="607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8.1</w:t>
            </w:r>
          </w:p>
        </w:tc>
        <w:tc>
          <w:tcPr>
            <w:tcW w:w="1410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0.86 (0.35-1.78)</w:t>
            </w: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FF6CD2" w:rsidRPr="00414EC7" w:rsidRDefault="00FF6CD2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Septicemic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0.6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1.69 (0.04-9.43)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0.3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(0.00-13.13)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3.92 (0.10-21.82)</w:t>
            </w: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  <w:bottom w:val="nil"/>
            </w:tcBorders>
            <w:noWrap/>
            <w:vAlign w:val="center"/>
          </w:tcPr>
          <w:p w:rsidR="00FF6CD2" w:rsidRPr="00414EC7" w:rsidRDefault="00FF6CD2" w:rsidP="00087F5B">
            <w:pPr>
              <w:spacing w:line="360" w:lineRule="auto"/>
              <w:rPr>
                <w:rFonts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Cs/>
                <w:sz w:val="16"/>
                <w:szCs w:val="16"/>
                <w:lang w:val="en-US"/>
              </w:rPr>
              <w:t>Other</w:t>
            </w:r>
            <w:r w:rsidRPr="00414EC7">
              <w:rPr>
                <w:rFonts w:cs="Arial"/>
                <w:bCs/>
                <w:iCs/>
                <w:sz w:val="16"/>
                <w:szCs w:val="16"/>
                <w:lang w:val="en-US"/>
              </w:rPr>
              <w:t>†</w:t>
            </w:r>
          </w:p>
        </w:tc>
        <w:tc>
          <w:tcPr>
            <w:tcW w:w="536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0.9</w:t>
            </w:r>
          </w:p>
        </w:tc>
        <w:tc>
          <w:tcPr>
            <w:tcW w:w="1419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(0.00-4.22)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0.4</w:t>
            </w:r>
          </w:p>
        </w:tc>
        <w:tc>
          <w:tcPr>
            <w:tcW w:w="1578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(0.00-8.83)</w:t>
            </w:r>
          </w:p>
        </w:tc>
        <w:tc>
          <w:tcPr>
            <w:tcW w:w="607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Cs/>
                <w:sz w:val="16"/>
                <w:szCs w:val="16"/>
                <w:lang w:val="en-US"/>
              </w:rPr>
              <w:t>0.4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noWrap/>
            <w:vAlign w:val="center"/>
          </w:tcPr>
          <w:p w:rsidR="00FF6CD2" w:rsidRPr="00087F5B" w:rsidRDefault="007D03CC" w:rsidP="002E01A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0.00 (0.00-10.10)</w:t>
            </w:r>
          </w:p>
        </w:tc>
      </w:tr>
      <w:tr w:rsidR="00FF6CD2" w:rsidRPr="002E01A4" w:rsidTr="007D03CC">
        <w:trPr>
          <w:trHeight w:val="184"/>
          <w:jc w:val="center"/>
        </w:trPr>
        <w:tc>
          <w:tcPr>
            <w:tcW w:w="1605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F6CD2" w:rsidRPr="001B33B0" w:rsidRDefault="00FF6CD2" w:rsidP="00087F5B">
            <w:pPr>
              <w:spacing w:line="360" w:lineRule="auto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P-</w:t>
            </w:r>
            <w:r w:rsidRPr="001B33B0">
              <w:rPr>
                <w:rFonts w:cs="Arial"/>
                <w:i/>
                <w:iCs/>
                <w:sz w:val="16"/>
                <w:szCs w:val="16"/>
                <w:lang w:val="en-US"/>
              </w:rPr>
              <w:t>heterogeneity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F6CD2" w:rsidRPr="00A5355C" w:rsidRDefault="00A5355C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A5355C">
              <w:rPr>
                <w:rFonts w:cs="Arial"/>
                <w:i/>
                <w:iCs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19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F6CD2" w:rsidRPr="00A5355C" w:rsidRDefault="00FF6CD2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F6CD2" w:rsidRPr="00A5355C" w:rsidRDefault="00A5355C" w:rsidP="002E01A4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A5355C">
              <w:rPr>
                <w:rFonts w:cs="Arial"/>
                <w:i/>
                <w:i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7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F6CD2" w:rsidRPr="00A5355C" w:rsidRDefault="00FF6CD2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gridSpan w:val="3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F6CD2" w:rsidRPr="00A5355C" w:rsidRDefault="00A5355C" w:rsidP="00A5355C">
            <w:pPr>
              <w:spacing w:line="360" w:lineRule="auto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A5355C">
              <w:rPr>
                <w:rFonts w:cs="Arial"/>
                <w:i/>
                <w:iCs/>
                <w:sz w:val="16"/>
                <w:szCs w:val="16"/>
                <w:lang w:val="en-US"/>
              </w:rPr>
              <w:t>0.37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F6CD2" w:rsidRPr="00A5355C" w:rsidRDefault="00FF6CD2" w:rsidP="002E01A4">
            <w:pPr>
              <w:spacing w:line="36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867DEA" w:rsidRDefault="002E01A4" w:rsidP="00E71412">
      <w:pPr>
        <w:spacing w:after="200" w:line="276" w:lineRule="auto"/>
      </w:pPr>
      <w:r w:rsidRPr="002E01A4">
        <w:rPr>
          <w:rFonts w:cs="Arial"/>
          <w:sz w:val="18"/>
          <w:szCs w:val="18"/>
          <w:lang w:val="en-US"/>
        </w:rPr>
        <w:t>*p-value &lt;0.05; **p-value &lt;0.01; ***p-value &lt;0.001.</w:t>
      </w:r>
      <w:r w:rsidR="00607112">
        <w:rPr>
          <w:rFonts w:cs="Arial"/>
          <w:sz w:val="18"/>
          <w:szCs w:val="18"/>
          <w:lang w:val="en-US"/>
        </w:rPr>
        <w:t xml:space="preserve"> §</w:t>
      </w:r>
      <w:r w:rsidRPr="002E01A4">
        <w:rPr>
          <w:rFonts w:cs="Arial"/>
          <w:sz w:val="18"/>
          <w:szCs w:val="18"/>
          <w:lang w:val="en-US"/>
        </w:rPr>
        <w:t>2 colon cancer cases were excluded from the colon subsite-specific analysis as they had cancer involving both the ascending/transverse and descending/sigmoid regions of the colon.</w:t>
      </w:r>
      <w:r w:rsidR="003C075C">
        <w:rPr>
          <w:rFonts w:cs="Arial"/>
          <w:sz w:val="18"/>
          <w:szCs w:val="18"/>
          <w:lang w:val="en-US"/>
        </w:rPr>
        <w:t xml:space="preserve"> </w:t>
      </w:r>
      <w:r w:rsidR="00607112">
        <w:rPr>
          <w:rFonts w:cs="Arial"/>
          <w:sz w:val="18"/>
          <w:szCs w:val="18"/>
          <w:lang w:val="en-US"/>
        </w:rPr>
        <w:t>†</w:t>
      </w:r>
      <w:r w:rsidR="003C075C" w:rsidRPr="00607112">
        <w:rPr>
          <w:rFonts w:cs="Arial"/>
          <w:i/>
          <w:sz w:val="18"/>
          <w:szCs w:val="18"/>
          <w:lang w:val="en-US"/>
        </w:rPr>
        <w:t>Salmonella</w:t>
      </w:r>
      <w:r w:rsidR="003C075C" w:rsidRPr="003C075C">
        <w:rPr>
          <w:rFonts w:cs="Arial"/>
          <w:sz w:val="18"/>
          <w:szCs w:val="18"/>
          <w:lang w:val="en-US"/>
        </w:rPr>
        <w:t xml:space="preserve"> isolated from urinary tract or wound infections.</w:t>
      </w:r>
      <w:bookmarkStart w:id="0" w:name="_GoBack"/>
      <w:bookmarkEnd w:id="0"/>
    </w:p>
    <w:sectPr w:rsidR="00867DEA" w:rsidSect="00046F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9A" w:rsidRDefault="009C6F9A">
      <w:r>
        <w:separator/>
      </w:r>
    </w:p>
  </w:endnote>
  <w:endnote w:type="continuationSeparator" w:id="0">
    <w:p w:rsidR="009C6F9A" w:rsidRDefault="009C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49071"/>
      <w:docPartObj>
        <w:docPartGallery w:val="Page Numbers (Bottom of Page)"/>
        <w:docPartUnique/>
      </w:docPartObj>
    </w:sdtPr>
    <w:sdtEndPr/>
    <w:sdtContent>
      <w:p w:rsidR="00363E30" w:rsidRDefault="00363E30" w:rsidP="00046F4A">
        <w:pPr>
          <w:pStyle w:val="Footer"/>
          <w:tabs>
            <w:tab w:val="left" w:pos="3945"/>
            <w:tab w:val="right" w:pos="902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1412" w:rsidRPr="00E71412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:rsidR="00363E30" w:rsidRDefault="0036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9A" w:rsidRDefault="009C6F9A">
      <w:r>
        <w:separator/>
      </w:r>
    </w:p>
  </w:footnote>
  <w:footnote w:type="continuationSeparator" w:id="0">
    <w:p w:rsidR="009C6F9A" w:rsidRDefault="009C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4A"/>
    <w:multiLevelType w:val="hybridMultilevel"/>
    <w:tmpl w:val="787E206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B3A4A"/>
    <w:multiLevelType w:val="hybridMultilevel"/>
    <w:tmpl w:val="78C8EF88"/>
    <w:lvl w:ilvl="0" w:tplc="5D74C6C8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5661"/>
    <w:multiLevelType w:val="hybridMultilevel"/>
    <w:tmpl w:val="3828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17F3"/>
    <w:multiLevelType w:val="hybridMultilevel"/>
    <w:tmpl w:val="E53C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278F"/>
    <w:multiLevelType w:val="hybridMultilevel"/>
    <w:tmpl w:val="9B6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4"/>
    <w:rsid w:val="0002450F"/>
    <w:rsid w:val="00046F4A"/>
    <w:rsid w:val="00080D9C"/>
    <w:rsid w:val="00087F5B"/>
    <w:rsid w:val="0009253A"/>
    <w:rsid w:val="000C7C4A"/>
    <w:rsid w:val="000D0427"/>
    <w:rsid w:val="00104DC5"/>
    <w:rsid w:val="00140B0F"/>
    <w:rsid w:val="0016417C"/>
    <w:rsid w:val="00200FA1"/>
    <w:rsid w:val="00281879"/>
    <w:rsid w:val="00297307"/>
    <w:rsid w:val="002E01A4"/>
    <w:rsid w:val="002F7A02"/>
    <w:rsid w:val="0031370C"/>
    <w:rsid w:val="00332393"/>
    <w:rsid w:val="00332BB2"/>
    <w:rsid w:val="00363E30"/>
    <w:rsid w:val="003B21FA"/>
    <w:rsid w:val="003B2493"/>
    <w:rsid w:val="003C075C"/>
    <w:rsid w:val="003E5030"/>
    <w:rsid w:val="00413C47"/>
    <w:rsid w:val="00474EF1"/>
    <w:rsid w:val="004D501C"/>
    <w:rsid w:val="00505D68"/>
    <w:rsid w:val="00586CD5"/>
    <w:rsid w:val="005F51EA"/>
    <w:rsid w:val="00603010"/>
    <w:rsid w:val="00607112"/>
    <w:rsid w:val="00682C58"/>
    <w:rsid w:val="006D375A"/>
    <w:rsid w:val="00720B55"/>
    <w:rsid w:val="007C4154"/>
    <w:rsid w:val="007D03CC"/>
    <w:rsid w:val="007E3B20"/>
    <w:rsid w:val="00841F18"/>
    <w:rsid w:val="00867DEA"/>
    <w:rsid w:val="008A59BA"/>
    <w:rsid w:val="009B55C4"/>
    <w:rsid w:val="009C6F9A"/>
    <w:rsid w:val="00A44E96"/>
    <w:rsid w:val="00A5355C"/>
    <w:rsid w:val="00B460E7"/>
    <w:rsid w:val="00B75286"/>
    <w:rsid w:val="00BC68C7"/>
    <w:rsid w:val="00BF20B1"/>
    <w:rsid w:val="00BF4020"/>
    <w:rsid w:val="00C13734"/>
    <w:rsid w:val="00CA7BF4"/>
    <w:rsid w:val="00CD1E2D"/>
    <w:rsid w:val="00D168C8"/>
    <w:rsid w:val="00E37DBC"/>
    <w:rsid w:val="00E459B2"/>
    <w:rsid w:val="00E71412"/>
    <w:rsid w:val="00E842FB"/>
    <w:rsid w:val="00F316C4"/>
    <w:rsid w:val="00F8078F"/>
    <w:rsid w:val="00F94F18"/>
    <w:rsid w:val="00FE64E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0C49-0CE6-4957-8C7D-9F835038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E8AB1205.dotm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 Mughini Gras</dc:creator>
  <cp:lastModifiedBy>Neefjes, J.J.C. (CI)</cp:lastModifiedBy>
  <cp:revision>2</cp:revision>
  <dcterms:created xsi:type="dcterms:W3CDTF">2017-12-08T17:32:00Z</dcterms:created>
  <dcterms:modified xsi:type="dcterms:W3CDTF">2017-12-08T17:32:00Z</dcterms:modified>
</cp:coreProperties>
</file>