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31E022" w14:textId="1D8E2553" w:rsidR="00073807" w:rsidRDefault="00493FCC" w:rsidP="00614054">
      <w:pPr>
        <w:widowControl w:val="0"/>
        <w:autoSpaceDE w:val="0"/>
        <w:autoSpaceDN w:val="0"/>
        <w:adjustRightInd w:val="0"/>
        <w:spacing w:line="360" w:lineRule="auto"/>
        <w:rPr>
          <w:rFonts w:ascii="Arial" w:hAnsi="Arial" w:cs="Arial"/>
          <w:b/>
        </w:rPr>
      </w:pPr>
      <w:r>
        <w:rPr>
          <w:rFonts w:ascii="Arial" w:hAnsi="Arial" w:cs="Arial"/>
          <w:b/>
          <w:noProof/>
        </w:rPr>
        <w:drawing>
          <wp:anchor distT="0" distB="0" distL="114300" distR="114300" simplePos="0" relativeHeight="251659264" behindDoc="0" locked="0" layoutInCell="1" allowOverlap="1" wp14:anchorId="739888BF" wp14:editId="3D5C6B53">
            <wp:simplePos x="0" y="0"/>
            <wp:positionH relativeFrom="column">
              <wp:posOffset>0</wp:posOffset>
            </wp:positionH>
            <wp:positionV relativeFrom="paragraph">
              <wp:posOffset>236855</wp:posOffset>
            </wp:positionV>
            <wp:extent cx="6858000" cy="3124200"/>
            <wp:effectExtent l="0" t="0" r="0" b="0"/>
            <wp:wrapTight wrapText="bothSides">
              <wp:wrapPolygon edited="0">
                <wp:start x="0" y="0"/>
                <wp:lineTo x="0" y="21424"/>
                <wp:lineTo x="21520" y="21424"/>
                <wp:lineTo x="215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f"/>
                    <pic:cNvPicPr/>
                  </pic:nvPicPr>
                  <pic:blipFill rotWithShape="1">
                    <a:blip r:embed="rId5">
                      <a:extLst>
                        <a:ext uri="{28A0092B-C50C-407E-A947-70E740481C1C}">
                          <a14:useLocalDpi xmlns:a14="http://schemas.microsoft.com/office/drawing/2010/main" val="0"/>
                        </a:ext>
                      </a:extLst>
                    </a:blip>
                    <a:srcRect t="4609" b="34641"/>
                    <a:stretch/>
                  </pic:blipFill>
                  <pic:spPr bwMode="auto">
                    <a:xfrm>
                      <a:off x="0" y="0"/>
                      <a:ext cx="6858000" cy="3124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14DFD">
        <w:rPr>
          <w:rFonts w:ascii="Arial" w:hAnsi="Arial" w:cs="Arial"/>
          <w:b/>
        </w:rPr>
        <w:t>Supporting Information</w:t>
      </w:r>
      <w:bookmarkStart w:id="0" w:name="_GoBack"/>
      <w:bookmarkEnd w:id="0"/>
    </w:p>
    <w:p w14:paraId="7D707388" w14:textId="77777777" w:rsidR="00614054" w:rsidRPr="00094F79" w:rsidRDefault="00614054" w:rsidP="00614054">
      <w:pPr>
        <w:widowControl w:val="0"/>
        <w:autoSpaceDE w:val="0"/>
        <w:autoSpaceDN w:val="0"/>
        <w:adjustRightInd w:val="0"/>
        <w:spacing w:line="360" w:lineRule="auto"/>
        <w:rPr>
          <w:rFonts w:ascii="Arial" w:hAnsi="Arial" w:cs="Arial"/>
        </w:rPr>
      </w:pPr>
      <w:r w:rsidRPr="007D6CBB">
        <w:rPr>
          <w:rFonts w:ascii="Arial" w:hAnsi="Arial" w:cs="Arial"/>
          <w:b/>
        </w:rPr>
        <w:t xml:space="preserve">Fig. 1. </w:t>
      </w:r>
      <w:proofErr w:type="gramStart"/>
      <w:r w:rsidRPr="007D6CBB">
        <w:rPr>
          <w:rFonts w:ascii="Arial" w:hAnsi="Arial" w:cs="Arial"/>
          <w:b/>
        </w:rPr>
        <w:t>Differing efficacy profiles of disinfectants against HPV.</w:t>
      </w:r>
      <w:proofErr w:type="gramEnd"/>
      <w:r w:rsidRPr="00094F79">
        <w:rPr>
          <w:rFonts w:ascii="Arial" w:hAnsi="Arial" w:cs="Arial"/>
        </w:rPr>
        <w:t xml:space="preserve"> HPV16 (A) or HPV18 (B) virions were subjected to hard</w:t>
      </w:r>
      <w:r>
        <w:rPr>
          <w:rFonts w:ascii="Arial" w:hAnsi="Arial" w:cs="Arial"/>
        </w:rPr>
        <w:t xml:space="preserve"> </w:t>
      </w:r>
      <w:r w:rsidRPr="00094F79">
        <w:rPr>
          <w:rFonts w:ascii="Arial" w:hAnsi="Arial" w:cs="Arial"/>
        </w:rPr>
        <w:t>surface carrier tests based on the ASTM E1053-11 standard</w:t>
      </w:r>
      <w:r>
        <w:rPr>
          <w:rFonts w:ascii="Arial" w:hAnsi="Arial" w:cs="Arial"/>
        </w:rPr>
        <w:t xml:space="preserve"> </w:t>
      </w:r>
      <w:r w:rsidRPr="00094F79">
        <w:rPr>
          <w:rFonts w:ascii="Arial" w:hAnsi="Arial" w:cs="Arial"/>
        </w:rPr>
        <w:t>test method against the disinfectants indicated. Virus films</w:t>
      </w:r>
      <w:r>
        <w:rPr>
          <w:rFonts w:ascii="Arial" w:hAnsi="Arial" w:cs="Arial"/>
        </w:rPr>
        <w:t xml:space="preserve"> </w:t>
      </w:r>
      <w:r w:rsidRPr="00094F79">
        <w:rPr>
          <w:rFonts w:ascii="Arial" w:hAnsi="Arial" w:cs="Arial"/>
        </w:rPr>
        <w:t>were dried onto 50mm diameter ABS carriers in the presence</w:t>
      </w:r>
      <w:r>
        <w:rPr>
          <w:rFonts w:ascii="Arial" w:hAnsi="Arial" w:cs="Arial"/>
        </w:rPr>
        <w:t xml:space="preserve"> </w:t>
      </w:r>
      <w:r w:rsidRPr="00094F79">
        <w:rPr>
          <w:rFonts w:ascii="Arial" w:hAnsi="Arial" w:cs="Arial"/>
        </w:rPr>
        <w:t xml:space="preserve">of a 5% fetal bovine serum </w:t>
      </w:r>
      <w:r>
        <w:rPr>
          <w:rFonts w:ascii="Arial" w:hAnsi="Arial" w:cs="Arial"/>
        </w:rPr>
        <w:t>(</w:t>
      </w:r>
      <w:r w:rsidRPr="00094F79">
        <w:rPr>
          <w:rFonts w:ascii="Arial" w:hAnsi="Arial" w:cs="Arial"/>
        </w:rPr>
        <w:t>soil</w:t>
      </w:r>
      <w:r>
        <w:rPr>
          <w:rFonts w:ascii="Arial" w:hAnsi="Arial" w:cs="Arial"/>
        </w:rPr>
        <w:t>) and 4ppm CaCO</w:t>
      </w:r>
      <w:r w:rsidRPr="00391EC3">
        <w:rPr>
          <w:rFonts w:ascii="Arial" w:hAnsi="Arial" w:cs="Arial"/>
          <w:vertAlign w:val="subscript"/>
        </w:rPr>
        <w:t>3</w:t>
      </w:r>
      <w:r>
        <w:rPr>
          <w:rFonts w:ascii="Arial" w:hAnsi="Arial" w:cs="Arial"/>
        </w:rPr>
        <w:t xml:space="preserve"> (hard water)</w:t>
      </w:r>
      <w:r w:rsidRPr="00094F79">
        <w:rPr>
          <w:rFonts w:ascii="Arial" w:hAnsi="Arial" w:cs="Arial"/>
        </w:rPr>
        <w:t xml:space="preserve"> before being disinfected</w:t>
      </w:r>
      <w:r>
        <w:rPr>
          <w:rFonts w:ascii="Arial" w:hAnsi="Arial" w:cs="Arial"/>
        </w:rPr>
        <w:t xml:space="preserve"> </w:t>
      </w:r>
      <w:r w:rsidRPr="00094F79">
        <w:rPr>
          <w:rFonts w:ascii="Arial" w:hAnsi="Arial" w:cs="Arial"/>
        </w:rPr>
        <w:t>according to the disinfectant or device manufacturer’s instructions.</w:t>
      </w:r>
      <w:r>
        <w:rPr>
          <w:rFonts w:ascii="Arial" w:hAnsi="Arial" w:cs="Arial"/>
        </w:rPr>
        <w:t xml:space="preserve"> </w:t>
      </w:r>
      <w:r w:rsidRPr="00094F79">
        <w:rPr>
          <w:rFonts w:ascii="Arial" w:hAnsi="Arial" w:cs="Arial"/>
        </w:rPr>
        <w:t>Viral films were assayed for infectivity using a quantitative</w:t>
      </w:r>
      <w:r>
        <w:rPr>
          <w:rFonts w:ascii="Arial" w:hAnsi="Arial" w:cs="Arial"/>
        </w:rPr>
        <w:t xml:space="preserve"> </w:t>
      </w:r>
      <w:r w:rsidRPr="00094F79">
        <w:rPr>
          <w:rFonts w:ascii="Arial" w:hAnsi="Arial" w:cs="Arial"/>
        </w:rPr>
        <w:t>RT-PCR based method detecting the spliced E1^E4 transcript in infected recipient cells. Post-disinfection infectivity</w:t>
      </w:r>
      <w:r>
        <w:rPr>
          <w:rFonts w:ascii="Arial" w:hAnsi="Arial" w:cs="Arial"/>
        </w:rPr>
        <w:t xml:space="preserve"> </w:t>
      </w:r>
      <w:r w:rsidRPr="00094F79">
        <w:rPr>
          <w:rFonts w:ascii="Arial" w:hAnsi="Arial" w:cs="Arial"/>
        </w:rPr>
        <w:t>was compared to input to determine log10 reductions. Each</w:t>
      </w:r>
      <w:r>
        <w:rPr>
          <w:rFonts w:ascii="Arial" w:hAnsi="Arial" w:cs="Arial"/>
        </w:rPr>
        <w:t xml:space="preserve"> </w:t>
      </w:r>
      <w:r w:rsidRPr="00094F79">
        <w:rPr>
          <w:rFonts w:ascii="Arial" w:hAnsi="Arial" w:cs="Arial"/>
        </w:rPr>
        <w:t>efficacy test was conducted in quadruplicate and was paired</w:t>
      </w:r>
      <w:r>
        <w:rPr>
          <w:rFonts w:ascii="Arial" w:hAnsi="Arial" w:cs="Arial"/>
        </w:rPr>
        <w:t xml:space="preserve"> </w:t>
      </w:r>
      <w:r w:rsidRPr="00094F79">
        <w:rPr>
          <w:rFonts w:ascii="Arial" w:hAnsi="Arial" w:cs="Arial"/>
        </w:rPr>
        <w:t>with a matched neutralization control. Data is expressed as an</w:t>
      </w:r>
      <w:r>
        <w:rPr>
          <w:rFonts w:ascii="Arial" w:hAnsi="Arial" w:cs="Arial"/>
        </w:rPr>
        <w:t xml:space="preserve"> average of n=3</w:t>
      </w:r>
      <w:proofErr w:type="gramStart"/>
      <w:r>
        <w:rPr>
          <w:rFonts w:ascii="Arial" w:hAnsi="Arial" w:cs="Arial"/>
        </w:rPr>
        <w:t>;</w:t>
      </w:r>
      <w:proofErr w:type="gramEnd"/>
      <w:r w:rsidRPr="00094F79">
        <w:rPr>
          <w:rFonts w:ascii="Arial" w:hAnsi="Arial" w:cs="Arial"/>
        </w:rPr>
        <w:t xml:space="preserve"> error bars indicate standard deviation.</w:t>
      </w:r>
      <w:r>
        <w:rPr>
          <w:rFonts w:ascii="Arial" w:hAnsi="Arial" w:cs="Arial"/>
        </w:rPr>
        <w:t xml:space="preserve"> </w:t>
      </w:r>
    </w:p>
    <w:p w14:paraId="5E0D19EC" w14:textId="77777777" w:rsidR="0027610B" w:rsidRDefault="0027610B"/>
    <w:p w14:paraId="37A853C4" w14:textId="77777777" w:rsidR="00073807" w:rsidRDefault="00073807" w:rsidP="00073807">
      <w:pPr>
        <w:tabs>
          <w:tab w:val="left" w:pos="720"/>
        </w:tabs>
        <w:spacing w:line="480" w:lineRule="auto"/>
        <w:jc w:val="both"/>
        <w:rPr>
          <w:rFonts w:ascii="Times New Roman" w:hAnsi="Times New Roman"/>
          <w:b/>
        </w:rPr>
      </w:pPr>
      <w:r w:rsidRPr="0023205E">
        <w:rPr>
          <w:rFonts w:ascii="Times New Roman" w:hAnsi="Times New Roman"/>
          <w:b/>
        </w:rPr>
        <w:t>Table 1. Average C</w:t>
      </w:r>
      <w:r w:rsidRPr="0023205E">
        <w:rPr>
          <w:rFonts w:ascii="Times New Roman" w:hAnsi="Times New Roman"/>
          <w:b/>
          <w:vertAlign w:val="subscript"/>
        </w:rPr>
        <w:t>t</w:t>
      </w:r>
      <w:r w:rsidRPr="0023205E">
        <w:rPr>
          <w:rFonts w:ascii="Times New Roman" w:hAnsi="Times New Roman"/>
          <w:b/>
        </w:rPr>
        <w:t xml:space="preserve"> values obtained in this study</w:t>
      </w:r>
      <w:r>
        <w:rPr>
          <w:rFonts w:ascii="Times New Roman" w:hAnsi="Times New Roman"/>
          <w:b/>
        </w:rPr>
        <w:t>.</w:t>
      </w:r>
    </w:p>
    <w:tbl>
      <w:tblPr>
        <w:tblW w:w="9589" w:type="dxa"/>
        <w:tblInd w:w="-18" w:type="dxa"/>
        <w:tblLook w:val="04A0" w:firstRow="1" w:lastRow="0" w:firstColumn="1" w:lastColumn="0" w:noHBand="0" w:noVBand="1"/>
      </w:tblPr>
      <w:tblGrid>
        <w:gridCol w:w="3584"/>
        <w:gridCol w:w="1787"/>
        <w:gridCol w:w="1276"/>
        <w:gridCol w:w="1701"/>
        <w:gridCol w:w="1241"/>
      </w:tblGrid>
      <w:tr w:rsidR="00073807" w:rsidRPr="00962F8F" w14:paraId="67BABB22" w14:textId="77777777" w:rsidTr="00613C94">
        <w:trPr>
          <w:trHeight w:val="300"/>
        </w:trPr>
        <w:tc>
          <w:tcPr>
            <w:tcW w:w="3584" w:type="dxa"/>
            <w:tcBorders>
              <w:top w:val="nil"/>
              <w:left w:val="nil"/>
              <w:bottom w:val="nil"/>
              <w:right w:val="nil"/>
            </w:tcBorders>
            <w:shd w:val="clear" w:color="auto" w:fill="auto"/>
            <w:noWrap/>
            <w:vAlign w:val="bottom"/>
            <w:hideMark/>
          </w:tcPr>
          <w:p w14:paraId="4FA268A9" w14:textId="77777777" w:rsidR="00073807" w:rsidRPr="00962F8F" w:rsidRDefault="00073807" w:rsidP="00613C94">
            <w:pPr>
              <w:tabs>
                <w:tab w:val="left" w:pos="720"/>
              </w:tabs>
              <w:rPr>
                <w:rFonts w:ascii="Times New Roman" w:eastAsia="Times New Roman" w:hAnsi="Times New Roman"/>
                <w:sz w:val="20"/>
                <w:szCs w:val="20"/>
                <w:lang w:val="en-AU" w:eastAsia="en-AU"/>
              </w:rPr>
            </w:pPr>
          </w:p>
        </w:tc>
        <w:tc>
          <w:tcPr>
            <w:tcW w:w="30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5E8CC" w14:textId="77777777" w:rsidR="00073807" w:rsidRPr="00962F8F" w:rsidRDefault="00073807" w:rsidP="00613C94">
            <w:pPr>
              <w:tabs>
                <w:tab w:val="left" w:pos="720"/>
              </w:tabs>
              <w:jc w:val="center"/>
              <w:rPr>
                <w:rFonts w:ascii="Times New Roman" w:eastAsia="Times New Roman" w:hAnsi="Times New Roman"/>
                <w:b/>
                <w:bCs/>
                <w:color w:val="000000"/>
                <w:lang w:val="en-AU" w:eastAsia="en-AU"/>
              </w:rPr>
            </w:pPr>
            <w:r w:rsidRPr="00962F8F">
              <w:rPr>
                <w:rFonts w:ascii="Times New Roman" w:eastAsia="Times New Roman" w:hAnsi="Times New Roman"/>
                <w:b/>
                <w:bCs/>
                <w:color w:val="000000"/>
                <w:lang w:val="en-AU" w:eastAsia="en-AU"/>
              </w:rPr>
              <w:t>HPV16</w:t>
            </w:r>
          </w:p>
        </w:tc>
        <w:tc>
          <w:tcPr>
            <w:tcW w:w="29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10A5F0" w14:textId="77777777" w:rsidR="00073807" w:rsidRPr="00962F8F" w:rsidRDefault="00073807" w:rsidP="00613C94">
            <w:pPr>
              <w:tabs>
                <w:tab w:val="left" w:pos="720"/>
              </w:tabs>
              <w:jc w:val="center"/>
              <w:rPr>
                <w:rFonts w:ascii="Times New Roman" w:eastAsia="Times New Roman" w:hAnsi="Times New Roman"/>
                <w:b/>
                <w:bCs/>
                <w:color w:val="000000"/>
                <w:lang w:val="en-AU" w:eastAsia="en-AU"/>
              </w:rPr>
            </w:pPr>
            <w:r w:rsidRPr="00962F8F">
              <w:rPr>
                <w:rFonts w:ascii="Times New Roman" w:eastAsia="Times New Roman" w:hAnsi="Times New Roman"/>
                <w:b/>
                <w:bCs/>
                <w:color w:val="000000"/>
                <w:lang w:val="en-AU" w:eastAsia="en-AU"/>
              </w:rPr>
              <w:t>HPV18</w:t>
            </w:r>
          </w:p>
        </w:tc>
      </w:tr>
      <w:tr w:rsidR="00073807" w:rsidRPr="00962F8F" w14:paraId="073F4FE3" w14:textId="77777777" w:rsidTr="00613C94">
        <w:trPr>
          <w:trHeight w:val="300"/>
        </w:trPr>
        <w:tc>
          <w:tcPr>
            <w:tcW w:w="3584" w:type="dxa"/>
            <w:tcBorders>
              <w:top w:val="single" w:sz="4" w:space="0" w:color="auto"/>
              <w:left w:val="single" w:sz="4" w:space="0" w:color="auto"/>
              <w:bottom w:val="single" w:sz="4" w:space="0" w:color="auto"/>
              <w:right w:val="nil"/>
            </w:tcBorders>
            <w:shd w:val="clear" w:color="auto" w:fill="auto"/>
            <w:noWrap/>
            <w:vAlign w:val="bottom"/>
            <w:hideMark/>
          </w:tcPr>
          <w:p w14:paraId="01A9E41E" w14:textId="77777777" w:rsidR="00073807" w:rsidRPr="00962F8F" w:rsidRDefault="00073807" w:rsidP="00613C94">
            <w:pPr>
              <w:tabs>
                <w:tab w:val="left" w:pos="720"/>
              </w:tabs>
              <w:jc w:val="center"/>
              <w:rPr>
                <w:rFonts w:ascii="Times New Roman" w:eastAsia="Times New Roman" w:hAnsi="Times New Roman"/>
                <w:b/>
                <w:bCs/>
                <w:color w:val="000000"/>
                <w:lang w:val="en-AU" w:eastAsia="en-AU"/>
              </w:rPr>
            </w:pPr>
            <w:r w:rsidRPr="00962F8F">
              <w:rPr>
                <w:rFonts w:ascii="Times New Roman" w:eastAsia="Times New Roman" w:hAnsi="Times New Roman"/>
                <w:b/>
                <w:bCs/>
                <w:color w:val="000000"/>
                <w:lang w:val="en-AU" w:eastAsia="en-AU"/>
              </w:rPr>
              <w:t>Sample ID</w:t>
            </w:r>
          </w:p>
        </w:tc>
        <w:tc>
          <w:tcPr>
            <w:tcW w:w="1787" w:type="dxa"/>
            <w:tcBorders>
              <w:top w:val="nil"/>
              <w:left w:val="single" w:sz="4" w:space="0" w:color="auto"/>
              <w:bottom w:val="single" w:sz="4" w:space="0" w:color="auto"/>
              <w:right w:val="single" w:sz="4" w:space="0" w:color="auto"/>
            </w:tcBorders>
            <w:shd w:val="clear" w:color="auto" w:fill="auto"/>
            <w:noWrap/>
            <w:vAlign w:val="bottom"/>
            <w:hideMark/>
          </w:tcPr>
          <w:p w14:paraId="6DA1016D" w14:textId="77777777" w:rsidR="00073807" w:rsidRPr="00962F8F" w:rsidRDefault="00073807" w:rsidP="00613C94">
            <w:pPr>
              <w:tabs>
                <w:tab w:val="left" w:pos="720"/>
              </w:tabs>
              <w:jc w:val="center"/>
              <w:rPr>
                <w:rFonts w:ascii="Times New Roman" w:eastAsia="Times New Roman" w:hAnsi="Times New Roman"/>
                <w:b/>
                <w:bCs/>
                <w:color w:val="000000"/>
                <w:lang w:val="en-AU" w:eastAsia="en-AU"/>
              </w:rPr>
            </w:pPr>
            <w:r w:rsidRPr="00975DD4">
              <w:rPr>
                <w:rFonts w:ascii="Times New Roman" w:hAnsi="Times New Roman"/>
                <w:b/>
              </w:rPr>
              <w:t>C</w:t>
            </w:r>
            <w:r w:rsidRPr="00975DD4">
              <w:rPr>
                <w:rFonts w:ascii="Times New Roman" w:hAnsi="Times New Roman"/>
                <w:b/>
                <w:vertAlign w:val="subscript"/>
              </w:rPr>
              <w:t>t</w:t>
            </w:r>
            <w:r w:rsidRPr="00962F8F">
              <w:rPr>
                <w:rFonts w:ascii="Times New Roman" w:eastAsia="Times New Roman" w:hAnsi="Times New Roman"/>
                <w:b/>
                <w:bCs/>
                <w:color w:val="000000"/>
                <w:lang w:val="en-AU" w:eastAsia="en-AU"/>
              </w:rPr>
              <w:t xml:space="preserve"> Value (</w:t>
            </w:r>
            <w:proofErr w:type="spellStart"/>
            <w:r w:rsidRPr="00962F8F">
              <w:rPr>
                <w:rFonts w:ascii="Times New Roman" w:eastAsia="Times New Roman" w:hAnsi="Times New Roman"/>
                <w:b/>
                <w:bCs/>
                <w:color w:val="000000"/>
                <w:lang w:val="en-AU" w:eastAsia="en-AU"/>
              </w:rPr>
              <w:t>Avg</w:t>
            </w:r>
            <w:proofErr w:type="spellEnd"/>
            <w:r w:rsidRPr="00962F8F">
              <w:rPr>
                <w:rFonts w:ascii="Times New Roman" w:eastAsia="Times New Roman" w:hAnsi="Times New Roman"/>
                <w:b/>
                <w:bCs/>
                <w:color w:val="000000"/>
                <w:lang w:val="en-AU" w:eastAsia="en-AU"/>
              </w:rPr>
              <w:t>)</w:t>
            </w:r>
          </w:p>
        </w:tc>
        <w:tc>
          <w:tcPr>
            <w:tcW w:w="1276" w:type="dxa"/>
            <w:tcBorders>
              <w:top w:val="nil"/>
              <w:left w:val="nil"/>
              <w:bottom w:val="single" w:sz="4" w:space="0" w:color="auto"/>
              <w:right w:val="single" w:sz="4" w:space="0" w:color="auto"/>
            </w:tcBorders>
            <w:shd w:val="clear" w:color="auto" w:fill="auto"/>
            <w:noWrap/>
            <w:vAlign w:val="bottom"/>
            <w:hideMark/>
          </w:tcPr>
          <w:p w14:paraId="54C0AB15" w14:textId="77777777" w:rsidR="00073807" w:rsidRPr="00962F8F" w:rsidRDefault="00073807" w:rsidP="00613C94">
            <w:pPr>
              <w:tabs>
                <w:tab w:val="left" w:pos="720"/>
              </w:tabs>
              <w:jc w:val="center"/>
              <w:rPr>
                <w:rFonts w:ascii="Times New Roman" w:eastAsia="Times New Roman" w:hAnsi="Times New Roman"/>
                <w:b/>
                <w:bCs/>
                <w:color w:val="000000"/>
                <w:lang w:val="en-AU" w:eastAsia="en-AU"/>
              </w:rPr>
            </w:pPr>
            <w:r w:rsidRPr="00962F8F">
              <w:rPr>
                <w:rFonts w:ascii="Times New Roman" w:eastAsia="Times New Roman" w:hAnsi="Times New Roman"/>
                <w:b/>
                <w:bCs/>
                <w:color w:val="000000"/>
                <w:lang w:val="en-AU" w:eastAsia="en-AU"/>
              </w:rPr>
              <w:t>% Error</w:t>
            </w:r>
          </w:p>
        </w:tc>
        <w:tc>
          <w:tcPr>
            <w:tcW w:w="1701" w:type="dxa"/>
            <w:tcBorders>
              <w:top w:val="nil"/>
              <w:left w:val="nil"/>
              <w:bottom w:val="single" w:sz="4" w:space="0" w:color="auto"/>
              <w:right w:val="single" w:sz="4" w:space="0" w:color="auto"/>
            </w:tcBorders>
            <w:shd w:val="clear" w:color="auto" w:fill="auto"/>
            <w:noWrap/>
            <w:vAlign w:val="bottom"/>
            <w:hideMark/>
          </w:tcPr>
          <w:p w14:paraId="7E702D00" w14:textId="77777777" w:rsidR="00073807" w:rsidRPr="00962F8F" w:rsidRDefault="00073807" w:rsidP="00613C94">
            <w:pPr>
              <w:tabs>
                <w:tab w:val="left" w:pos="720"/>
              </w:tabs>
              <w:jc w:val="center"/>
              <w:rPr>
                <w:rFonts w:ascii="Times New Roman" w:eastAsia="Times New Roman" w:hAnsi="Times New Roman"/>
                <w:b/>
                <w:bCs/>
                <w:color w:val="000000"/>
                <w:lang w:val="en-AU" w:eastAsia="en-AU"/>
              </w:rPr>
            </w:pPr>
            <w:r w:rsidRPr="00975DD4">
              <w:rPr>
                <w:rFonts w:ascii="Times New Roman" w:hAnsi="Times New Roman"/>
                <w:b/>
              </w:rPr>
              <w:t>C</w:t>
            </w:r>
            <w:r w:rsidRPr="00975DD4">
              <w:rPr>
                <w:rFonts w:ascii="Times New Roman" w:hAnsi="Times New Roman"/>
                <w:b/>
                <w:vertAlign w:val="subscript"/>
              </w:rPr>
              <w:t>t</w:t>
            </w:r>
            <w:r w:rsidRPr="00962F8F">
              <w:rPr>
                <w:rFonts w:ascii="Times New Roman" w:eastAsia="Times New Roman" w:hAnsi="Times New Roman"/>
                <w:b/>
                <w:bCs/>
                <w:color w:val="000000"/>
                <w:lang w:val="en-AU" w:eastAsia="en-AU"/>
              </w:rPr>
              <w:t xml:space="preserve"> Value (</w:t>
            </w:r>
            <w:proofErr w:type="spellStart"/>
            <w:r w:rsidRPr="00962F8F">
              <w:rPr>
                <w:rFonts w:ascii="Times New Roman" w:eastAsia="Times New Roman" w:hAnsi="Times New Roman"/>
                <w:b/>
                <w:bCs/>
                <w:color w:val="000000"/>
                <w:lang w:val="en-AU" w:eastAsia="en-AU"/>
              </w:rPr>
              <w:t>Avg</w:t>
            </w:r>
            <w:proofErr w:type="spellEnd"/>
            <w:r w:rsidRPr="00962F8F">
              <w:rPr>
                <w:rFonts w:ascii="Times New Roman" w:eastAsia="Times New Roman" w:hAnsi="Times New Roman"/>
                <w:b/>
                <w:bCs/>
                <w:color w:val="000000"/>
                <w:lang w:val="en-AU" w:eastAsia="en-AU"/>
              </w:rPr>
              <w:t>)</w:t>
            </w:r>
          </w:p>
        </w:tc>
        <w:tc>
          <w:tcPr>
            <w:tcW w:w="1241" w:type="dxa"/>
            <w:tcBorders>
              <w:top w:val="nil"/>
              <w:left w:val="nil"/>
              <w:bottom w:val="single" w:sz="4" w:space="0" w:color="auto"/>
              <w:right w:val="single" w:sz="4" w:space="0" w:color="auto"/>
            </w:tcBorders>
            <w:shd w:val="clear" w:color="auto" w:fill="auto"/>
            <w:noWrap/>
            <w:vAlign w:val="bottom"/>
            <w:hideMark/>
          </w:tcPr>
          <w:p w14:paraId="307B5A2D" w14:textId="77777777" w:rsidR="00073807" w:rsidRPr="00962F8F" w:rsidRDefault="00073807" w:rsidP="00613C94">
            <w:pPr>
              <w:tabs>
                <w:tab w:val="left" w:pos="720"/>
              </w:tabs>
              <w:jc w:val="center"/>
              <w:rPr>
                <w:rFonts w:ascii="Times New Roman" w:eastAsia="Times New Roman" w:hAnsi="Times New Roman"/>
                <w:b/>
                <w:bCs/>
                <w:color w:val="000000"/>
                <w:lang w:val="en-AU" w:eastAsia="en-AU"/>
              </w:rPr>
            </w:pPr>
            <w:r w:rsidRPr="00962F8F">
              <w:rPr>
                <w:rFonts w:ascii="Times New Roman" w:eastAsia="Times New Roman" w:hAnsi="Times New Roman"/>
                <w:b/>
                <w:bCs/>
                <w:color w:val="000000"/>
                <w:lang w:val="en-AU" w:eastAsia="en-AU"/>
              </w:rPr>
              <w:t>% Error</w:t>
            </w:r>
          </w:p>
        </w:tc>
      </w:tr>
      <w:tr w:rsidR="00073807" w:rsidRPr="00962F8F" w14:paraId="226152AD" w14:textId="77777777" w:rsidTr="00613C94">
        <w:trPr>
          <w:trHeight w:val="300"/>
        </w:trPr>
        <w:tc>
          <w:tcPr>
            <w:tcW w:w="3584" w:type="dxa"/>
            <w:tcBorders>
              <w:top w:val="nil"/>
              <w:left w:val="single" w:sz="4" w:space="0" w:color="auto"/>
              <w:bottom w:val="single" w:sz="4" w:space="0" w:color="auto"/>
              <w:right w:val="nil"/>
            </w:tcBorders>
            <w:shd w:val="clear" w:color="auto" w:fill="auto"/>
            <w:noWrap/>
            <w:vAlign w:val="bottom"/>
          </w:tcPr>
          <w:p w14:paraId="22E85B48" w14:textId="77777777" w:rsidR="00073807" w:rsidRPr="00962F8F" w:rsidRDefault="00073807" w:rsidP="00613C94">
            <w:pPr>
              <w:tabs>
                <w:tab w:val="left" w:pos="720"/>
              </w:tabs>
              <w:rPr>
                <w:rFonts w:ascii="Times New Roman" w:eastAsia="Times New Roman" w:hAnsi="Times New Roman"/>
                <w:color w:val="000000"/>
                <w:lang w:val="en-AU" w:eastAsia="en-AU"/>
              </w:rPr>
            </w:pPr>
            <w:r>
              <w:rPr>
                <w:rFonts w:ascii="Times New Roman" w:eastAsia="Times New Roman" w:hAnsi="Times New Roman"/>
                <w:color w:val="000000"/>
                <w:lang w:val="en-AU" w:eastAsia="en-AU"/>
              </w:rPr>
              <w:t xml:space="preserve">Virus-Dried on carrier and recovered (No disinfectant, No </w:t>
            </w:r>
            <w:proofErr w:type="spellStart"/>
            <w:r>
              <w:rPr>
                <w:rFonts w:ascii="Times New Roman" w:eastAsia="Times New Roman" w:hAnsi="Times New Roman"/>
                <w:color w:val="000000"/>
                <w:lang w:val="en-AU" w:eastAsia="en-AU"/>
              </w:rPr>
              <w:t>Antigermix</w:t>
            </w:r>
            <w:proofErr w:type="spellEnd"/>
            <w:r>
              <w:rPr>
                <w:rFonts w:ascii="Times New Roman" w:eastAsia="Times New Roman" w:hAnsi="Times New Roman"/>
                <w:color w:val="000000"/>
                <w:lang w:val="en-AU" w:eastAsia="en-AU"/>
              </w:rPr>
              <w:t xml:space="preserve"> S1 device)</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02AC40" w14:textId="77777777" w:rsidR="00073807" w:rsidRPr="00962F8F" w:rsidRDefault="00073807" w:rsidP="00613C94">
            <w:pPr>
              <w:tabs>
                <w:tab w:val="left" w:pos="720"/>
              </w:tabs>
              <w:jc w:val="right"/>
              <w:rPr>
                <w:rFonts w:ascii="Times New Roman" w:eastAsia="Times New Roman" w:hAnsi="Times New Roman"/>
                <w:color w:val="000000"/>
                <w:lang w:val="en-AU" w:eastAsia="en-AU"/>
              </w:rPr>
            </w:pPr>
            <w:r>
              <w:rPr>
                <w:rFonts w:ascii="Times New Roman" w:eastAsia="Times New Roman" w:hAnsi="Times New Roman"/>
                <w:color w:val="000000"/>
                <w:lang w:val="en-AU" w:eastAsia="en-AU"/>
              </w:rPr>
              <w:t>26.89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96FDF3" w14:textId="77777777" w:rsidR="00073807" w:rsidRPr="00962F8F" w:rsidRDefault="00073807" w:rsidP="00613C94">
            <w:pPr>
              <w:tabs>
                <w:tab w:val="left" w:pos="720"/>
              </w:tabs>
              <w:jc w:val="right"/>
              <w:rPr>
                <w:rFonts w:ascii="Times New Roman" w:eastAsia="Times New Roman" w:hAnsi="Times New Roman"/>
                <w:color w:val="000000"/>
                <w:lang w:val="en-AU" w:eastAsia="en-AU"/>
              </w:rPr>
            </w:pPr>
            <w:r>
              <w:rPr>
                <w:rFonts w:ascii="Times New Roman" w:eastAsia="Times New Roman" w:hAnsi="Times New Roman"/>
                <w:color w:val="000000"/>
                <w:lang w:val="en-AU" w:eastAsia="en-AU"/>
              </w:rPr>
              <w:t>0.03</w:t>
            </w:r>
            <w:r w:rsidRPr="00962F8F">
              <w:rPr>
                <w:rFonts w:ascii="Times New Roman" w:eastAsia="Times New Roman" w:hAnsi="Times New Roman"/>
                <w:color w:val="000000"/>
                <w:lang w:val="en-AU" w:eastAsia="en-AU"/>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91FEE" w14:textId="77777777" w:rsidR="00073807" w:rsidRPr="00962F8F" w:rsidRDefault="00073807" w:rsidP="00613C94">
            <w:pPr>
              <w:tabs>
                <w:tab w:val="left" w:pos="720"/>
              </w:tabs>
              <w:jc w:val="right"/>
              <w:rPr>
                <w:rFonts w:ascii="Times New Roman" w:eastAsia="Times New Roman" w:hAnsi="Times New Roman"/>
                <w:color w:val="000000"/>
                <w:lang w:val="en-AU" w:eastAsia="en-AU"/>
              </w:rPr>
            </w:pPr>
            <w:r>
              <w:rPr>
                <w:rFonts w:ascii="Times New Roman" w:eastAsia="Times New Roman" w:hAnsi="Times New Roman"/>
                <w:color w:val="000000"/>
                <w:lang w:val="en-AU" w:eastAsia="en-AU"/>
              </w:rPr>
              <w:t>24.83</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AC055" w14:textId="77777777" w:rsidR="00073807" w:rsidRPr="00962F8F" w:rsidRDefault="00073807" w:rsidP="00613C94">
            <w:pPr>
              <w:tabs>
                <w:tab w:val="left" w:pos="720"/>
              </w:tabs>
              <w:jc w:val="right"/>
              <w:rPr>
                <w:rFonts w:ascii="Times New Roman" w:eastAsia="Times New Roman" w:hAnsi="Times New Roman"/>
                <w:color w:val="000000"/>
                <w:lang w:val="en-AU" w:eastAsia="en-AU"/>
              </w:rPr>
            </w:pPr>
            <w:r>
              <w:rPr>
                <w:rFonts w:ascii="Times New Roman" w:eastAsia="Times New Roman" w:hAnsi="Times New Roman"/>
                <w:color w:val="000000"/>
                <w:lang w:val="en-AU" w:eastAsia="en-AU"/>
              </w:rPr>
              <w:t>0.079</w:t>
            </w:r>
          </w:p>
        </w:tc>
      </w:tr>
      <w:tr w:rsidR="00073807" w:rsidRPr="00962F8F" w14:paraId="550457BE" w14:textId="77777777" w:rsidTr="00613C94">
        <w:trPr>
          <w:trHeight w:val="300"/>
        </w:trPr>
        <w:tc>
          <w:tcPr>
            <w:tcW w:w="3584" w:type="dxa"/>
            <w:tcBorders>
              <w:top w:val="nil"/>
              <w:left w:val="single" w:sz="4" w:space="0" w:color="auto"/>
              <w:bottom w:val="single" w:sz="4" w:space="0" w:color="auto"/>
              <w:right w:val="single" w:sz="4" w:space="0" w:color="auto"/>
            </w:tcBorders>
            <w:shd w:val="clear" w:color="auto" w:fill="auto"/>
            <w:noWrap/>
            <w:vAlign w:val="bottom"/>
          </w:tcPr>
          <w:p w14:paraId="0AAD6981" w14:textId="77777777" w:rsidR="00073807" w:rsidRPr="00962F8F" w:rsidRDefault="00073807" w:rsidP="00613C94">
            <w:pPr>
              <w:tabs>
                <w:tab w:val="left" w:pos="720"/>
              </w:tabs>
              <w:rPr>
                <w:rFonts w:ascii="Times New Roman" w:eastAsia="Times New Roman" w:hAnsi="Times New Roman"/>
                <w:color w:val="000000"/>
                <w:lang w:val="en-AU" w:eastAsia="en-AU"/>
              </w:rPr>
            </w:pPr>
            <w:r>
              <w:rPr>
                <w:rFonts w:ascii="Times New Roman" w:eastAsia="Times New Roman" w:hAnsi="Times New Roman"/>
                <w:color w:val="000000"/>
                <w:lang w:val="en-AU" w:eastAsia="en-AU"/>
              </w:rPr>
              <w:t>5% BSA + Virus (</w:t>
            </w:r>
            <w:proofErr w:type="spellStart"/>
            <w:r>
              <w:rPr>
                <w:rFonts w:ascii="Times New Roman" w:eastAsia="Times New Roman" w:hAnsi="Times New Roman"/>
                <w:color w:val="000000"/>
                <w:lang w:val="en-AU" w:eastAsia="en-AU"/>
              </w:rPr>
              <w:t>Antigermix</w:t>
            </w:r>
            <w:proofErr w:type="spellEnd"/>
            <w:r>
              <w:rPr>
                <w:rFonts w:ascii="Times New Roman" w:eastAsia="Times New Roman" w:hAnsi="Times New Roman"/>
                <w:color w:val="000000"/>
                <w:lang w:val="en-AU" w:eastAsia="en-AU"/>
              </w:rPr>
              <w:t xml:space="preserve"> S1 device)</w:t>
            </w:r>
          </w:p>
        </w:tc>
        <w:tc>
          <w:tcPr>
            <w:tcW w:w="1787" w:type="dxa"/>
            <w:tcBorders>
              <w:top w:val="nil"/>
              <w:left w:val="nil"/>
              <w:bottom w:val="single" w:sz="4" w:space="0" w:color="auto"/>
              <w:right w:val="single" w:sz="4" w:space="0" w:color="auto"/>
            </w:tcBorders>
            <w:shd w:val="clear" w:color="auto" w:fill="auto"/>
            <w:noWrap/>
            <w:vAlign w:val="bottom"/>
          </w:tcPr>
          <w:p w14:paraId="39B5253F" w14:textId="77777777" w:rsidR="00073807" w:rsidRPr="00962F8F" w:rsidRDefault="00073807" w:rsidP="00613C94">
            <w:pPr>
              <w:tabs>
                <w:tab w:val="left" w:pos="720"/>
              </w:tabs>
              <w:jc w:val="right"/>
              <w:rPr>
                <w:rFonts w:ascii="Times New Roman" w:eastAsia="Times New Roman" w:hAnsi="Times New Roman"/>
                <w:color w:val="000000"/>
                <w:lang w:val="en-AU" w:eastAsia="en-AU"/>
              </w:rPr>
            </w:pPr>
            <w:r>
              <w:rPr>
                <w:rFonts w:ascii="Times New Roman" w:eastAsia="Times New Roman" w:hAnsi="Times New Roman"/>
                <w:color w:val="000000"/>
                <w:lang w:val="en-AU" w:eastAsia="en-AU"/>
              </w:rPr>
              <w:t>41.78</w:t>
            </w:r>
          </w:p>
        </w:tc>
        <w:tc>
          <w:tcPr>
            <w:tcW w:w="1276" w:type="dxa"/>
            <w:tcBorders>
              <w:top w:val="nil"/>
              <w:left w:val="nil"/>
              <w:bottom w:val="single" w:sz="4" w:space="0" w:color="auto"/>
              <w:right w:val="single" w:sz="4" w:space="0" w:color="auto"/>
            </w:tcBorders>
            <w:shd w:val="clear" w:color="auto" w:fill="auto"/>
            <w:noWrap/>
            <w:vAlign w:val="bottom"/>
          </w:tcPr>
          <w:p w14:paraId="7562C23E" w14:textId="77777777" w:rsidR="00073807" w:rsidRPr="00962F8F" w:rsidRDefault="00073807" w:rsidP="00613C94">
            <w:pPr>
              <w:tabs>
                <w:tab w:val="left" w:pos="720"/>
              </w:tabs>
              <w:jc w:val="right"/>
              <w:rPr>
                <w:rFonts w:ascii="Times New Roman" w:eastAsia="Times New Roman" w:hAnsi="Times New Roman"/>
                <w:color w:val="000000"/>
                <w:lang w:val="en-AU" w:eastAsia="en-AU"/>
              </w:rPr>
            </w:pPr>
            <w:r>
              <w:rPr>
                <w:rFonts w:ascii="Times New Roman" w:eastAsia="Times New Roman" w:hAnsi="Times New Roman"/>
                <w:color w:val="000000"/>
                <w:lang w:val="en-AU" w:eastAsia="en-AU"/>
              </w:rPr>
              <w:t>0.</w:t>
            </w:r>
            <w:r w:rsidRPr="00962F8F">
              <w:rPr>
                <w:rFonts w:ascii="Times New Roman" w:eastAsia="Times New Roman" w:hAnsi="Times New Roman"/>
                <w:color w:val="000000"/>
                <w:lang w:val="en-AU" w:eastAsia="en-AU"/>
              </w:rPr>
              <w:t>2</w:t>
            </w:r>
            <w:r>
              <w:rPr>
                <w:rFonts w:ascii="Times New Roman" w:eastAsia="Times New Roman" w:hAnsi="Times New Roman"/>
                <w:color w:val="000000"/>
                <w:lang w:val="en-AU" w:eastAsia="en-AU"/>
              </w:rPr>
              <w:t>16</w:t>
            </w:r>
          </w:p>
        </w:tc>
        <w:tc>
          <w:tcPr>
            <w:tcW w:w="1701" w:type="dxa"/>
            <w:tcBorders>
              <w:top w:val="nil"/>
              <w:left w:val="nil"/>
              <w:bottom w:val="single" w:sz="4" w:space="0" w:color="auto"/>
              <w:right w:val="single" w:sz="4" w:space="0" w:color="auto"/>
            </w:tcBorders>
            <w:shd w:val="clear" w:color="auto" w:fill="auto"/>
            <w:noWrap/>
            <w:vAlign w:val="bottom"/>
          </w:tcPr>
          <w:p w14:paraId="68C2B4FD" w14:textId="77777777" w:rsidR="00073807" w:rsidRPr="00962F8F" w:rsidRDefault="00073807" w:rsidP="00613C94">
            <w:pPr>
              <w:tabs>
                <w:tab w:val="left" w:pos="720"/>
              </w:tabs>
              <w:jc w:val="right"/>
              <w:rPr>
                <w:rFonts w:ascii="Times New Roman" w:eastAsia="Times New Roman" w:hAnsi="Times New Roman"/>
                <w:color w:val="000000"/>
                <w:lang w:val="en-AU" w:eastAsia="en-AU"/>
              </w:rPr>
            </w:pPr>
            <w:r>
              <w:rPr>
                <w:rFonts w:ascii="Times New Roman" w:eastAsia="Times New Roman" w:hAnsi="Times New Roman"/>
                <w:color w:val="000000"/>
                <w:lang w:val="en-AU" w:eastAsia="en-AU"/>
              </w:rPr>
              <w:t>41.25</w:t>
            </w:r>
          </w:p>
        </w:tc>
        <w:tc>
          <w:tcPr>
            <w:tcW w:w="1241" w:type="dxa"/>
            <w:tcBorders>
              <w:top w:val="nil"/>
              <w:left w:val="nil"/>
              <w:bottom w:val="single" w:sz="4" w:space="0" w:color="auto"/>
              <w:right w:val="single" w:sz="4" w:space="0" w:color="auto"/>
            </w:tcBorders>
            <w:shd w:val="clear" w:color="auto" w:fill="auto"/>
            <w:noWrap/>
            <w:vAlign w:val="bottom"/>
          </w:tcPr>
          <w:p w14:paraId="10A6407B" w14:textId="77777777" w:rsidR="00073807" w:rsidRPr="00962F8F" w:rsidRDefault="00073807" w:rsidP="00613C94">
            <w:pPr>
              <w:tabs>
                <w:tab w:val="left" w:pos="720"/>
              </w:tabs>
              <w:jc w:val="right"/>
              <w:rPr>
                <w:rFonts w:ascii="Times New Roman" w:eastAsia="Times New Roman" w:hAnsi="Times New Roman"/>
                <w:color w:val="000000"/>
                <w:lang w:val="en-AU" w:eastAsia="en-AU"/>
              </w:rPr>
            </w:pPr>
            <w:r>
              <w:rPr>
                <w:rFonts w:ascii="Times New Roman" w:eastAsia="Times New Roman" w:hAnsi="Times New Roman"/>
                <w:color w:val="000000"/>
                <w:lang w:val="en-AU" w:eastAsia="en-AU"/>
              </w:rPr>
              <w:t>0.245</w:t>
            </w:r>
          </w:p>
        </w:tc>
      </w:tr>
      <w:tr w:rsidR="00073807" w:rsidRPr="00962F8F" w14:paraId="4E53E28A" w14:textId="77777777" w:rsidTr="00613C94">
        <w:trPr>
          <w:trHeight w:val="300"/>
        </w:trPr>
        <w:tc>
          <w:tcPr>
            <w:tcW w:w="3584" w:type="dxa"/>
            <w:tcBorders>
              <w:top w:val="nil"/>
              <w:left w:val="single" w:sz="4" w:space="0" w:color="auto"/>
              <w:bottom w:val="single" w:sz="4" w:space="0" w:color="auto"/>
              <w:right w:val="single" w:sz="4" w:space="0" w:color="auto"/>
            </w:tcBorders>
            <w:shd w:val="clear" w:color="auto" w:fill="auto"/>
            <w:noWrap/>
            <w:vAlign w:val="bottom"/>
          </w:tcPr>
          <w:p w14:paraId="22A7028B" w14:textId="77777777" w:rsidR="00073807" w:rsidRPr="00962F8F" w:rsidRDefault="00073807" w:rsidP="00613C94">
            <w:pPr>
              <w:tabs>
                <w:tab w:val="left" w:pos="720"/>
              </w:tabs>
              <w:rPr>
                <w:rFonts w:ascii="Times New Roman" w:eastAsia="Times New Roman" w:hAnsi="Times New Roman"/>
                <w:color w:val="000000"/>
                <w:lang w:val="en-AU" w:eastAsia="en-AU"/>
              </w:rPr>
            </w:pPr>
            <w:r>
              <w:rPr>
                <w:rFonts w:ascii="Times New Roman" w:eastAsia="Times New Roman" w:hAnsi="Times New Roman"/>
                <w:color w:val="000000"/>
                <w:lang w:val="en-AU" w:eastAsia="en-AU"/>
              </w:rPr>
              <w:t>H2O + 4ppm CaCO3 + Virus (</w:t>
            </w:r>
            <w:proofErr w:type="spellStart"/>
            <w:r>
              <w:rPr>
                <w:rFonts w:ascii="Times New Roman" w:eastAsia="Times New Roman" w:hAnsi="Times New Roman"/>
                <w:color w:val="000000"/>
                <w:lang w:val="en-AU" w:eastAsia="en-AU"/>
              </w:rPr>
              <w:t>Antigermix</w:t>
            </w:r>
            <w:proofErr w:type="spellEnd"/>
            <w:r>
              <w:rPr>
                <w:rFonts w:ascii="Times New Roman" w:eastAsia="Times New Roman" w:hAnsi="Times New Roman"/>
                <w:color w:val="000000"/>
                <w:lang w:val="en-AU" w:eastAsia="en-AU"/>
              </w:rPr>
              <w:t xml:space="preserve"> S1 device)</w:t>
            </w:r>
          </w:p>
        </w:tc>
        <w:tc>
          <w:tcPr>
            <w:tcW w:w="1787" w:type="dxa"/>
            <w:tcBorders>
              <w:top w:val="nil"/>
              <w:left w:val="nil"/>
              <w:bottom w:val="single" w:sz="4" w:space="0" w:color="auto"/>
              <w:right w:val="single" w:sz="4" w:space="0" w:color="auto"/>
            </w:tcBorders>
            <w:shd w:val="clear" w:color="auto" w:fill="auto"/>
            <w:noWrap/>
            <w:vAlign w:val="bottom"/>
          </w:tcPr>
          <w:p w14:paraId="7C196542" w14:textId="77777777" w:rsidR="00073807" w:rsidRPr="00962F8F" w:rsidRDefault="00073807" w:rsidP="00613C94">
            <w:pPr>
              <w:tabs>
                <w:tab w:val="left" w:pos="720"/>
              </w:tabs>
              <w:jc w:val="right"/>
              <w:rPr>
                <w:rFonts w:ascii="Times New Roman" w:eastAsia="Times New Roman" w:hAnsi="Times New Roman"/>
                <w:color w:val="000000"/>
                <w:lang w:val="en-AU" w:eastAsia="en-AU"/>
              </w:rPr>
            </w:pPr>
            <w:r>
              <w:rPr>
                <w:rFonts w:ascii="Times New Roman" w:eastAsia="Times New Roman" w:hAnsi="Times New Roman"/>
                <w:color w:val="000000"/>
                <w:lang w:val="en-AU" w:eastAsia="en-AU"/>
              </w:rPr>
              <w:t>41.06</w:t>
            </w:r>
          </w:p>
        </w:tc>
        <w:tc>
          <w:tcPr>
            <w:tcW w:w="1276" w:type="dxa"/>
            <w:tcBorders>
              <w:top w:val="nil"/>
              <w:left w:val="nil"/>
              <w:bottom w:val="single" w:sz="4" w:space="0" w:color="auto"/>
              <w:right w:val="single" w:sz="4" w:space="0" w:color="auto"/>
            </w:tcBorders>
            <w:shd w:val="clear" w:color="auto" w:fill="auto"/>
            <w:noWrap/>
            <w:vAlign w:val="bottom"/>
          </w:tcPr>
          <w:p w14:paraId="754EA237" w14:textId="77777777" w:rsidR="00073807" w:rsidRPr="00962F8F" w:rsidRDefault="00073807" w:rsidP="00613C94">
            <w:pPr>
              <w:tabs>
                <w:tab w:val="left" w:pos="720"/>
              </w:tabs>
              <w:jc w:val="right"/>
              <w:rPr>
                <w:rFonts w:ascii="Times New Roman" w:eastAsia="Times New Roman" w:hAnsi="Times New Roman"/>
                <w:color w:val="000000"/>
                <w:lang w:val="en-AU" w:eastAsia="en-AU"/>
              </w:rPr>
            </w:pPr>
            <w:r>
              <w:rPr>
                <w:rFonts w:ascii="Times New Roman" w:eastAsia="Times New Roman" w:hAnsi="Times New Roman"/>
                <w:color w:val="000000"/>
                <w:lang w:val="en-AU" w:eastAsia="en-AU"/>
              </w:rPr>
              <w:t>0.166</w:t>
            </w:r>
          </w:p>
        </w:tc>
        <w:tc>
          <w:tcPr>
            <w:tcW w:w="1701" w:type="dxa"/>
            <w:tcBorders>
              <w:top w:val="nil"/>
              <w:left w:val="nil"/>
              <w:bottom w:val="single" w:sz="4" w:space="0" w:color="auto"/>
              <w:right w:val="single" w:sz="4" w:space="0" w:color="auto"/>
            </w:tcBorders>
            <w:shd w:val="clear" w:color="auto" w:fill="auto"/>
            <w:noWrap/>
            <w:vAlign w:val="bottom"/>
          </w:tcPr>
          <w:p w14:paraId="64B200F4" w14:textId="77777777" w:rsidR="00073807" w:rsidRPr="00962F8F" w:rsidRDefault="00073807" w:rsidP="00613C94">
            <w:pPr>
              <w:tabs>
                <w:tab w:val="left" w:pos="720"/>
              </w:tabs>
              <w:jc w:val="right"/>
              <w:rPr>
                <w:rFonts w:ascii="Times New Roman" w:eastAsia="Times New Roman" w:hAnsi="Times New Roman"/>
                <w:color w:val="000000"/>
                <w:lang w:val="en-AU" w:eastAsia="en-AU"/>
              </w:rPr>
            </w:pPr>
            <w:r>
              <w:rPr>
                <w:rFonts w:ascii="Times New Roman" w:eastAsia="Times New Roman" w:hAnsi="Times New Roman"/>
                <w:color w:val="000000"/>
                <w:lang w:val="en-AU" w:eastAsia="en-AU"/>
              </w:rPr>
              <w:t>41.74</w:t>
            </w:r>
          </w:p>
        </w:tc>
        <w:tc>
          <w:tcPr>
            <w:tcW w:w="1241" w:type="dxa"/>
            <w:tcBorders>
              <w:top w:val="nil"/>
              <w:left w:val="nil"/>
              <w:bottom w:val="single" w:sz="4" w:space="0" w:color="auto"/>
              <w:right w:val="single" w:sz="4" w:space="0" w:color="auto"/>
            </w:tcBorders>
            <w:shd w:val="clear" w:color="auto" w:fill="auto"/>
            <w:noWrap/>
            <w:vAlign w:val="bottom"/>
          </w:tcPr>
          <w:p w14:paraId="1BDB7CEA" w14:textId="77777777" w:rsidR="00073807" w:rsidRPr="00962F8F" w:rsidRDefault="00073807" w:rsidP="00613C94">
            <w:pPr>
              <w:tabs>
                <w:tab w:val="left" w:pos="720"/>
              </w:tabs>
              <w:jc w:val="right"/>
              <w:rPr>
                <w:rFonts w:ascii="Times New Roman" w:eastAsia="Times New Roman" w:hAnsi="Times New Roman"/>
                <w:color w:val="000000"/>
                <w:lang w:val="en-AU" w:eastAsia="en-AU"/>
              </w:rPr>
            </w:pPr>
            <w:r>
              <w:rPr>
                <w:rFonts w:ascii="Times New Roman" w:eastAsia="Times New Roman" w:hAnsi="Times New Roman"/>
                <w:color w:val="000000"/>
                <w:lang w:val="en-AU" w:eastAsia="en-AU"/>
              </w:rPr>
              <w:t>0.130</w:t>
            </w:r>
          </w:p>
        </w:tc>
      </w:tr>
      <w:tr w:rsidR="00073807" w:rsidRPr="00962F8F" w14:paraId="28CD062A" w14:textId="77777777" w:rsidTr="00613C94">
        <w:trPr>
          <w:trHeight w:val="300"/>
        </w:trPr>
        <w:tc>
          <w:tcPr>
            <w:tcW w:w="3584" w:type="dxa"/>
            <w:tcBorders>
              <w:top w:val="nil"/>
              <w:left w:val="single" w:sz="4" w:space="0" w:color="auto"/>
              <w:bottom w:val="single" w:sz="4" w:space="0" w:color="auto"/>
              <w:right w:val="single" w:sz="4" w:space="0" w:color="auto"/>
            </w:tcBorders>
            <w:shd w:val="clear" w:color="auto" w:fill="auto"/>
            <w:noWrap/>
            <w:vAlign w:val="bottom"/>
          </w:tcPr>
          <w:p w14:paraId="0326B78E" w14:textId="77777777" w:rsidR="00073807" w:rsidRPr="00962F8F" w:rsidRDefault="00073807" w:rsidP="00613C94">
            <w:pPr>
              <w:tabs>
                <w:tab w:val="left" w:pos="720"/>
              </w:tabs>
              <w:rPr>
                <w:rFonts w:ascii="Times New Roman" w:eastAsia="Times New Roman" w:hAnsi="Times New Roman"/>
                <w:color w:val="000000"/>
                <w:lang w:val="en-AU" w:eastAsia="en-AU"/>
              </w:rPr>
            </w:pPr>
            <w:r w:rsidRPr="00962F8F">
              <w:rPr>
                <w:rFonts w:ascii="Times New Roman" w:eastAsia="Times New Roman" w:hAnsi="Times New Roman"/>
                <w:color w:val="000000"/>
                <w:lang w:val="en-AU" w:eastAsia="en-AU"/>
              </w:rPr>
              <w:t>OPA 0.55%</w:t>
            </w:r>
            <w:r>
              <w:rPr>
                <w:rFonts w:ascii="Times New Roman" w:eastAsia="Times New Roman" w:hAnsi="Times New Roman"/>
                <w:color w:val="000000"/>
                <w:lang w:val="en-AU" w:eastAsia="en-AU"/>
              </w:rPr>
              <w:t xml:space="preserve"> + Virus</w:t>
            </w:r>
          </w:p>
        </w:tc>
        <w:tc>
          <w:tcPr>
            <w:tcW w:w="1787" w:type="dxa"/>
            <w:tcBorders>
              <w:top w:val="nil"/>
              <w:left w:val="nil"/>
              <w:bottom w:val="single" w:sz="4" w:space="0" w:color="auto"/>
              <w:right w:val="single" w:sz="4" w:space="0" w:color="auto"/>
            </w:tcBorders>
            <w:shd w:val="clear" w:color="auto" w:fill="auto"/>
            <w:noWrap/>
            <w:vAlign w:val="bottom"/>
          </w:tcPr>
          <w:p w14:paraId="7F5C79E1" w14:textId="77777777" w:rsidR="00073807" w:rsidRPr="00962F8F" w:rsidRDefault="00073807" w:rsidP="00613C94">
            <w:pPr>
              <w:tabs>
                <w:tab w:val="left" w:pos="720"/>
              </w:tabs>
              <w:jc w:val="right"/>
              <w:rPr>
                <w:rFonts w:ascii="Times New Roman" w:eastAsia="Times New Roman" w:hAnsi="Times New Roman"/>
                <w:color w:val="000000"/>
                <w:lang w:val="en-AU" w:eastAsia="en-AU"/>
              </w:rPr>
            </w:pPr>
            <w:r>
              <w:rPr>
                <w:rFonts w:ascii="Times New Roman" w:eastAsia="Times New Roman" w:hAnsi="Times New Roman"/>
                <w:color w:val="000000"/>
                <w:lang w:val="en-AU" w:eastAsia="en-AU"/>
              </w:rPr>
              <w:t>28.51</w:t>
            </w:r>
          </w:p>
        </w:tc>
        <w:tc>
          <w:tcPr>
            <w:tcW w:w="1276" w:type="dxa"/>
            <w:tcBorders>
              <w:top w:val="nil"/>
              <w:left w:val="nil"/>
              <w:bottom w:val="single" w:sz="4" w:space="0" w:color="auto"/>
              <w:right w:val="single" w:sz="4" w:space="0" w:color="auto"/>
            </w:tcBorders>
            <w:shd w:val="clear" w:color="auto" w:fill="auto"/>
            <w:noWrap/>
            <w:vAlign w:val="bottom"/>
          </w:tcPr>
          <w:p w14:paraId="19BCAEE5" w14:textId="77777777" w:rsidR="00073807" w:rsidRPr="00962F8F" w:rsidRDefault="00073807" w:rsidP="00613C94">
            <w:pPr>
              <w:tabs>
                <w:tab w:val="left" w:pos="720"/>
              </w:tabs>
              <w:jc w:val="right"/>
              <w:rPr>
                <w:rFonts w:ascii="Times New Roman" w:eastAsia="Times New Roman" w:hAnsi="Times New Roman"/>
                <w:color w:val="000000"/>
                <w:lang w:val="en-AU" w:eastAsia="en-AU"/>
              </w:rPr>
            </w:pPr>
            <w:r>
              <w:rPr>
                <w:rFonts w:ascii="Times New Roman" w:eastAsia="Times New Roman" w:hAnsi="Times New Roman"/>
                <w:color w:val="000000"/>
                <w:lang w:val="en-AU" w:eastAsia="en-AU"/>
              </w:rPr>
              <w:t>0.174</w:t>
            </w:r>
          </w:p>
        </w:tc>
        <w:tc>
          <w:tcPr>
            <w:tcW w:w="1701" w:type="dxa"/>
            <w:tcBorders>
              <w:top w:val="nil"/>
              <w:left w:val="nil"/>
              <w:bottom w:val="single" w:sz="4" w:space="0" w:color="auto"/>
              <w:right w:val="single" w:sz="4" w:space="0" w:color="auto"/>
            </w:tcBorders>
            <w:shd w:val="clear" w:color="auto" w:fill="auto"/>
            <w:noWrap/>
            <w:vAlign w:val="bottom"/>
          </w:tcPr>
          <w:p w14:paraId="768E3EDC" w14:textId="77777777" w:rsidR="00073807" w:rsidRPr="00962F8F" w:rsidRDefault="00073807" w:rsidP="00613C94">
            <w:pPr>
              <w:tabs>
                <w:tab w:val="left" w:pos="720"/>
              </w:tabs>
              <w:jc w:val="right"/>
              <w:rPr>
                <w:rFonts w:ascii="Times New Roman" w:eastAsia="Times New Roman" w:hAnsi="Times New Roman"/>
                <w:color w:val="000000"/>
                <w:lang w:val="en-AU" w:eastAsia="en-AU"/>
              </w:rPr>
            </w:pPr>
            <w:r>
              <w:rPr>
                <w:rFonts w:ascii="Times New Roman" w:eastAsia="Times New Roman" w:hAnsi="Times New Roman"/>
                <w:color w:val="000000"/>
                <w:lang w:val="en-AU" w:eastAsia="en-AU"/>
              </w:rPr>
              <w:t>26.96</w:t>
            </w:r>
          </w:p>
        </w:tc>
        <w:tc>
          <w:tcPr>
            <w:tcW w:w="1241" w:type="dxa"/>
            <w:tcBorders>
              <w:top w:val="nil"/>
              <w:left w:val="nil"/>
              <w:bottom w:val="single" w:sz="4" w:space="0" w:color="auto"/>
              <w:right w:val="single" w:sz="4" w:space="0" w:color="auto"/>
            </w:tcBorders>
            <w:shd w:val="clear" w:color="auto" w:fill="auto"/>
            <w:noWrap/>
            <w:vAlign w:val="bottom"/>
          </w:tcPr>
          <w:p w14:paraId="4A0E7C8D" w14:textId="77777777" w:rsidR="00073807" w:rsidRPr="00962F8F" w:rsidRDefault="00073807" w:rsidP="00613C94">
            <w:pPr>
              <w:tabs>
                <w:tab w:val="left" w:pos="720"/>
              </w:tabs>
              <w:jc w:val="right"/>
              <w:rPr>
                <w:rFonts w:ascii="Times New Roman" w:eastAsia="Times New Roman" w:hAnsi="Times New Roman"/>
                <w:color w:val="000000"/>
                <w:lang w:val="en-AU" w:eastAsia="en-AU"/>
              </w:rPr>
            </w:pPr>
            <w:r>
              <w:rPr>
                <w:rFonts w:ascii="Times New Roman" w:eastAsia="Times New Roman" w:hAnsi="Times New Roman"/>
                <w:color w:val="000000"/>
                <w:lang w:val="en-AU" w:eastAsia="en-AU"/>
              </w:rPr>
              <w:t>0.107</w:t>
            </w:r>
          </w:p>
        </w:tc>
      </w:tr>
      <w:tr w:rsidR="00073807" w:rsidRPr="00962F8F" w14:paraId="63ECB6F4" w14:textId="77777777" w:rsidTr="00613C94">
        <w:trPr>
          <w:trHeight w:val="300"/>
        </w:trPr>
        <w:tc>
          <w:tcPr>
            <w:tcW w:w="3584" w:type="dxa"/>
            <w:tcBorders>
              <w:top w:val="nil"/>
              <w:left w:val="single" w:sz="4" w:space="0" w:color="auto"/>
              <w:bottom w:val="single" w:sz="4" w:space="0" w:color="auto"/>
              <w:right w:val="single" w:sz="4" w:space="0" w:color="auto"/>
            </w:tcBorders>
            <w:shd w:val="clear" w:color="auto" w:fill="auto"/>
            <w:noWrap/>
            <w:vAlign w:val="bottom"/>
          </w:tcPr>
          <w:p w14:paraId="5C724409" w14:textId="77777777" w:rsidR="00073807" w:rsidRPr="00962F8F" w:rsidRDefault="00073807" w:rsidP="00613C94">
            <w:pPr>
              <w:tabs>
                <w:tab w:val="left" w:pos="720"/>
              </w:tabs>
              <w:rPr>
                <w:rFonts w:ascii="Times New Roman" w:eastAsia="Times New Roman" w:hAnsi="Times New Roman"/>
                <w:color w:val="000000"/>
                <w:lang w:val="en-AU" w:eastAsia="en-AU"/>
              </w:rPr>
            </w:pPr>
            <w:proofErr w:type="spellStart"/>
            <w:r>
              <w:rPr>
                <w:rFonts w:ascii="Times New Roman" w:eastAsia="Times New Roman" w:hAnsi="Times New Roman"/>
                <w:color w:val="000000"/>
                <w:lang w:val="en-AU" w:eastAsia="en-AU"/>
              </w:rPr>
              <w:t>Hyperchlorite</w:t>
            </w:r>
            <w:proofErr w:type="spellEnd"/>
            <w:r>
              <w:rPr>
                <w:rFonts w:ascii="Times New Roman" w:eastAsia="Times New Roman" w:hAnsi="Times New Roman"/>
                <w:color w:val="000000"/>
                <w:lang w:val="en-AU" w:eastAsia="en-AU"/>
              </w:rPr>
              <w:t xml:space="preserve"> 0.87% + Virus</w:t>
            </w:r>
          </w:p>
        </w:tc>
        <w:tc>
          <w:tcPr>
            <w:tcW w:w="1787" w:type="dxa"/>
            <w:tcBorders>
              <w:top w:val="nil"/>
              <w:left w:val="nil"/>
              <w:bottom w:val="single" w:sz="4" w:space="0" w:color="auto"/>
              <w:right w:val="single" w:sz="4" w:space="0" w:color="auto"/>
            </w:tcBorders>
            <w:shd w:val="clear" w:color="auto" w:fill="auto"/>
            <w:noWrap/>
            <w:vAlign w:val="bottom"/>
          </w:tcPr>
          <w:p w14:paraId="26A8F1C0" w14:textId="77777777" w:rsidR="00073807" w:rsidRPr="00962F8F" w:rsidRDefault="00073807" w:rsidP="00613C94">
            <w:pPr>
              <w:tabs>
                <w:tab w:val="left" w:pos="720"/>
              </w:tabs>
              <w:jc w:val="right"/>
              <w:rPr>
                <w:rFonts w:ascii="Times New Roman" w:eastAsia="Times New Roman" w:hAnsi="Times New Roman"/>
                <w:color w:val="000000"/>
                <w:lang w:val="en-AU" w:eastAsia="en-AU"/>
              </w:rPr>
            </w:pPr>
            <w:r>
              <w:rPr>
                <w:rFonts w:ascii="Times New Roman" w:eastAsia="Times New Roman" w:hAnsi="Times New Roman"/>
                <w:color w:val="000000"/>
                <w:lang w:val="en-AU" w:eastAsia="en-AU"/>
              </w:rPr>
              <w:t>41.94</w:t>
            </w:r>
          </w:p>
        </w:tc>
        <w:tc>
          <w:tcPr>
            <w:tcW w:w="1276" w:type="dxa"/>
            <w:tcBorders>
              <w:top w:val="nil"/>
              <w:left w:val="nil"/>
              <w:bottom w:val="single" w:sz="4" w:space="0" w:color="auto"/>
              <w:right w:val="single" w:sz="4" w:space="0" w:color="auto"/>
            </w:tcBorders>
            <w:shd w:val="clear" w:color="auto" w:fill="auto"/>
            <w:noWrap/>
            <w:vAlign w:val="bottom"/>
          </w:tcPr>
          <w:p w14:paraId="3A4F1C7B" w14:textId="77777777" w:rsidR="00073807" w:rsidRPr="00962F8F" w:rsidRDefault="00073807" w:rsidP="00613C94">
            <w:pPr>
              <w:tabs>
                <w:tab w:val="left" w:pos="720"/>
              </w:tabs>
              <w:jc w:val="right"/>
              <w:rPr>
                <w:rFonts w:ascii="Times New Roman" w:eastAsia="Times New Roman" w:hAnsi="Times New Roman"/>
                <w:color w:val="000000"/>
                <w:lang w:val="en-AU" w:eastAsia="en-AU"/>
              </w:rPr>
            </w:pPr>
            <w:r>
              <w:rPr>
                <w:rFonts w:ascii="Times New Roman" w:eastAsia="Times New Roman" w:hAnsi="Times New Roman"/>
                <w:color w:val="000000"/>
                <w:lang w:val="en-AU" w:eastAsia="en-AU"/>
              </w:rPr>
              <w:t>0.024</w:t>
            </w:r>
          </w:p>
        </w:tc>
        <w:tc>
          <w:tcPr>
            <w:tcW w:w="1701" w:type="dxa"/>
            <w:tcBorders>
              <w:top w:val="nil"/>
              <w:left w:val="nil"/>
              <w:bottom w:val="single" w:sz="4" w:space="0" w:color="auto"/>
              <w:right w:val="single" w:sz="4" w:space="0" w:color="auto"/>
            </w:tcBorders>
            <w:shd w:val="clear" w:color="auto" w:fill="auto"/>
            <w:noWrap/>
            <w:vAlign w:val="bottom"/>
          </w:tcPr>
          <w:p w14:paraId="08046A56" w14:textId="77777777" w:rsidR="00073807" w:rsidRPr="00962F8F" w:rsidRDefault="00073807" w:rsidP="00613C94">
            <w:pPr>
              <w:tabs>
                <w:tab w:val="left" w:pos="720"/>
              </w:tabs>
              <w:jc w:val="right"/>
              <w:rPr>
                <w:rFonts w:ascii="Times New Roman" w:eastAsia="Times New Roman" w:hAnsi="Times New Roman"/>
                <w:color w:val="000000"/>
                <w:lang w:val="en-AU" w:eastAsia="en-AU"/>
              </w:rPr>
            </w:pPr>
            <w:r>
              <w:rPr>
                <w:rFonts w:ascii="Times New Roman" w:eastAsia="Times New Roman" w:hAnsi="Times New Roman"/>
                <w:color w:val="000000"/>
                <w:lang w:val="en-AU" w:eastAsia="en-AU"/>
              </w:rPr>
              <w:t>41,94</w:t>
            </w:r>
          </w:p>
        </w:tc>
        <w:tc>
          <w:tcPr>
            <w:tcW w:w="1241" w:type="dxa"/>
            <w:tcBorders>
              <w:top w:val="nil"/>
              <w:left w:val="nil"/>
              <w:bottom w:val="single" w:sz="4" w:space="0" w:color="auto"/>
              <w:right w:val="single" w:sz="4" w:space="0" w:color="auto"/>
            </w:tcBorders>
            <w:shd w:val="clear" w:color="auto" w:fill="auto"/>
            <w:noWrap/>
            <w:vAlign w:val="bottom"/>
          </w:tcPr>
          <w:p w14:paraId="2C701BF1" w14:textId="77777777" w:rsidR="00073807" w:rsidRPr="00962F8F" w:rsidRDefault="00073807" w:rsidP="00613C94">
            <w:pPr>
              <w:tabs>
                <w:tab w:val="left" w:pos="720"/>
              </w:tabs>
              <w:jc w:val="right"/>
              <w:rPr>
                <w:rFonts w:ascii="Times New Roman" w:eastAsia="Times New Roman" w:hAnsi="Times New Roman"/>
                <w:color w:val="000000"/>
                <w:lang w:val="en-AU" w:eastAsia="en-AU"/>
              </w:rPr>
            </w:pPr>
            <w:r w:rsidRPr="00962F8F">
              <w:rPr>
                <w:rFonts w:ascii="Times New Roman" w:eastAsia="Times New Roman" w:hAnsi="Times New Roman"/>
                <w:color w:val="000000"/>
                <w:lang w:val="en-AU" w:eastAsia="en-AU"/>
              </w:rPr>
              <w:t>0.</w:t>
            </w:r>
            <w:r>
              <w:rPr>
                <w:rFonts w:ascii="Times New Roman" w:eastAsia="Times New Roman" w:hAnsi="Times New Roman"/>
                <w:color w:val="000000"/>
                <w:lang w:val="en-AU" w:eastAsia="en-AU"/>
              </w:rPr>
              <w:t>024</w:t>
            </w:r>
          </w:p>
        </w:tc>
      </w:tr>
      <w:tr w:rsidR="00073807" w:rsidRPr="00962F8F" w14:paraId="06650833" w14:textId="77777777" w:rsidTr="00613C94">
        <w:trPr>
          <w:trHeight w:val="300"/>
        </w:trPr>
        <w:tc>
          <w:tcPr>
            <w:tcW w:w="3584" w:type="dxa"/>
            <w:tcBorders>
              <w:top w:val="nil"/>
              <w:left w:val="single" w:sz="4" w:space="0" w:color="auto"/>
              <w:bottom w:val="single" w:sz="4" w:space="0" w:color="auto"/>
              <w:right w:val="single" w:sz="4" w:space="0" w:color="auto"/>
            </w:tcBorders>
            <w:shd w:val="clear" w:color="auto" w:fill="auto"/>
            <w:noWrap/>
            <w:vAlign w:val="bottom"/>
          </w:tcPr>
          <w:p w14:paraId="0B3396A5" w14:textId="77777777" w:rsidR="00073807" w:rsidRPr="00962F8F" w:rsidRDefault="00073807" w:rsidP="00613C94">
            <w:pPr>
              <w:tabs>
                <w:tab w:val="left" w:pos="720"/>
              </w:tabs>
              <w:rPr>
                <w:rFonts w:ascii="Times New Roman" w:eastAsia="Times New Roman" w:hAnsi="Times New Roman"/>
                <w:color w:val="000000"/>
                <w:lang w:val="en-AU" w:eastAsia="en-AU"/>
              </w:rPr>
            </w:pPr>
            <w:r>
              <w:rPr>
                <w:rFonts w:ascii="Times New Roman" w:eastAsia="Times New Roman" w:hAnsi="Times New Roman"/>
                <w:color w:val="000000"/>
                <w:lang w:val="en-AU" w:eastAsia="en-AU"/>
              </w:rPr>
              <w:t>Virus Infection Only</w:t>
            </w:r>
          </w:p>
        </w:tc>
        <w:tc>
          <w:tcPr>
            <w:tcW w:w="1787" w:type="dxa"/>
            <w:tcBorders>
              <w:top w:val="nil"/>
              <w:left w:val="nil"/>
              <w:bottom w:val="single" w:sz="4" w:space="0" w:color="auto"/>
              <w:right w:val="single" w:sz="4" w:space="0" w:color="auto"/>
            </w:tcBorders>
            <w:shd w:val="clear" w:color="auto" w:fill="auto"/>
            <w:noWrap/>
            <w:vAlign w:val="bottom"/>
          </w:tcPr>
          <w:p w14:paraId="5526EFE9" w14:textId="77777777" w:rsidR="00073807" w:rsidRPr="00962F8F" w:rsidRDefault="00073807" w:rsidP="00613C94">
            <w:pPr>
              <w:tabs>
                <w:tab w:val="left" w:pos="720"/>
              </w:tabs>
              <w:jc w:val="right"/>
              <w:rPr>
                <w:rFonts w:ascii="Times New Roman" w:eastAsia="Times New Roman" w:hAnsi="Times New Roman"/>
                <w:color w:val="000000"/>
                <w:lang w:val="en-AU" w:eastAsia="en-AU"/>
              </w:rPr>
            </w:pPr>
            <w:r>
              <w:rPr>
                <w:rFonts w:ascii="Times New Roman" w:eastAsia="Times New Roman" w:hAnsi="Times New Roman"/>
                <w:color w:val="000000"/>
                <w:lang w:val="en-AU" w:eastAsia="en-AU"/>
              </w:rPr>
              <w:t>27.08</w:t>
            </w:r>
          </w:p>
        </w:tc>
        <w:tc>
          <w:tcPr>
            <w:tcW w:w="1276" w:type="dxa"/>
            <w:tcBorders>
              <w:top w:val="nil"/>
              <w:left w:val="nil"/>
              <w:bottom w:val="single" w:sz="4" w:space="0" w:color="auto"/>
              <w:right w:val="single" w:sz="4" w:space="0" w:color="auto"/>
            </w:tcBorders>
            <w:shd w:val="clear" w:color="auto" w:fill="auto"/>
            <w:noWrap/>
            <w:vAlign w:val="bottom"/>
          </w:tcPr>
          <w:p w14:paraId="51CEB1C8" w14:textId="77777777" w:rsidR="00073807" w:rsidRPr="00962F8F" w:rsidRDefault="00073807" w:rsidP="00613C94">
            <w:pPr>
              <w:tabs>
                <w:tab w:val="left" w:pos="720"/>
              </w:tabs>
              <w:jc w:val="right"/>
              <w:rPr>
                <w:rFonts w:ascii="Times New Roman" w:eastAsia="Times New Roman" w:hAnsi="Times New Roman"/>
                <w:color w:val="000000"/>
                <w:lang w:val="en-AU" w:eastAsia="en-AU"/>
              </w:rPr>
            </w:pPr>
            <w:r>
              <w:rPr>
                <w:rFonts w:ascii="Times New Roman" w:eastAsia="Times New Roman" w:hAnsi="Times New Roman"/>
                <w:color w:val="000000"/>
                <w:lang w:val="en-AU" w:eastAsia="en-AU"/>
              </w:rPr>
              <w:t>0.042</w:t>
            </w:r>
          </w:p>
        </w:tc>
        <w:tc>
          <w:tcPr>
            <w:tcW w:w="1701" w:type="dxa"/>
            <w:tcBorders>
              <w:top w:val="nil"/>
              <w:left w:val="nil"/>
              <w:bottom w:val="single" w:sz="4" w:space="0" w:color="auto"/>
              <w:right w:val="single" w:sz="4" w:space="0" w:color="auto"/>
            </w:tcBorders>
            <w:shd w:val="clear" w:color="auto" w:fill="auto"/>
            <w:noWrap/>
            <w:vAlign w:val="bottom"/>
          </w:tcPr>
          <w:p w14:paraId="01873454" w14:textId="77777777" w:rsidR="00073807" w:rsidRPr="00962F8F" w:rsidRDefault="00073807" w:rsidP="00613C94">
            <w:pPr>
              <w:tabs>
                <w:tab w:val="left" w:pos="720"/>
              </w:tabs>
              <w:jc w:val="right"/>
              <w:rPr>
                <w:rFonts w:ascii="Times New Roman" w:eastAsia="Times New Roman" w:hAnsi="Times New Roman"/>
                <w:color w:val="000000"/>
                <w:lang w:val="en-AU" w:eastAsia="en-AU"/>
              </w:rPr>
            </w:pPr>
            <w:r>
              <w:rPr>
                <w:rFonts w:ascii="Times New Roman" w:eastAsia="Times New Roman" w:hAnsi="Times New Roman"/>
                <w:color w:val="000000"/>
                <w:lang w:val="en-AU" w:eastAsia="en-AU"/>
              </w:rPr>
              <w:t>24.60</w:t>
            </w:r>
          </w:p>
        </w:tc>
        <w:tc>
          <w:tcPr>
            <w:tcW w:w="1241" w:type="dxa"/>
            <w:tcBorders>
              <w:top w:val="nil"/>
              <w:left w:val="nil"/>
              <w:bottom w:val="single" w:sz="4" w:space="0" w:color="auto"/>
              <w:right w:val="single" w:sz="4" w:space="0" w:color="auto"/>
            </w:tcBorders>
            <w:shd w:val="clear" w:color="auto" w:fill="auto"/>
            <w:noWrap/>
            <w:vAlign w:val="bottom"/>
          </w:tcPr>
          <w:p w14:paraId="3AEF38DB" w14:textId="77777777" w:rsidR="00073807" w:rsidRPr="00962F8F" w:rsidRDefault="00073807" w:rsidP="00613C94">
            <w:pPr>
              <w:tabs>
                <w:tab w:val="left" w:pos="720"/>
              </w:tabs>
              <w:jc w:val="right"/>
              <w:rPr>
                <w:rFonts w:ascii="Times New Roman" w:eastAsia="Times New Roman" w:hAnsi="Times New Roman"/>
                <w:color w:val="000000"/>
                <w:lang w:val="en-AU" w:eastAsia="en-AU"/>
              </w:rPr>
            </w:pPr>
            <w:r>
              <w:rPr>
                <w:rFonts w:ascii="Times New Roman" w:eastAsia="Times New Roman" w:hAnsi="Times New Roman"/>
                <w:color w:val="000000"/>
                <w:lang w:val="en-AU" w:eastAsia="en-AU"/>
              </w:rPr>
              <w:t>0.072</w:t>
            </w:r>
          </w:p>
        </w:tc>
      </w:tr>
    </w:tbl>
    <w:p w14:paraId="6CF834E9" w14:textId="77777777" w:rsidR="00073807" w:rsidRPr="008B39E9" w:rsidRDefault="00073807" w:rsidP="00073807">
      <w:pPr>
        <w:widowControl w:val="0"/>
        <w:tabs>
          <w:tab w:val="left" w:pos="720"/>
        </w:tabs>
        <w:autoSpaceDE w:val="0"/>
        <w:autoSpaceDN w:val="0"/>
        <w:adjustRightInd w:val="0"/>
        <w:spacing w:line="360" w:lineRule="auto"/>
        <w:jc w:val="both"/>
        <w:rPr>
          <w:rFonts w:ascii="Arial" w:hAnsi="Arial" w:cs="Arial"/>
        </w:rPr>
      </w:pPr>
    </w:p>
    <w:p w14:paraId="0912CB2E" w14:textId="77777777" w:rsidR="00073807" w:rsidRPr="008B39E9" w:rsidRDefault="00073807" w:rsidP="00073807">
      <w:pPr>
        <w:widowControl w:val="0"/>
        <w:tabs>
          <w:tab w:val="left" w:pos="720"/>
        </w:tabs>
        <w:autoSpaceDE w:val="0"/>
        <w:autoSpaceDN w:val="0"/>
        <w:adjustRightInd w:val="0"/>
        <w:spacing w:line="360" w:lineRule="auto"/>
        <w:jc w:val="both"/>
        <w:rPr>
          <w:rFonts w:ascii="Arial" w:hAnsi="Arial" w:cs="Arial"/>
        </w:rPr>
      </w:pPr>
    </w:p>
    <w:p w14:paraId="310952FE" w14:textId="77777777" w:rsidR="00073807" w:rsidRPr="008B39E9" w:rsidRDefault="00073807" w:rsidP="00073807">
      <w:pPr>
        <w:widowControl w:val="0"/>
        <w:tabs>
          <w:tab w:val="left" w:pos="720"/>
        </w:tabs>
        <w:autoSpaceDE w:val="0"/>
        <w:autoSpaceDN w:val="0"/>
        <w:adjustRightInd w:val="0"/>
        <w:spacing w:line="360" w:lineRule="auto"/>
        <w:jc w:val="both"/>
        <w:rPr>
          <w:rFonts w:ascii="Arial" w:hAnsi="Arial" w:cs="Arial"/>
        </w:rPr>
      </w:pPr>
      <w:r>
        <w:rPr>
          <w:rFonts w:ascii="Arial" w:hAnsi="Arial" w:cs="Arial"/>
        </w:rPr>
        <w:tab/>
        <w:t xml:space="preserve">Using </w:t>
      </w:r>
      <w:r w:rsidRPr="008B39E9">
        <w:rPr>
          <w:rFonts w:ascii="Arial" w:hAnsi="Arial" w:cs="Arial"/>
        </w:rPr>
        <w:t>qRT-PCR</w:t>
      </w:r>
      <w:r>
        <w:rPr>
          <w:rFonts w:ascii="Arial" w:hAnsi="Arial" w:cs="Arial"/>
        </w:rPr>
        <w:t xml:space="preserve"> we were unable to detect any signal with the uninfected control wells across the primer sets. HPV16 and HPV18, the two most common viruses associated with human cancers, were both highly resistant to OPA showing less than a 1 log</w:t>
      </w:r>
      <w:r w:rsidRPr="00924964">
        <w:rPr>
          <w:rFonts w:ascii="Arial" w:hAnsi="Arial" w:cs="Arial"/>
          <w:vertAlign w:val="subscript"/>
        </w:rPr>
        <w:t>10</w:t>
      </w:r>
      <w:r>
        <w:rPr>
          <w:rFonts w:ascii="Arial" w:hAnsi="Arial" w:cs="Arial"/>
        </w:rPr>
        <w:t xml:space="preserve"> reduction in infectivity</w:t>
      </w:r>
      <w:r w:rsidRPr="008B39E9">
        <w:rPr>
          <w:rFonts w:ascii="Arial" w:hAnsi="Arial" w:cs="Arial"/>
        </w:rPr>
        <w:t xml:space="preserve"> (Fig. 1). </w:t>
      </w:r>
      <w:r>
        <w:rPr>
          <w:rFonts w:ascii="Arial" w:hAnsi="Arial" w:cs="Arial"/>
        </w:rPr>
        <w:t xml:space="preserve">The lack of OPA killing is similar to our previous published results </w:t>
      </w:r>
      <w:r w:rsidRPr="008B39E9">
        <w:rPr>
          <w:rFonts w:ascii="Arial" w:hAnsi="Arial" w:cs="Arial"/>
        </w:rPr>
        <w:fldChar w:fldCharType="begin">
          <w:fldData xml:space="preserve">PEVuZE5vdGU+PENpdGU+PEF1dGhvcj5NZXllcnM8L0F1dGhvcj48WWVhcj4yMDE0PC9ZZWFyPjxS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</w:fldData>
        </w:fldChar>
      </w:r>
      <w:r w:rsidRPr="008B39E9">
        <w:rPr>
          <w:rFonts w:ascii="Arial" w:hAnsi="Arial" w:cs="Arial"/>
        </w:rPr>
        <w:instrText xml:space="preserve"> ADDIN EN.CITE </w:instrText>
      </w:r>
      <w:r w:rsidRPr="008B39E9">
        <w:rPr>
          <w:rFonts w:ascii="Arial" w:hAnsi="Arial" w:cs="Arial"/>
        </w:rPr>
        <w:fldChar w:fldCharType="begin">
          <w:fldData xml:space="preserve">PEVuZE5vdGU+PENpdGU+PEF1dGhvcj5NZXllcnM8L0F1dGhvcj48WWVhcj4yMDE0PC9ZZWFyPjxS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</w:fldData>
        </w:fldChar>
      </w:r>
      <w:r w:rsidRPr="008B39E9">
        <w:rPr>
          <w:rFonts w:ascii="Arial" w:hAnsi="Arial" w:cs="Arial"/>
        </w:rPr>
        <w:instrText xml:space="preserve"> ADDIN EN.CITE.DATA </w:instrText>
      </w:r>
      <w:r w:rsidRPr="008B39E9">
        <w:rPr>
          <w:rFonts w:ascii="Arial" w:hAnsi="Arial" w:cs="Arial"/>
        </w:rPr>
      </w:r>
      <w:r w:rsidRPr="008B39E9">
        <w:rPr>
          <w:rFonts w:ascii="Arial" w:hAnsi="Arial" w:cs="Arial"/>
        </w:rPr>
        <w:fldChar w:fldCharType="end"/>
      </w:r>
      <w:r w:rsidRPr="008B39E9">
        <w:rPr>
          <w:rFonts w:ascii="Arial" w:hAnsi="Arial" w:cs="Arial"/>
        </w:rPr>
      </w:r>
      <w:r w:rsidRPr="008B39E9">
        <w:rPr>
          <w:rFonts w:ascii="Arial" w:hAnsi="Arial" w:cs="Arial"/>
        </w:rPr>
        <w:fldChar w:fldCharType="separate"/>
      </w:r>
      <w:r w:rsidRPr="008B39E9">
        <w:rPr>
          <w:rFonts w:ascii="Arial" w:hAnsi="Arial" w:cs="Arial"/>
          <w:noProof/>
        </w:rPr>
        <w:t>[33, 34]</w:t>
      </w:r>
      <w:r w:rsidRPr="008B39E9">
        <w:rPr>
          <w:rFonts w:ascii="Arial" w:hAnsi="Arial" w:cs="Arial"/>
        </w:rPr>
        <w:fldChar w:fldCharType="end"/>
      </w:r>
      <w:r w:rsidRPr="008B39E9">
        <w:rPr>
          <w:rFonts w:ascii="Arial" w:hAnsi="Arial" w:cs="Arial"/>
        </w:rPr>
        <w:t>.</w:t>
      </w:r>
      <w:r>
        <w:rPr>
          <w:rFonts w:ascii="Arial" w:hAnsi="Arial" w:cs="Arial"/>
        </w:rPr>
        <w:t xml:space="preserve"> Hypochlorite, our positive control for HPV killing achieved a </w:t>
      </w:r>
      <w:r w:rsidRPr="008B39E9">
        <w:rPr>
          <w:rFonts w:ascii="Arial" w:hAnsi="Arial" w:cs="Arial"/>
        </w:rPr>
        <w:t>&gt;4 log</w:t>
      </w:r>
      <w:r w:rsidRPr="008B39E9">
        <w:rPr>
          <w:rFonts w:ascii="Arial" w:hAnsi="Arial" w:cs="Arial"/>
          <w:vertAlign w:val="subscript"/>
        </w:rPr>
        <w:t>10</w:t>
      </w:r>
      <w:r w:rsidRPr="008B39E9">
        <w:rPr>
          <w:rFonts w:ascii="Arial" w:hAnsi="Arial" w:cs="Arial"/>
        </w:rPr>
        <w:t xml:space="preserve"> reduction </w:t>
      </w:r>
      <w:r>
        <w:rPr>
          <w:rFonts w:ascii="Arial" w:hAnsi="Arial" w:cs="Arial"/>
        </w:rPr>
        <w:t>again in line with</w:t>
      </w:r>
      <w:r w:rsidRPr="008B39E9">
        <w:rPr>
          <w:rFonts w:ascii="Arial" w:hAnsi="Arial" w:cs="Arial"/>
        </w:rPr>
        <w:t xml:space="preserve"> previous results </w:t>
      </w:r>
      <w:r w:rsidRPr="008B39E9">
        <w:rPr>
          <w:rFonts w:ascii="Arial" w:hAnsi="Arial" w:cs="Arial"/>
        </w:rPr>
        <w:fldChar w:fldCharType="begin">
          <w:fldData xml:space="preserve">PEVuZE5vdGU+PENpdGU+PEF1dGhvcj5SeW5kb2NrPC9BdXRob3I+PFllYXI+MjAxNjwvWWVhcj48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</w:fldData>
        </w:fldChar>
      </w:r>
      <w:r w:rsidRPr="008B39E9">
        <w:rPr>
          <w:rFonts w:ascii="Arial" w:hAnsi="Arial" w:cs="Arial"/>
        </w:rPr>
        <w:instrText xml:space="preserve"> ADDIN EN.CITE </w:instrText>
      </w:r>
      <w:r w:rsidRPr="008B39E9">
        <w:rPr>
          <w:rFonts w:ascii="Arial" w:hAnsi="Arial" w:cs="Arial"/>
        </w:rPr>
        <w:fldChar w:fldCharType="begin">
          <w:fldData xml:space="preserve">PEVuZE5vdGU+PENpdGU+PEF1dGhvcj5SeW5kb2NrPC9BdXRob3I+PFllYXI+MjAxNjwvWWVhcj48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</w:fldData>
        </w:fldChar>
      </w:r>
      <w:r w:rsidRPr="008B39E9">
        <w:rPr>
          <w:rFonts w:ascii="Arial" w:hAnsi="Arial" w:cs="Arial"/>
        </w:rPr>
        <w:instrText xml:space="preserve"> ADDIN EN.CITE.DATA </w:instrText>
      </w:r>
      <w:r w:rsidRPr="008B39E9">
        <w:rPr>
          <w:rFonts w:ascii="Arial" w:hAnsi="Arial" w:cs="Arial"/>
        </w:rPr>
      </w:r>
      <w:r w:rsidRPr="008B39E9">
        <w:rPr>
          <w:rFonts w:ascii="Arial" w:hAnsi="Arial" w:cs="Arial"/>
        </w:rPr>
        <w:fldChar w:fldCharType="end"/>
      </w:r>
      <w:r w:rsidRPr="008B39E9">
        <w:rPr>
          <w:rFonts w:ascii="Arial" w:hAnsi="Arial" w:cs="Arial"/>
        </w:rPr>
      </w:r>
      <w:r w:rsidRPr="008B39E9">
        <w:rPr>
          <w:rFonts w:ascii="Arial" w:hAnsi="Arial" w:cs="Arial"/>
        </w:rPr>
        <w:fldChar w:fldCharType="separate"/>
      </w:r>
      <w:r w:rsidRPr="008B39E9">
        <w:rPr>
          <w:rFonts w:ascii="Arial" w:hAnsi="Arial" w:cs="Arial"/>
          <w:noProof/>
        </w:rPr>
        <w:t>[33, 34]</w:t>
      </w:r>
      <w:r w:rsidRPr="008B39E9">
        <w:rPr>
          <w:rFonts w:ascii="Arial" w:hAnsi="Arial" w:cs="Arial"/>
        </w:rPr>
        <w:fldChar w:fldCharType="end"/>
      </w:r>
      <w:r w:rsidRPr="008B39E9">
        <w:rPr>
          <w:rFonts w:ascii="Arial" w:hAnsi="Arial" w:cs="Arial"/>
        </w:rPr>
        <w:t>.</w:t>
      </w:r>
    </w:p>
    <w:p w14:paraId="4DC1A55A" w14:textId="77777777" w:rsidR="00073807" w:rsidRPr="008B39E9" w:rsidRDefault="00073807" w:rsidP="00073807">
      <w:pPr>
        <w:widowControl w:val="0"/>
        <w:tabs>
          <w:tab w:val="left" w:pos="720"/>
        </w:tabs>
        <w:autoSpaceDE w:val="0"/>
        <w:autoSpaceDN w:val="0"/>
        <w:adjustRightInd w:val="0"/>
        <w:spacing w:line="360" w:lineRule="auto"/>
        <w:jc w:val="both"/>
        <w:rPr>
          <w:rFonts w:ascii="Arial" w:hAnsi="Arial" w:cs="Arial"/>
        </w:rPr>
      </w:pPr>
    </w:p>
    <w:p w14:paraId="18F147B0" w14:textId="77777777" w:rsidR="00073807" w:rsidRDefault="00073807" w:rsidP="00073807">
      <w:pPr>
        <w:widowControl w:val="0"/>
        <w:tabs>
          <w:tab w:val="left" w:pos="720"/>
        </w:tabs>
        <w:autoSpaceDE w:val="0"/>
        <w:autoSpaceDN w:val="0"/>
        <w:adjustRightInd w:val="0"/>
        <w:spacing w:line="360" w:lineRule="auto"/>
        <w:jc w:val="both"/>
        <w:rPr>
          <w:rFonts w:ascii="Arial" w:hAnsi="Arial" w:cs="Arial"/>
        </w:rPr>
      </w:pPr>
      <w:r>
        <w:rPr>
          <w:rFonts w:ascii="Arial" w:hAnsi="Arial" w:cs="Arial"/>
        </w:rPr>
        <w:tab/>
      </w:r>
      <w:r w:rsidRPr="008B39E9">
        <w:rPr>
          <w:rFonts w:ascii="Arial" w:hAnsi="Arial" w:cs="Arial"/>
        </w:rPr>
        <w:t xml:space="preserve">The </w:t>
      </w:r>
      <w:r>
        <w:rPr>
          <w:rFonts w:ascii="Arial" w:hAnsi="Arial" w:cs="Arial"/>
        </w:rPr>
        <w:t>AS1</w:t>
      </w:r>
      <w:r w:rsidRPr="008B39E9">
        <w:rPr>
          <w:rFonts w:ascii="Arial" w:hAnsi="Arial" w:cs="Arial"/>
        </w:rPr>
        <w:t xml:space="preserve"> UVC system managed to achieve complete inactivation of HPV16 with a &gt;4 log</w:t>
      </w:r>
      <w:r w:rsidRPr="008B39E9">
        <w:rPr>
          <w:rFonts w:ascii="Arial" w:hAnsi="Arial" w:cs="Arial"/>
          <w:vertAlign w:val="subscript"/>
        </w:rPr>
        <w:t>10</w:t>
      </w:r>
      <w:r w:rsidRPr="008B39E9">
        <w:rPr>
          <w:rFonts w:ascii="Arial" w:hAnsi="Arial" w:cs="Arial"/>
        </w:rPr>
        <w:t xml:space="preserve"> reduction both with soil (5% BSA) and hard water (4ppm CaCO</w:t>
      </w:r>
      <w:r w:rsidRPr="008B39E9">
        <w:rPr>
          <w:rFonts w:ascii="Arial" w:hAnsi="Arial" w:cs="Arial"/>
          <w:vertAlign w:val="subscript"/>
        </w:rPr>
        <w:t>3</w:t>
      </w:r>
      <w:r w:rsidRPr="008B39E9">
        <w:rPr>
          <w:rFonts w:ascii="Arial" w:hAnsi="Arial" w:cs="Arial"/>
        </w:rPr>
        <w:t>) included in the assay. The reduction is comparable to that achieved by hypochlorite (Fig 1</w:t>
      </w:r>
      <w:r>
        <w:rPr>
          <w:rFonts w:ascii="Arial" w:hAnsi="Arial" w:cs="Arial"/>
        </w:rPr>
        <w:t>A</w:t>
      </w:r>
      <w:r w:rsidRPr="008B39E9">
        <w:rPr>
          <w:rFonts w:ascii="Arial" w:hAnsi="Arial" w:cs="Arial"/>
        </w:rPr>
        <w:t>). The complete inactivation of HPV18 showed a slightly higher reduction of nearly 5 log</w:t>
      </w:r>
      <w:r w:rsidRPr="008B39E9">
        <w:rPr>
          <w:rFonts w:ascii="Arial" w:hAnsi="Arial" w:cs="Arial"/>
          <w:vertAlign w:val="subscript"/>
        </w:rPr>
        <w:t xml:space="preserve">10 </w:t>
      </w:r>
      <w:r>
        <w:rPr>
          <w:rFonts w:ascii="Arial" w:hAnsi="Arial" w:cs="Arial"/>
        </w:rPr>
        <w:t>(Fig. 1B</w:t>
      </w:r>
      <w:r w:rsidRPr="008B39E9">
        <w:rPr>
          <w:rFonts w:ascii="Arial" w:hAnsi="Arial" w:cs="Arial"/>
        </w:rPr>
        <w:t>). Again the inactivation of HPV18 was similar with both soil (5% BSA) and hard water (4ppm CaCO</w:t>
      </w:r>
      <w:r w:rsidRPr="008B39E9">
        <w:rPr>
          <w:rFonts w:ascii="Arial" w:hAnsi="Arial" w:cs="Arial"/>
          <w:vertAlign w:val="subscript"/>
        </w:rPr>
        <w:t>3</w:t>
      </w:r>
      <w:r w:rsidRPr="008B39E9">
        <w:rPr>
          <w:rFonts w:ascii="Arial" w:hAnsi="Arial" w:cs="Arial"/>
        </w:rPr>
        <w:t xml:space="preserve">).  The differences seen in these values with the same virus type and between virus types reflect different starting titers. These results indicate that the automated high-level disinfection </w:t>
      </w:r>
      <w:r>
        <w:rPr>
          <w:rFonts w:ascii="Arial" w:hAnsi="Arial" w:cs="Arial"/>
        </w:rPr>
        <w:t>AS1</w:t>
      </w:r>
      <w:r w:rsidRPr="008B39E9">
        <w:rPr>
          <w:rFonts w:ascii="Arial" w:hAnsi="Arial" w:cs="Arial"/>
        </w:rPr>
        <w:t xml:space="preserve"> UVC device was</w:t>
      </w:r>
      <w:r>
        <w:rPr>
          <w:rFonts w:ascii="Arial" w:hAnsi="Arial" w:cs="Arial"/>
        </w:rPr>
        <w:t xml:space="preserve"> HPV</w:t>
      </w:r>
      <w:r w:rsidRPr="008B39E9">
        <w:rPr>
          <w:rFonts w:ascii="Arial" w:hAnsi="Arial" w:cs="Arial"/>
        </w:rPr>
        <w:t xml:space="preserve"> </w:t>
      </w:r>
      <w:proofErr w:type="spellStart"/>
      <w:r w:rsidRPr="008B39E9">
        <w:rPr>
          <w:rFonts w:ascii="Arial" w:hAnsi="Arial" w:cs="Arial"/>
        </w:rPr>
        <w:t>virucidal</w:t>
      </w:r>
      <w:proofErr w:type="spellEnd"/>
      <w:r w:rsidRPr="008B39E9">
        <w:rPr>
          <w:rFonts w:ascii="Arial" w:hAnsi="Arial" w:cs="Arial"/>
        </w:rPr>
        <w:t xml:space="preserve"> according to the standard test method efficacy criteria. No cytotoxicity was observed with any of the assays. </w:t>
      </w:r>
    </w:p>
    <w:p w14:paraId="7B57E42E" w14:textId="77777777" w:rsidR="00073807" w:rsidRDefault="00073807"/>
    <w:sectPr w:rsidR="00073807" w:rsidSect="00EF057D">
      <w:pgSz w:w="12240" w:h="15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054"/>
    <w:rsid w:val="00073807"/>
    <w:rsid w:val="0027610B"/>
    <w:rsid w:val="00414DFD"/>
    <w:rsid w:val="00493FCC"/>
    <w:rsid w:val="00614054"/>
    <w:rsid w:val="00EF05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05AD4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0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0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410</Words>
  <Characters>2338</Characters>
  <Application>Microsoft Macintosh Word</Application>
  <DocSecurity>0</DocSecurity>
  <Lines>19</Lines>
  <Paragraphs>5</Paragraphs>
  <ScaleCrop>false</ScaleCrop>
  <Company/>
  <LinksUpToDate>false</LinksUpToDate>
  <CharactersWithSpaces>2743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Meyers</dc:creator>
  <cp:keywords/>
  <dc:description/>
  <cp:lastModifiedBy>Craig Meyers</cp:lastModifiedBy>
  <cp:revision>4</cp:revision>
  <dcterms:created xsi:type="dcterms:W3CDTF">2017-10-13T17:43:00Z</dcterms:created>
  <dcterms:modified xsi:type="dcterms:W3CDTF">2017-10-23T17:22:00Z</dcterms:modified>
</cp:coreProperties>
</file>