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5" w:rsidRDefault="00940C45" w:rsidP="00940C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 S2. Pair-wise meta-analyses of diets and Hb</w:t>
      </w:r>
      <w:r w:rsidRPr="00AD56BA">
        <w:rPr>
          <w:rFonts w:ascii="Times New Roman" w:hAnsi="Times New Roman" w:cs="Times New Roman"/>
          <w:b/>
          <w:sz w:val="24"/>
          <w:szCs w:val="24"/>
          <w:vertAlign w:val="subscript"/>
        </w:rPr>
        <w:t>A1c</w:t>
      </w:r>
      <w:r>
        <w:rPr>
          <w:rFonts w:ascii="Times New Roman" w:hAnsi="Times New Roman" w:cs="Times New Roman"/>
          <w:b/>
          <w:sz w:val="24"/>
          <w:szCs w:val="24"/>
        </w:rPr>
        <w:t xml:space="preserve"> in trials where GWG advice was provided in both dietary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arms.*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C45" w:rsidRDefault="00940C45" w:rsidP="00940C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C45" w:rsidRDefault="00940C45" w:rsidP="00940C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25">
        <w:rPr>
          <w:noProof/>
        </w:rPr>
        <w:drawing>
          <wp:inline distT="0" distB="0" distL="0" distR="0" wp14:anchorId="6A08EADD" wp14:editId="73271698">
            <wp:extent cx="9144000" cy="321279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1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45" w:rsidRDefault="00940C45" w:rsidP="009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CHO, carbohydrate; CI, confidence interval; </w:t>
      </w:r>
      <w:r w:rsidRPr="007F103D">
        <w:rPr>
          <w:rFonts w:ascii="Times New Roman" w:hAnsi="Times New Roman" w:cs="Times New Roman"/>
          <w:sz w:val="24"/>
          <w:szCs w:val="24"/>
        </w:rPr>
        <w:t>GWG, gestational weight gain</w:t>
      </w:r>
      <w:r>
        <w:rPr>
          <w:rFonts w:ascii="Times New Roman" w:hAnsi="Times New Roman" w:cs="Times New Roman"/>
          <w:sz w:val="24"/>
          <w:szCs w:val="24"/>
        </w:rPr>
        <w:t>; Hb</w:t>
      </w:r>
      <w:r w:rsidRPr="00CB2325">
        <w:rPr>
          <w:rFonts w:ascii="Times New Roman" w:hAnsi="Times New Roman" w:cs="Times New Roman"/>
          <w:sz w:val="24"/>
          <w:szCs w:val="24"/>
          <w:vertAlign w:val="subscript"/>
        </w:rPr>
        <w:t>A1c</w:t>
      </w:r>
      <w:r>
        <w:rPr>
          <w:rFonts w:ascii="Times New Roman" w:hAnsi="Times New Roman" w:cs="Times New Roman"/>
          <w:sz w:val="24"/>
          <w:szCs w:val="24"/>
        </w:rPr>
        <w:t>, hemoglobin A1c; L</w:t>
      </w:r>
      <w:r w:rsidRPr="007F103D">
        <w:rPr>
          <w:rFonts w:ascii="Times New Roman" w:hAnsi="Times New Roman" w:cs="Times New Roman"/>
          <w:sz w:val="24"/>
          <w:szCs w:val="24"/>
        </w:rPr>
        <w:t xml:space="preserve">GI, </w:t>
      </w:r>
      <w:r>
        <w:rPr>
          <w:rFonts w:ascii="Times New Roman" w:hAnsi="Times New Roman" w:cs="Times New Roman"/>
          <w:sz w:val="24"/>
          <w:szCs w:val="24"/>
        </w:rPr>
        <w:t xml:space="preserve">low </w:t>
      </w:r>
      <w:r w:rsidRPr="007F103D">
        <w:rPr>
          <w:rFonts w:ascii="Times New Roman" w:hAnsi="Times New Roman" w:cs="Times New Roman"/>
          <w:sz w:val="24"/>
          <w:szCs w:val="24"/>
        </w:rPr>
        <w:t xml:space="preserve">glycemic index; </w:t>
      </w:r>
      <w:r>
        <w:rPr>
          <w:rFonts w:ascii="Times New Roman" w:hAnsi="Times New Roman" w:cs="Times New Roman"/>
          <w:sz w:val="24"/>
          <w:szCs w:val="24"/>
        </w:rPr>
        <w:t xml:space="preserve">MD, mean differences; MUFA, monounsaturated fatty acids;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sample size.</w:t>
      </w:r>
    </w:p>
    <w:p w:rsidR="00940C45" w:rsidRDefault="00940C45" w:rsidP="00940C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C45" w:rsidRDefault="00940C45" w:rsidP="00940C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35DC2">
        <w:rPr>
          <w:rFonts w:ascii="Times New Roman" w:hAnsi="Times New Roman" w:cs="Times New Roman"/>
          <w:sz w:val="24"/>
          <w:szCs w:val="24"/>
        </w:rPr>
        <w:t>Diet # 1 reflects the diet that is first mentioned before “vs” and diet #2 reflects the diet that comes after “vs”.</w:t>
      </w:r>
    </w:p>
    <w:p w:rsidR="00B56B6B" w:rsidRDefault="00B56B6B"/>
    <w:sectPr w:rsidR="00B56B6B" w:rsidSect="00FB1A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5"/>
    <w:rsid w:val="001F79D4"/>
    <w:rsid w:val="007F2C27"/>
    <w:rsid w:val="00940C45"/>
    <w:rsid w:val="00B56B6B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1A7D-B406-4686-BA7B-380A0E4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</dc:creator>
  <cp:keywords/>
  <dc:description/>
  <cp:lastModifiedBy>Vanessa Ha</cp:lastModifiedBy>
  <cp:revision>3</cp:revision>
  <dcterms:created xsi:type="dcterms:W3CDTF">2017-07-16T21:37:00Z</dcterms:created>
  <dcterms:modified xsi:type="dcterms:W3CDTF">2017-07-16T21:59:00Z</dcterms:modified>
</cp:coreProperties>
</file>