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EA" w:rsidRPr="00B24B7C" w:rsidRDefault="000B52EA" w:rsidP="000F5D82">
      <w:pPr>
        <w:spacing w:line="480" w:lineRule="auto"/>
        <w:rPr>
          <w:rFonts w:ascii="Calibri Light" w:hAnsi="Calibri Light"/>
        </w:rPr>
      </w:pPr>
      <w:r w:rsidRPr="00A0561D">
        <w:rPr>
          <w:rFonts w:ascii="Calibri Light" w:hAnsi="Calibri Light"/>
          <w:b/>
        </w:rPr>
        <w:t xml:space="preserve">S1 Table Settings used to detect source-related measures in PRAAT for each of the </w:t>
      </w:r>
      <w:r w:rsidR="00E170B6" w:rsidRPr="00A0561D">
        <w:rPr>
          <w:rFonts w:ascii="Calibri Light" w:hAnsi="Calibri Light"/>
          <w:b/>
        </w:rPr>
        <w:t>putative</w:t>
      </w:r>
      <w:r w:rsidR="00B24B7C">
        <w:rPr>
          <w:rFonts w:ascii="Calibri Light" w:hAnsi="Calibri Light"/>
          <w:b/>
        </w:rPr>
        <w:t xml:space="preserve"> vocalisations. </w:t>
      </w:r>
      <w:r w:rsidR="00AA4990">
        <w:rPr>
          <w:rFonts w:ascii="Calibri Light" w:hAnsi="Calibri Light"/>
        </w:rPr>
        <w:t xml:space="preserve">For descriptions of parameters used </w:t>
      </w:r>
      <w:r w:rsidR="00880CF5">
        <w:rPr>
          <w:rFonts w:ascii="Calibri Light" w:hAnsi="Calibri Light"/>
        </w:rPr>
        <w:t>see</w:t>
      </w:r>
      <w:r w:rsidR="00AA4990">
        <w:rPr>
          <w:rFonts w:ascii="Calibri Light" w:hAnsi="Calibri Light"/>
        </w:rPr>
        <w:t xml:space="preserve"> </w:t>
      </w:r>
      <w:proofErr w:type="spellStart"/>
      <w:r w:rsidR="00E8643F">
        <w:rPr>
          <w:rFonts w:ascii="Calibri Light" w:hAnsi="Calibri Light"/>
        </w:rPr>
        <w:t>Boersma</w:t>
      </w:r>
      <w:proofErr w:type="spellEnd"/>
      <w:r w:rsidR="00E8643F">
        <w:rPr>
          <w:rFonts w:ascii="Calibri Light" w:hAnsi="Calibri Light"/>
        </w:rPr>
        <w:t xml:space="preserve"> (2003).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8"/>
        <w:gridCol w:w="1270"/>
        <w:gridCol w:w="1270"/>
        <w:gridCol w:w="1270"/>
        <w:gridCol w:w="1270"/>
        <w:gridCol w:w="1269"/>
        <w:gridCol w:w="1269"/>
      </w:tblGrid>
      <w:tr w:rsidR="000B52EA" w:rsidRPr="00A0561D" w:rsidTr="00B60B4B">
        <w:tc>
          <w:tcPr>
            <w:tcW w:w="775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  <w:b/>
              </w:rPr>
            </w:pPr>
            <w:r w:rsidRPr="00A0561D">
              <w:rPr>
                <w:rFonts w:ascii="Calibri Light" w:hAnsi="Calibri Light"/>
                <w:b/>
              </w:rPr>
              <w:t>Vocalisation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  <w:b/>
              </w:rPr>
            </w:pPr>
            <w:r w:rsidRPr="00A0561D">
              <w:rPr>
                <w:rFonts w:ascii="Calibri Light" w:hAnsi="Calibri Light"/>
                <w:b/>
              </w:rPr>
              <w:t>Pitch Range (Hz)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  <w:b/>
              </w:rPr>
            </w:pPr>
            <w:r w:rsidRPr="00A0561D">
              <w:rPr>
                <w:rFonts w:ascii="Calibri Light" w:hAnsi="Calibri Light"/>
                <w:b/>
              </w:rPr>
              <w:t>Silence threshold*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  <w:b/>
              </w:rPr>
            </w:pPr>
            <w:r w:rsidRPr="00A0561D">
              <w:rPr>
                <w:rFonts w:ascii="Calibri Light" w:hAnsi="Calibri Light"/>
                <w:b/>
              </w:rPr>
              <w:t>Voicing threshold*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  <w:b/>
              </w:rPr>
            </w:pPr>
            <w:r w:rsidRPr="00A0561D">
              <w:rPr>
                <w:rFonts w:ascii="Calibri Light" w:hAnsi="Calibri Light"/>
                <w:b/>
              </w:rPr>
              <w:t>Octave cost*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  <w:b/>
              </w:rPr>
            </w:pPr>
            <w:r w:rsidRPr="00A0561D">
              <w:rPr>
                <w:rFonts w:ascii="Calibri Light" w:hAnsi="Calibri Light"/>
                <w:b/>
              </w:rPr>
              <w:t>Octave-jump cost*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  <w:b/>
              </w:rPr>
            </w:pPr>
            <w:r w:rsidRPr="00A0561D">
              <w:rPr>
                <w:rFonts w:ascii="Calibri Light" w:hAnsi="Calibri Light"/>
                <w:b/>
              </w:rPr>
              <w:t>Voiced/ Unvoiced cost*</w:t>
            </w:r>
          </w:p>
        </w:tc>
      </w:tr>
      <w:tr w:rsidR="000B52EA" w:rsidRPr="00A0561D" w:rsidTr="00B60B4B">
        <w:tc>
          <w:tcPr>
            <w:tcW w:w="775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  <w:b/>
              </w:rPr>
            </w:pPr>
            <w:r w:rsidRPr="00A0561D">
              <w:rPr>
                <w:rFonts w:ascii="Calibri Light" w:hAnsi="Calibri Light"/>
                <w:b/>
              </w:rPr>
              <w:t>Bark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75-4000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0.25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0.15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0.01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0.35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0.14</w:t>
            </w:r>
          </w:p>
        </w:tc>
      </w:tr>
      <w:tr w:rsidR="000B52EA" w:rsidRPr="00A0561D" w:rsidTr="00B60B4B">
        <w:tc>
          <w:tcPr>
            <w:tcW w:w="775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  <w:b/>
              </w:rPr>
            </w:pPr>
            <w:r w:rsidRPr="00A0561D">
              <w:rPr>
                <w:rFonts w:ascii="Calibri Light" w:hAnsi="Calibri Light"/>
                <w:b/>
              </w:rPr>
              <w:t>Growl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75-1000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0.03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0.15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0.01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0.35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0.14</w:t>
            </w:r>
          </w:p>
        </w:tc>
      </w:tr>
      <w:tr w:rsidR="000B52EA" w:rsidRPr="00A0561D" w:rsidTr="00B60B4B">
        <w:tc>
          <w:tcPr>
            <w:tcW w:w="775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  <w:b/>
              </w:rPr>
            </w:pPr>
            <w:r w:rsidRPr="00A0561D">
              <w:rPr>
                <w:rFonts w:ascii="Calibri Light" w:hAnsi="Calibri Light"/>
                <w:b/>
              </w:rPr>
              <w:t>Hiss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75-2000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0.25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0.15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0.01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0.35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0.14</w:t>
            </w:r>
          </w:p>
        </w:tc>
      </w:tr>
      <w:tr w:rsidR="000B52EA" w:rsidRPr="00A0561D" w:rsidTr="00B60B4B">
        <w:tc>
          <w:tcPr>
            <w:tcW w:w="775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  <w:b/>
              </w:rPr>
            </w:pPr>
            <w:proofErr w:type="spellStart"/>
            <w:r w:rsidRPr="00A0561D">
              <w:rPr>
                <w:rFonts w:ascii="Calibri Light" w:hAnsi="Calibri Light"/>
                <w:b/>
              </w:rPr>
              <w:t>Cp-cp-cp</w:t>
            </w:r>
            <w:proofErr w:type="spellEnd"/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75-3000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0.25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0.15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0.01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0.35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0.14</w:t>
            </w:r>
          </w:p>
        </w:tc>
      </w:tr>
      <w:tr w:rsidR="000B52EA" w:rsidRPr="00A0561D" w:rsidTr="00B60B4B">
        <w:tc>
          <w:tcPr>
            <w:tcW w:w="775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  <w:b/>
              </w:rPr>
            </w:pPr>
            <w:r w:rsidRPr="00A0561D">
              <w:rPr>
                <w:rFonts w:ascii="Calibri Light" w:hAnsi="Calibri Light"/>
                <w:b/>
              </w:rPr>
              <w:t>Chuck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75-3000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0.25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0.15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0.01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0.35</w:t>
            </w:r>
          </w:p>
        </w:tc>
        <w:tc>
          <w:tcPr>
            <w:tcW w:w="704" w:type="pct"/>
          </w:tcPr>
          <w:p w:rsidR="000B52EA" w:rsidRPr="00A0561D" w:rsidRDefault="000B52EA" w:rsidP="000F5D82">
            <w:pPr>
              <w:spacing w:line="480" w:lineRule="auto"/>
              <w:rPr>
                <w:rFonts w:ascii="Calibri Light" w:hAnsi="Calibri Light"/>
              </w:rPr>
            </w:pPr>
            <w:r w:rsidRPr="00A0561D">
              <w:rPr>
                <w:rFonts w:ascii="Calibri Light" w:hAnsi="Calibri Light"/>
              </w:rPr>
              <w:t>0.14</w:t>
            </w:r>
          </w:p>
        </w:tc>
      </w:tr>
    </w:tbl>
    <w:p w:rsidR="0004301C" w:rsidRDefault="000B52EA" w:rsidP="000F5D82">
      <w:pPr>
        <w:spacing w:line="480" w:lineRule="auto"/>
        <w:rPr>
          <w:rFonts w:ascii="Calibri Light" w:hAnsi="Calibri Light"/>
        </w:rPr>
      </w:pPr>
      <w:r w:rsidRPr="00A0561D">
        <w:rPr>
          <w:rFonts w:ascii="Calibri Light" w:hAnsi="Calibri Light"/>
        </w:rPr>
        <w:t>* Indicates dimensionless sample values</w:t>
      </w:r>
    </w:p>
    <w:p w:rsidR="00A705E9" w:rsidRDefault="00A705E9" w:rsidP="000F5D82">
      <w:pPr>
        <w:spacing w:line="480" w:lineRule="auto"/>
        <w:rPr>
          <w:rFonts w:ascii="Calibri Light" w:hAnsi="Calibri Light"/>
        </w:rPr>
      </w:pPr>
    </w:p>
    <w:p w:rsidR="00A705E9" w:rsidRDefault="00A705E9" w:rsidP="000F5D82">
      <w:pPr>
        <w:spacing w:line="480" w:lineRule="auto"/>
        <w:rPr>
          <w:rFonts w:ascii="Calibri Light" w:hAnsi="Calibri Light"/>
        </w:rPr>
      </w:pPr>
    </w:p>
    <w:p w:rsidR="00880CF5" w:rsidRDefault="00880CF5" w:rsidP="000F5D82">
      <w:pPr>
        <w:spacing w:line="480" w:lineRule="auto"/>
        <w:rPr>
          <w:rFonts w:ascii="Calibri Light" w:hAnsi="Calibri Light"/>
          <w:b/>
        </w:rPr>
      </w:pPr>
    </w:p>
    <w:p w:rsidR="00880CF5" w:rsidRDefault="00880CF5" w:rsidP="000F5D82">
      <w:pPr>
        <w:spacing w:line="480" w:lineRule="auto"/>
        <w:rPr>
          <w:rFonts w:ascii="Calibri Light" w:hAnsi="Calibri Light"/>
          <w:b/>
        </w:rPr>
      </w:pPr>
    </w:p>
    <w:p w:rsidR="00880CF5" w:rsidRDefault="00880CF5" w:rsidP="000F5D82">
      <w:pPr>
        <w:spacing w:line="480" w:lineRule="auto"/>
        <w:rPr>
          <w:rFonts w:ascii="Calibri Light" w:hAnsi="Calibri Light"/>
          <w:b/>
        </w:rPr>
      </w:pPr>
    </w:p>
    <w:p w:rsidR="00880CF5" w:rsidRDefault="00880CF5" w:rsidP="000F5D82">
      <w:pPr>
        <w:spacing w:line="480" w:lineRule="auto"/>
        <w:rPr>
          <w:rFonts w:ascii="Calibri Light" w:hAnsi="Calibri Light"/>
          <w:b/>
        </w:rPr>
      </w:pPr>
    </w:p>
    <w:p w:rsidR="00880CF5" w:rsidRDefault="00880CF5" w:rsidP="000F5D82">
      <w:pPr>
        <w:spacing w:line="480" w:lineRule="auto"/>
        <w:rPr>
          <w:rFonts w:ascii="Calibri Light" w:hAnsi="Calibri Light"/>
          <w:b/>
        </w:rPr>
      </w:pPr>
    </w:p>
    <w:p w:rsidR="00E8643F" w:rsidRDefault="00E8643F" w:rsidP="000F5D82">
      <w:pPr>
        <w:spacing w:line="480" w:lineRule="auto"/>
        <w:rPr>
          <w:rFonts w:ascii="Calibri Light" w:hAnsi="Calibri Light"/>
          <w:b/>
        </w:rPr>
      </w:pPr>
    </w:p>
    <w:p w:rsidR="00E8643F" w:rsidRDefault="00E8643F" w:rsidP="000F5D82">
      <w:pPr>
        <w:spacing w:line="480" w:lineRule="auto"/>
        <w:rPr>
          <w:rFonts w:ascii="Calibri Light" w:hAnsi="Calibri Light"/>
          <w:b/>
        </w:rPr>
      </w:pPr>
    </w:p>
    <w:p w:rsidR="00880CF5" w:rsidRDefault="00880CF5" w:rsidP="000F5D82">
      <w:pPr>
        <w:spacing w:line="480" w:lineRule="auto"/>
        <w:rPr>
          <w:rFonts w:ascii="Calibri Light" w:hAnsi="Calibri Light"/>
          <w:b/>
        </w:rPr>
      </w:pPr>
    </w:p>
    <w:p w:rsidR="00A705E9" w:rsidRPr="00880CF5" w:rsidRDefault="00880CF5" w:rsidP="000F5D82">
      <w:pPr>
        <w:spacing w:line="480" w:lineRule="auto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Reference</w:t>
      </w:r>
    </w:p>
    <w:p w:rsidR="00A705E9" w:rsidRPr="00E8643F" w:rsidRDefault="00E8643F" w:rsidP="000F5D82">
      <w:pPr>
        <w:spacing w:line="480" w:lineRule="auto"/>
        <w:rPr>
          <w:rFonts w:ascii="Calibri Light" w:hAnsi="Calibri Light"/>
          <w:sz w:val="22"/>
        </w:rPr>
      </w:pPr>
      <w:proofErr w:type="spellStart"/>
      <w:r>
        <w:rPr>
          <w:rFonts w:ascii="Calibri Light" w:hAnsi="Calibri Light"/>
          <w:sz w:val="22"/>
        </w:rPr>
        <w:t>Boersma</w:t>
      </w:r>
      <w:proofErr w:type="spellEnd"/>
      <w:r>
        <w:rPr>
          <w:rFonts w:ascii="Calibri Light" w:hAnsi="Calibri Light"/>
          <w:sz w:val="22"/>
        </w:rPr>
        <w:t xml:space="preserve">, P. </w:t>
      </w:r>
      <w:r w:rsidR="00880CF5" w:rsidRPr="00E8643F">
        <w:rPr>
          <w:rFonts w:ascii="Calibri Light" w:hAnsi="Calibri Light"/>
          <w:sz w:val="22"/>
        </w:rPr>
        <w:t>Sound: To Pitch (ac)</w:t>
      </w:r>
      <w:r>
        <w:rPr>
          <w:rFonts w:ascii="Calibri Light" w:hAnsi="Calibri Light"/>
          <w:sz w:val="22"/>
        </w:rPr>
        <w:t>…</w:t>
      </w:r>
      <w:r w:rsidR="00880CF5" w:rsidRPr="00E8643F">
        <w:rPr>
          <w:rFonts w:ascii="Calibri Light" w:hAnsi="Calibri Light"/>
          <w:sz w:val="22"/>
        </w:rPr>
        <w:t xml:space="preserve"> [Internet]</w:t>
      </w:r>
      <w:r>
        <w:rPr>
          <w:rFonts w:ascii="Calibri Light" w:hAnsi="Calibri Light"/>
          <w:sz w:val="22"/>
        </w:rPr>
        <w:t>;</w:t>
      </w:r>
      <w:r w:rsidRPr="00E8643F">
        <w:rPr>
          <w:rFonts w:ascii="Calibri Light" w:hAnsi="Calibri Light"/>
          <w:sz w:val="22"/>
        </w:rPr>
        <w:t xml:space="preserve"> </w:t>
      </w:r>
      <w:r w:rsidR="002F7F4C">
        <w:rPr>
          <w:rFonts w:ascii="Calibri Light" w:hAnsi="Calibri Light"/>
          <w:sz w:val="22"/>
        </w:rPr>
        <w:t>c</w:t>
      </w:r>
      <w:bookmarkStart w:id="0" w:name="_GoBack"/>
      <w:bookmarkEnd w:id="0"/>
      <w:r w:rsidRPr="00E8643F">
        <w:rPr>
          <w:rFonts w:ascii="Calibri Light" w:hAnsi="Calibri Light"/>
          <w:sz w:val="22"/>
        </w:rPr>
        <w:t>2</w:t>
      </w:r>
      <w:r>
        <w:rPr>
          <w:rFonts w:ascii="Calibri Light" w:hAnsi="Calibri Light"/>
          <w:sz w:val="22"/>
        </w:rPr>
        <w:t>003</w:t>
      </w:r>
      <w:r w:rsidRPr="00E8643F">
        <w:rPr>
          <w:rFonts w:ascii="Calibri Light" w:hAnsi="Calibri Light"/>
          <w:sz w:val="22"/>
        </w:rPr>
        <w:t xml:space="preserve"> [</w:t>
      </w:r>
      <w:r>
        <w:rPr>
          <w:rFonts w:ascii="Calibri Light" w:hAnsi="Calibri Light"/>
          <w:sz w:val="22"/>
        </w:rPr>
        <w:t xml:space="preserve">cited 2017 </w:t>
      </w:r>
      <w:r w:rsidRPr="00E8643F">
        <w:rPr>
          <w:rFonts w:ascii="Calibri Light" w:hAnsi="Calibri Light"/>
          <w:sz w:val="22"/>
        </w:rPr>
        <w:t>May 5]</w:t>
      </w:r>
      <w:r>
        <w:rPr>
          <w:rFonts w:ascii="Calibri Light" w:hAnsi="Calibri Light"/>
          <w:sz w:val="22"/>
        </w:rPr>
        <w:t>.</w:t>
      </w:r>
      <w:r w:rsidR="00880CF5" w:rsidRPr="00E8643F">
        <w:rPr>
          <w:rFonts w:ascii="Calibri Light" w:hAnsi="Calibri Light"/>
          <w:sz w:val="22"/>
        </w:rPr>
        <w:t xml:space="preserve"> Available from: </w:t>
      </w:r>
      <w:r w:rsidR="00A705E9" w:rsidRPr="00E8643F">
        <w:rPr>
          <w:rFonts w:ascii="Calibri Light" w:hAnsi="Calibri Light"/>
          <w:sz w:val="22"/>
        </w:rPr>
        <w:t>http://www.fon.hum.uva.nl/praat/manual/Sound__To_Pitch__ac____.html</w:t>
      </w:r>
    </w:p>
    <w:sectPr w:rsidR="00A705E9" w:rsidRPr="00E86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EA"/>
    <w:rsid w:val="000A7CDB"/>
    <w:rsid w:val="000B52EA"/>
    <w:rsid w:val="000F5D82"/>
    <w:rsid w:val="00160FD4"/>
    <w:rsid w:val="00207361"/>
    <w:rsid w:val="002F7F4C"/>
    <w:rsid w:val="00457565"/>
    <w:rsid w:val="00784746"/>
    <w:rsid w:val="007B236F"/>
    <w:rsid w:val="00880CF5"/>
    <w:rsid w:val="00A0561D"/>
    <w:rsid w:val="00A705E9"/>
    <w:rsid w:val="00AA4990"/>
    <w:rsid w:val="00B24B7C"/>
    <w:rsid w:val="00C07445"/>
    <w:rsid w:val="00C8542F"/>
    <w:rsid w:val="00D81632"/>
    <w:rsid w:val="00E170B6"/>
    <w:rsid w:val="00E8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0DB023-77B8-43D6-840B-9267A801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2E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0B52EA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B5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D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Annalie Dorph</dc:creator>
  <cp:lastModifiedBy>Annalie Joan Dorph</cp:lastModifiedBy>
  <cp:revision>3</cp:revision>
  <dcterms:created xsi:type="dcterms:W3CDTF">2017-05-21T01:44:00Z</dcterms:created>
  <dcterms:modified xsi:type="dcterms:W3CDTF">2017-05-22T06:22:00Z</dcterms:modified>
</cp:coreProperties>
</file>