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E37E" w14:textId="77777777" w:rsidR="002304ED" w:rsidRDefault="001B4D50" w:rsidP="001C41F9">
      <w:pPr>
        <w:rPr>
          <w:rFonts w:eastAsia="Times New Roman"/>
          <w:b/>
          <w:color w:val="000000"/>
        </w:rPr>
      </w:pPr>
      <w:r w:rsidRPr="00A762A9">
        <w:rPr>
          <w:rFonts w:eastAsia="Times New Roman"/>
          <w:b/>
          <w:color w:val="000000"/>
        </w:rPr>
        <w:t>S</w:t>
      </w:r>
      <w:r w:rsidR="002304ED">
        <w:rPr>
          <w:rFonts w:eastAsia="Times New Roman"/>
          <w:b/>
          <w:color w:val="000000"/>
        </w:rPr>
        <w:t>upplementary Figure</w:t>
      </w:r>
      <w:bookmarkStart w:id="0" w:name="_GoBack"/>
      <w:bookmarkEnd w:id="0"/>
      <w:r w:rsidR="002304ED">
        <w:rPr>
          <w:rFonts w:eastAsia="Times New Roman"/>
          <w:b/>
          <w:color w:val="000000"/>
        </w:rPr>
        <w:t xml:space="preserve"> </w:t>
      </w:r>
      <w:r w:rsidRPr="00A762A9">
        <w:rPr>
          <w:rFonts w:eastAsia="Times New Roman"/>
          <w:b/>
          <w:color w:val="000000"/>
        </w:rPr>
        <w:t>1</w:t>
      </w:r>
      <w:r w:rsidR="002304ED">
        <w:rPr>
          <w:rFonts w:eastAsia="Times New Roman"/>
          <w:b/>
          <w:color w:val="000000"/>
        </w:rPr>
        <w:t>.</w:t>
      </w:r>
    </w:p>
    <w:p w14:paraId="3E47FEDD" w14:textId="77777777" w:rsidR="00593610" w:rsidRDefault="00593610" w:rsidP="001C41F9">
      <w:pPr>
        <w:rPr>
          <w:rFonts w:eastAsia="Times New Roman"/>
          <w:b/>
          <w:color w:val="000000"/>
        </w:rPr>
      </w:pPr>
    </w:p>
    <w:p w14:paraId="5042F9C7" w14:textId="1EC4DFEE" w:rsidR="00AC2C83" w:rsidRPr="00A762A9" w:rsidRDefault="00D60023" w:rsidP="001C41F9">
      <w:pPr>
        <w:rPr>
          <w:rFonts w:eastAsia="Times New Roman"/>
          <w:b/>
          <w:color w:val="000000"/>
        </w:rPr>
      </w:pPr>
      <w:r>
        <w:rPr>
          <w:rFonts w:eastAsia="Times New Roman"/>
          <w:b/>
          <w:noProof/>
          <w:color w:val="000000"/>
        </w:rPr>
        <w:drawing>
          <wp:inline distT="0" distB="0" distL="0" distR="0" wp14:anchorId="01CF7625" wp14:editId="2E2260AD">
            <wp:extent cx="4051300" cy="4076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 Figure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4F200" w14:textId="77777777" w:rsidR="001B4D50" w:rsidRPr="00A762A9" w:rsidRDefault="001B4D50" w:rsidP="001C41F9">
      <w:pPr>
        <w:rPr>
          <w:rFonts w:eastAsia="Times New Roman"/>
          <w:b/>
          <w:color w:val="000000"/>
        </w:rPr>
      </w:pPr>
    </w:p>
    <w:p w14:paraId="4881A833" w14:textId="77777777" w:rsidR="006F4467" w:rsidRPr="00A762A9" w:rsidRDefault="006F4467" w:rsidP="006F4467">
      <w:pPr>
        <w:rPr>
          <w:rFonts w:eastAsia="Times New Roman"/>
          <w:b/>
          <w:color w:val="000000"/>
        </w:rPr>
      </w:pPr>
      <w:r w:rsidRPr="00A762A9">
        <w:rPr>
          <w:rFonts w:eastAsia="Times New Roman"/>
          <w:b/>
          <w:color w:val="000000"/>
        </w:rPr>
        <w:t>Materials and Methods:</w:t>
      </w:r>
    </w:p>
    <w:p w14:paraId="6B093C79" w14:textId="77777777" w:rsidR="00593610" w:rsidRPr="00A762A9" w:rsidRDefault="00593610" w:rsidP="001C41F9">
      <w:pPr>
        <w:rPr>
          <w:rFonts w:eastAsia="Times New Roman"/>
          <w:b/>
          <w:color w:val="000000"/>
        </w:rPr>
      </w:pPr>
    </w:p>
    <w:p w14:paraId="311E96C7" w14:textId="2AA1E504" w:rsidR="006F4467" w:rsidRDefault="006F4467" w:rsidP="001C41F9">
      <w:r w:rsidRPr="00A762A9">
        <w:rPr>
          <w:rFonts w:eastAsia="Times New Roman"/>
          <w:color w:val="000000"/>
        </w:rPr>
        <w:t xml:space="preserve">HepG2 cells were seeded </w:t>
      </w:r>
      <w:r w:rsidR="00A762A9" w:rsidRPr="00A762A9">
        <w:rPr>
          <w:rFonts w:eastAsia="Times New Roman"/>
          <w:color w:val="000000"/>
        </w:rPr>
        <w:t>at a density of 1</w:t>
      </w:r>
      <w:r w:rsidR="009558B1">
        <w:rPr>
          <w:rFonts w:eastAsia="Times New Roman"/>
          <w:color w:val="000000"/>
        </w:rPr>
        <w:t>,</w:t>
      </w:r>
      <w:r w:rsidR="00A762A9" w:rsidRPr="00A762A9">
        <w:rPr>
          <w:rFonts w:eastAsia="Times New Roman"/>
          <w:color w:val="000000"/>
        </w:rPr>
        <w:t>000 cells/100µL wells and incubated overnight. Cells were then transfected with miRNA mimics and antagonists (</w:t>
      </w:r>
      <w:r w:rsidR="00A762A9" w:rsidRPr="00A762A9">
        <w:t>see “</w:t>
      </w:r>
      <w:r w:rsidR="00A762A9" w:rsidRPr="00A762A9">
        <w:rPr>
          <w:i/>
        </w:rPr>
        <w:t>miRNA Transfection</w:t>
      </w:r>
      <w:r w:rsidR="00A762A9" w:rsidRPr="00A762A9">
        <w:t>”</w:t>
      </w:r>
      <w:r w:rsidR="00A762A9">
        <w:t xml:space="preserve">) </w:t>
      </w:r>
      <w:r w:rsidR="00970A6C">
        <w:t xml:space="preserve">for 24hours. TAA 45mmol/L and EGCG 2µg/ml were then </w:t>
      </w:r>
      <w:r w:rsidR="005D5BFD">
        <w:t xml:space="preserve">administered to cells transfected with </w:t>
      </w:r>
      <w:proofErr w:type="spellStart"/>
      <w:r w:rsidR="005D5BFD">
        <w:t>antagomirs</w:t>
      </w:r>
      <w:proofErr w:type="spellEnd"/>
      <w:r w:rsidR="005D5BFD">
        <w:t xml:space="preserve"> and </w:t>
      </w:r>
      <w:proofErr w:type="spellStart"/>
      <w:r w:rsidR="005D5BFD">
        <w:t>Alamar</w:t>
      </w:r>
      <w:proofErr w:type="spellEnd"/>
      <w:r w:rsidR="005D5BFD">
        <w:t xml:space="preserve"> Blue assay was performed following manufacturer’s protocol (</w:t>
      </w:r>
      <w:proofErr w:type="spellStart"/>
      <w:r w:rsidR="00BD7AD3">
        <w:t>Thermo</w:t>
      </w:r>
      <w:proofErr w:type="spellEnd"/>
      <w:r w:rsidR="00BD7AD3">
        <w:t xml:space="preserve"> Scientific, Rockford, IL).</w:t>
      </w:r>
      <w:r w:rsidR="003E6E1C">
        <w:t xml:space="preserve"> </w:t>
      </w:r>
      <w:r w:rsidR="00806CAF">
        <w:t>TAA concentration was selected based on published research (1).</w:t>
      </w:r>
    </w:p>
    <w:p w14:paraId="3A2F240D" w14:textId="77777777" w:rsidR="00BD7AD3" w:rsidRDefault="00BD7AD3" w:rsidP="001C41F9"/>
    <w:p w14:paraId="18010E43" w14:textId="77777777" w:rsidR="00BD7AD3" w:rsidRDefault="00BD7AD3" w:rsidP="00BD7AD3">
      <w:pPr>
        <w:rPr>
          <w:rFonts w:ascii="Times" w:eastAsia="Times New Roman" w:hAnsi="Times"/>
          <w:b/>
          <w:color w:val="000000"/>
        </w:rPr>
      </w:pPr>
      <w:r>
        <w:rPr>
          <w:rFonts w:ascii="Times" w:eastAsia="Times New Roman" w:hAnsi="Times"/>
          <w:b/>
          <w:color w:val="000000"/>
        </w:rPr>
        <w:t>Results:</w:t>
      </w:r>
    </w:p>
    <w:p w14:paraId="795951E1" w14:textId="77777777" w:rsidR="00BD7AD3" w:rsidRDefault="00BD7AD3" w:rsidP="001C41F9">
      <w:pPr>
        <w:rPr>
          <w:rFonts w:eastAsia="Times New Roman"/>
          <w:color w:val="000000"/>
        </w:rPr>
      </w:pPr>
    </w:p>
    <w:p w14:paraId="46AB20A6" w14:textId="23D6C725" w:rsidR="00AC2C83" w:rsidRDefault="00BD7AD3" w:rsidP="001C41F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To demonstrate that </w:t>
      </w:r>
      <w:proofErr w:type="spellStart"/>
      <w:r>
        <w:rPr>
          <w:rFonts w:eastAsia="Times New Roman"/>
          <w:color w:val="000000"/>
        </w:rPr>
        <w:t>antagomir</w:t>
      </w:r>
      <w:proofErr w:type="spellEnd"/>
      <w:r>
        <w:rPr>
          <w:rFonts w:eastAsia="Times New Roman"/>
          <w:color w:val="000000"/>
        </w:rPr>
        <w:t xml:space="preserve"> adminis</w:t>
      </w:r>
      <w:r w:rsidR="00243662">
        <w:rPr>
          <w:rFonts w:eastAsia="Times New Roman"/>
          <w:color w:val="000000"/>
        </w:rPr>
        <w:t>tration had no</w:t>
      </w:r>
      <w:r>
        <w:rPr>
          <w:rFonts w:eastAsia="Times New Roman"/>
          <w:color w:val="000000"/>
        </w:rPr>
        <w:t xml:space="preserve"> effect on cell viability, an </w:t>
      </w:r>
      <w:proofErr w:type="spellStart"/>
      <w:r>
        <w:rPr>
          <w:rFonts w:eastAsia="Times New Roman"/>
          <w:color w:val="000000"/>
        </w:rPr>
        <w:t>Alamar</w:t>
      </w:r>
      <w:proofErr w:type="spellEnd"/>
      <w:r>
        <w:rPr>
          <w:rFonts w:eastAsia="Times New Roman"/>
          <w:color w:val="000000"/>
        </w:rPr>
        <w:t xml:space="preserve"> Blue assay was performed. </w:t>
      </w:r>
      <w:r w:rsidR="004218A0">
        <w:rPr>
          <w:rFonts w:eastAsia="Times New Roman"/>
          <w:color w:val="000000"/>
        </w:rPr>
        <w:t xml:space="preserve">Data shows that there is </w:t>
      </w:r>
      <w:r w:rsidR="00AC2C83">
        <w:rPr>
          <w:rFonts w:eastAsia="Times New Roman"/>
          <w:color w:val="000000"/>
        </w:rPr>
        <w:t xml:space="preserve">no significant difference in fluorescence intensity between any of the groups, indicating no changes on cell proliferation with administration of miR-221 mimics or </w:t>
      </w:r>
      <w:proofErr w:type="spellStart"/>
      <w:r w:rsidR="00AC2C83">
        <w:rPr>
          <w:rFonts w:eastAsia="Times New Roman"/>
          <w:color w:val="000000"/>
        </w:rPr>
        <w:t>antagomirs</w:t>
      </w:r>
      <w:proofErr w:type="spellEnd"/>
      <w:r w:rsidR="00AC2C83">
        <w:rPr>
          <w:rFonts w:eastAsia="Times New Roman"/>
          <w:color w:val="000000"/>
        </w:rPr>
        <w:t>.</w:t>
      </w:r>
      <w:r w:rsidR="00243662">
        <w:rPr>
          <w:rFonts w:eastAsia="Times New Roman"/>
          <w:color w:val="000000"/>
        </w:rPr>
        <w:t xml:space="preserve"> Concentration of TAA was </w:t>
      </w:r>
      <w:r w:rsidR="00210011">
        <w:rPr>
          <w:rFonts w:eastAsia="Times New Roman"/>
          <w:color w:val="000000"/>
        </w:rPr>
        <w:t xml:space="preserve">45 </w:t>
      </w:r>
      <w:proofErr w:type="spellStart"/>
      <w:r w:rsidR="00210011">
        <w:rPr>
          <w:rFonts w:eastAsia="Times New Roman"/>
          <w:color w:val="000000"/>
        </w:rPr>
        <w:t>mmol</w:t>
      </w:r>
      <w:proofErr w:type="spellEnd"/>
      <w:r w:rsidR="00210011">
        <w:rPr>
          <w:rFonts w:eastAsia="Times New Roman"/>
          <w:color w:val="000000"/>
        </w:rPr>
        <w:t>/L.</w:t>
      </w:r>
    </w:p>
    <w:p w14:paraId="0730E5F6" w14:textId="77777777" w:rsidR="008D6160" w:rsidRPr="00A762A9" w:rsidRDefault="008D6160" w:rsidP="001C41F9">
      <w:pPr>
        <w:rPr>
          <w:rFonts w:eastAsia="Times New Roman"/>
          <w:color w:val="000000"/>
        </w:rPr>
      </w:pPr>
    </w:p>
    <w:p w14:paraId="11B58DC4" w14:textId="77777777" w:rsidR="00593610" w:rsidRPr="008D6160" w:rsidRDefault="00593610" w:rsidP="001C41F9">
      <w:pPr>
        <w:rPr>
          <w:rFonts w:eastAsia="Times New Roman"/>
          <w:b/>
          <w:color w:val="000000"/>
        </w:rPr>
      </w:pPr>
    </w:p>
    <w:p w14:paraId="7D0C64B4" w14:textId="159C60E1" w:rsidR="00593610" w:rsidRPr="008D6160" w:rsidRDefault="008D6160" w:rsidP="001C41F9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Reference:</w:t>
      </w:r>
    </w:p>
    <w:p w14:paraId="7025E625" w14:textId="1AFA1629" w:rsidR="00D60023" w:rsidRPr="008D6160" w:rsidRDefault="008D6160" w:rsidP="001C41F9">
      <w:pPr>
        <w:pStyle w:val="ListParagraph"/>
        <w:numPr>
          <w:ilvl w:val="0"/>
          <w:numId w:val="4"/>
        </w:numPr>
        <w:rPr>
          <w:rFonts w:eastAsia="Times New Roman"/>
        </w:rPr>
      </w:pPr>
      <w:proofErr w:type="spellStart"/>
      <w:r w:rsidRPr="008D6160">
        <w:rPr>
          <w:rFonts w:eastAsia="Times New Roman"/>
          <w:color w:val="000000"/>
        </w:rPr>
        <w:t>Stankova</w:t>
      </w:r>
      <w:proofErr w:type="spellEnd"/>
      <w:r w:rsidRPr="008D6160">
        <w:rPr>
          <w:rFonts w:eastAsia="Times New Roman"/>
          <w:color w:val="000000"/>
        </w:rPr>
        <w:t xml:space="preserve"> P, </w:t>
      </w:r>
      <w:proofErr w:type="spellStart"/>
      <w:r w:rsidRPr="008D6160">
        <w:rPr>
          <w:rFonts w:eastAsia="Times New Roman"/>
          <w:color w:val="000000"/>
        </w:rPr>
        <w:t>Kucera</w:t>
      </w:r>
      <w:proofErr w:type="spellEnd"/>
      <w:r w:rsidRPr="008D6160">
        <w:rPr>
          <w:rFonts w:eastAsia="Times New Roman"/>
          <w:color w:val="000000"/>
        </w:rPr>
        <w:t xml:space="preserve"> O, </w:t>
      </w:r>
      <w:proofErr w:type="spellStart"/>
      <w:r w:rsidRPr="008D6160">
        <w:rPr>
          <w:rFonts w:eastAsia="Times New Roman"/>
          <w:color w:val="000000"/>
        </w:rPr>
        <w:t>Lotkova</w:t>
      </w:r>
      <w:proofErr w:type="spellEnd"/>
      <w:r w:rsidRPr="008D6160">
        <w:rPr>
          <w:rFonts w:eastAsia="Times New Roman"/>
          <w:color w:val="000000"/>
        </w:rPr>
        <w:t xml:space="preserve"> H, </w:t>
      </w:r>
      <w:proofErr w:type="spellStart"/>
      <w:r w:rsidRPr="008D6160">
        <w:rPr>
          <w:rFonts w:eastAsia="Times New Roman"/>
          <w:color w:val="000000"/>
        </w:rPr>
        <w:t>Rousar</w:t>
      </w:r>
      <w:proofErr w:type="spellEnd"/>
      <w:r w:rsidRPr="008D6160">
        <w:rPr>
          <w:rFonts w:eastAsia="Times New Roman"/>
          <w:color w:val="000000"/>
        </w:rPr>
        <w:t xml:space="preserve"> T, </w:t>
      </w:r>
      <w:proofErr w:type="spellStart"/>
      <w:r w:rsidRPr="008D6160">
        <w:rPr>
          <w:rFonts w:eastAsia="Times New Roman"/>
          <w:color w:val="000000"/>
        </w:rPr>
        <w:t>Endlicher</w:t>
      </w:r>
      <w:proofErr w:type="spellEnd"/>
      <w:r w:rsidRPr="008D6160">
        <w:rPr>
          <w:rFonts w:eastAsia="Times New Roman"/>
          <w:color w:val="000000"/>
        </w:rPr>
        <w:t xml:space="preserve"> R, </w:t>
      </w:r>
      <w:proofErr w:type="spellStart"/>
      <w:r w:rsidRPr="008D6160">
        <w:rPr>
          <w:rFonts w:eastAsia="Times New Roman"/>
          <w:color w:val="000000"/>
        </w:rPr>
        <w:t>Cervinkova</w:t>
      </w:r>
      <w:proofErr w:type="spellEnd"/>
      <w:r w:rsidRPr="008D6160">
        <w:rPr>
          <w:rFonts w:eastAsia="Times New Roman"/>
          <w:color w:val="000000"/>
        </w:rPr>
        <w:t xml:space="preserve"> Z. The toxic effect of </w:t>
      </w:r>
      <w:proofErr w:type="spellStart"/>
      <w:r w:rsidRPr="008D6160">
        <w:rPr>
          <w:rFonts w:eastAsia="Times New Roman"/>
          <w:color w:val="000000"/>
        </w:rPr>
        <w:t>thioacetamide</w:t>
      </w:r>
      <w:proofErr w:type="spellEnd"/>
      <w:r w:rsidRPr="008D6160">
        <w:rPr>
          <w:rFonts w:eastAsia="Times New Roman"/>
          <w:color w:val="000000"/>
        </w:rPr>
        <w:t xml:space="preserve"> on rat liver in vitro. </w:t>
      </w:r>
      <w:proofErr w:type="spellStart"/>
      <w:r w:rsidRPr="008D6160">
        <w:rPr>
          <w:rFonts w:eastAsia="Times New Roman"/>
          <w:color w:val="000000"/>
        </w:rPr>
        <w:t>Toxicol</w:t>
      </w:r>
      <w:proofErr w:type="spellEnd"/>
      <w:r w:rsidRPr="008D6160">
        <w:rPr>
          <w:rFonts w:eastAsia="Times New Roman"/>
          <w:color w:val="000000"/>
        </w:rPr>
        <w:t xml:space="preserve"> In Vitro 2010 Dec;24(8):2097-2103.</w:t>
      </w:r>
    </w:p>
    <w:sectPr w:rsidR="00D60023" w:rsidRPr="008D6160" w:rsidSect="0034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E89"/>
    <w:multiLevelType w:val="hybridMultilevel"/>
    <w:tmpl w:val="77289822"/>
    <w:lvl w:ilvl="0" w:tplc="4E92A11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317"/>
    <w:multiLevelType w:val="hybridMultilevel"/>
    <w:tmpl w:val="C0842ED0"/>
    <w:lvl w:ilvl="0" w:tplc="7728AC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46A5"/>
    <w:multiLevelType w:val="hybridMultilevel"/>
    <w:tmpl w:val="05B0820E"/>
    <w:lvl w:ilvl="0" w:tplc="28FE1D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13C8"/>
    <w:multiLevelType w:val="hybridMultilevel"/>
    <w:tmpl w:val="E3D033DA"/>
    <w:lvl w:ilvl="0" w:tplc="8CCE3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F9"/>
    <w:rsid w:val="00033D83"/>
    <w:rsid w:val="00076C03"/>
    <w:rsid w:val="00164A22"/>
    <w:rsid w:val="001B4D50"/>
    <w:rsid w:val="001C41F9"/>
    <w:rsid w:val="00210011"/>
    <w:rsid w:val="002304ED"/>
    <w:rsid w:val="00243662"/>
    <w:rsid w:val="0034465F"/>
    <w:rsid w:val="00393D30"/>
    <w:rsid w:val="003E6E1C"/>
    <w:rsid w:val="004218A0"/>
    <w:rsid w:val="00593610"/>
    <w:rsid w:val="005A0221"/>
    <w:rsid w:val="005A4628"/>
    <w:rsid w:val="005D08C7"/>
    <w:rsid w:val="005D5BFD"/>
    <w:rsid w:val="005F7C3C"/>
    <w:rsid w:val="00614CE5"/>
    <w:rsid w:val="006B618C"/>
    <w:rsid w:val="006F4467"/>
    <w:rsid w:val="007666CE"/>
    <w:rsid w:val="00806CAF"/>
    <w:rsid w:val="008A7842"/>
    <w:rsid w:val="008D6160"/>
    <w:rsid w:val="0092323D"/>
    <w:rsid w:val="00946221"/>
    <w:rsid w:val="009558B1"/>
    <w:rsid w:val="00970A6C"/>
    <w:rsid w:val="009B7B39"/>
    <w:rsid w:val="00A762A9"/>
    <w:rsid w:val="00AC2C83"/>
    <w:rsid w:val="00B56A3E"/>
    <w:rsid w:val="00BD7AD3"/>
    <w:rsid w:val="00C156B3"/>
    <w:rsid w:val="00D131CF"/>
    <w:rsid w:val="00D60023"/>
    <w:rsid w:val="00EC05A8"/>
    <w:rsid w:val="00E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306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5A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CF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Arffa</dc:creator>
  <cp:keywords/>
  <dc:description/>
  <cp:lastModifiedBy>Matthew Arffa</cp:lastModifiedBy>
  <cp:revision>2</cp:revision>
  <dcterms:created xsi:type="dcterms:W3CDTF">2016-11-17T03:13:00Z</dcterms:created>
  <dcterms:modified xsi:type="dcterms:W3CDTF">2016-11-17T03:13:00Z</dcterms:modified>
</cp:coreProperties>
</file>