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03" w:rsidRPr="00DF7D03" w:rsidRDefault="00DF7D03">
      <w:pPr>
        <w:rPr>
          <w:b/>
        </w:rPr>
      </w:pPr>
      <w:r>
        <w:rPr>
          <w:b/>
        </w:rPr>
        <w:t>S2 Table</w:t>
      </w:r>
    </w:p>
    <w:p w:rsidR="00DF7D03" w:rsidRDefault="00DF7D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92"/>
        <w:gridCol w:w="3192"/>
        <w:gridCol w:w="3192"/>
      </w:tblGrid>
      <w:tr w:rsidR="00DF7D03" w:rsidRPr="00164E72">
        <w:tc>
          <w:tcPr>
            <w:tcW w:w="3192" w:type="dxa"/>
            <w:tcBorders>
              <w:top w:val="thinThickSmallGap" w:sz="18" w:space="0" w:color="auto"/>
              <w:bottom w:val="single" w:sz="6" w:space="0" w:color="auto"/>
            </w:tcBorders>
            <w:vAlign w:val="center"/>
          </w:tcPr>
          <w:p w:rsidR="00DF7D03" w:rsidRPr="00164E72" w:rsidRDefault="00DF7D03" w:rsidP="000B5E34">
            <w:pPr>
              <w:spacing w:line="480" w:lineRule="auto"/>
              <w:jc w:val="center"/>
              <w:rPr>
                <w:b/>
              </w:rPr>
            </w:pPr>
            <w:r w:rsidRPr="00164E72">
              <w:rPr>
                <w:b/>
              </w:rPr>
              <w:t>Study</w:t>
            </w:r>
          </w:p>
        </w:tc>
        <w:tc>
          <w:tcPr>
            <w:tcW w:w="3192" w:type="dxa"/>
            <w:tcBorders>
              <w:top w:val="thinThickSmallGap" w:sz="18" w:space="0" w:color="auto"/>
              <w:bottom w:val="single" w:sz="6" w:space="0" w:color="auto"/>
            </w:tcBorders>
          </w:tcPr>
          <w:p w:rsidR="00DF7D03" w:rsidRPr="003E3403" w:rsidRDefault="00DF7D03" w:rsidP="000B5E34">
            <w:pPr>
              <w:spacing w:line="480" w:lineRule="auto"/>
              <w:jc w:val="center"/>
              <w:rPr>
                <w:b/>
              </w:rPr>
            </w:pPr>
            <w:r>
              <w:rPr>
                <w:b/>
              </w:rPr>
              <w:t>Type</w:t>
            </w:r>
          </w:p>
        </w:tc>
        <w:tc>
          <w:tcPr>
            <w:tcW w:w="3192" w:type="dxa"/>
            <w:tcBorders>
              <w:top w:val="thinThickSmallGap" w:sz="18" w:space="0" w:color="auto"/>
              <w:bottom w:val="single" w:sz="6" w:space="0" w:color="auto"/>
            </w:tcBorders>
            <w:vAlign w:val="center"/>
          </w:tcPr>
          <w:p w:rsidR="00DF7D03" w:rsidRPr="00164E72" w:rsidRDefault="00DF7D03" w:rsidP="000B5E34">
            <w:pPr>
              <w:spacing w:line="480" w:lineRule="auto"/>
              <w:jc w:val="center"/>
              <w:rPr>
                <w:b/>
              </w:rPr>
            </w:pPr>
            <w:r w:rsidRPr="00164E72">
              <w:rPr>
                <w:b/>
              </w:rPr>
              <w:t>Genotyping success rate</w:t>
            </w:r>
          </w:p>
        </w:tc>
      </w:tr>
      <w:tr w:rsidR="00DF7D03">
        <w:tc>
          <w:tcPr>
            <w:tcW w:w="3192" w:type="dxa"/>
            <w:vAlign w:val="center"/>
          </w:tcPr>
          <w:p w:rsidR="00DF7D03" w:rsidRDefault="00DF7D03" w:rsidP="000B5E34">
            <w:pPr>
              <w:spacing w:line="480" w:lineRule="auto"/>
              <w:jc w:val="center"/>
            </w:pPr>
            <w:r>
              <w:fldChar w:fldCharType="begin"/>
            </w:r>
            <w:r>
              <w:instrText xml:space="preserve"> ADDIN ZOTERO_ITEM CSL_CITATION {"citationID":"1pvaolb1vj","properties":{"formattedCitation":"(Williams et al. 2003)","plainCitation":"(Williams et al. 2003)"},"citationItems":[{"id":1545,"uris":["http://zotero.org/users/679468/items/GV9X83UD"],"uri":["http://zotero.org/users/679468/items/GV9X83UD"],"itemData":{"id":1545,"type":"article-journal","title":"A Coyote in Sheep's Clothing: Predator Identification from Saliva","container-title":"Wildlife Society Bulletin","page":"926-932","volume":"31","issue":"4","source":"JSTOR","abstract":"We used polymerase chain reaction (PCR)-based RFLP (restriction fragment length polymorphism) and microsatellite analyses to identify canid species, gender, and individual genotype in samples containing a large excess of domestic sheep DNA. These methods were then used to investigate the feasibility of identifying predators from saliva on predation wounds. We analyzed predation wound samples from 19 sheep carcasses. Coyote DNA was identified in 18 samples (95%), of which 17 contained male coyote DNA (94%) and 11 (61%) yielded heterozygous microsatellite genotypes at ≥1 locus. These methods have promise for genetic identification of individual predators.","ISSN":"0091-7648","shortTitle":"A Coyote in Sheep's Clothing","journalAbbreviation":"Wildlife Society Bulletin","author":[{"family":"Williams","given":"Christen Lenney"},{"family":"Blejwas","given":"Karen"},{"family":"Johnston","given":"John J."},{"family":"Jaeger","given":"Michael M."}],"issued":{"date-parts":[["2003",12,1]]}}}],"schema":"https://github.com/citation-style-language/schema/raw/master/csl-citation.json"} </w:instrText>
            </w:r>
            <w:r>
              <w:fldChar w:fldCharType="separate"/>
            </w:r>
            <w:r>
              <w:rPr>
                <w:noProof/>
              </w:rPr>
              <w:t xml:space="preserve">Williams </w:t>
            </w:r>
            <w:r w:rsidRPr="003E3403">
              <w:rPr>
                <w:i/>
                <w:noProof/>
              </w:rPr>
              <w:t>et al.</w:t>
            </w:r>
            <w:r>
              <w:rPr>
                <w:noProof/>
              </w:rPr>
              <w:t xml:space="preserve"> 2003</w:t>
            </w:r>
            <w:r>
              <w:fldChar w:fldCharType="end"/>
            </w:r>
          </w:p>
        </w:tc>
        <w:tc>
          <w:tcPr>
            <w:tcW w:w="3192" w:type="dxa"/>
          </w:tcPr>
          <w:p w:rsidR="00DF7D03" w:rsidRDefault="00DF7D03" w:rsidP="000B5E34">
            <w:pPr>
              <w:spacing w:line="480" w:lineRule="auto"/>
              <w:jc w:val="center"/>
            </w:pPr>
            <w:r>
              <w:t>Species identification</w:t>
            </w:r>
          </w:p>
        </w:tc>
        <w:tc>
          <w:tcPr>
            <w:tcW w:w="3192" w:type="dxa"/>
            <w:vAlign w:val="center"/>
          </w:tcPr>
          <w:p w:rsidR="00DF7D03" w:rsidRDefault="00DF7D03" w:rsidP="000B5E34">
            <w:pPr>
              <w:spacing w:line="480" w:lineRule="auto"/>
              <w:jc w:val="center"/>
            </w:pPr>
            <w:r>
              <w:t>95%</w:t>
            </w:r>
          </w:p>
        </w:tc>
      </w:tr>
      <w:tr w:rsidR="00DF7D03">
        <w:tc>
          <w:tcPr>
            <w:tcW w:w="3192" w:type="dxa"/>
            <w:vAlign w:val="center"/>
          </w:tcPr>
          <w:p w:rsidR="00DF7D03" w:rsidRDefault="00DF7D03" w:rsidP="000B5E34">
            <w:pPr>
              <w:spacing w:line="480" w:lineRule="auto"/>
              <w:jc w:val="center"/>
            </w:pPr>
            <w:r>
              <w:fldChar w:fldCharType="begin"/>
            </w:r>
            <w:r>
              <w:instrText xml:space="preserve"> ADDIN ZOTERO_ITEM CSL_CITATION {"citationID":"2qiui29p9o","properties":{"formattedCitation":"(Blejwas et al. 2006)","plainCitation":"(Blejwas et al. 2006)"},"citationItems":[{"id":1542,"uris":["http://zotero.org/users/679468/items/TU4KDA3E"],"uri":["http://zotero.org/users/679468/items/TU4KDA3E"],"itemData":{"id":1542,"type":"article-journal","title":"Salivary DNA Evidence Convicts Breeding Male Coyotes of Killing Sheep","container-title":"Journal of Wildlife Management","page":"1087-1093","volume":"70","issue":"4","source":"bioone.org.oca.ucsc.edu (Atypon)","abstract":"Abstract Resolving conflicts between predators and livestock producers depends on obtaining reliable information about the predators that kill livestock. We used salivary DNA obtained from attack wounds on domestic sheep carcasses to identify the species of predator responsible for the kill, as well as the sex and individual identity of coyotes (Canis latrans) that killed sheep. Coyotes killed 36 of 37 depredated sheep. Breeding pairs whose territories overlapped sheep grazing areas were the primary predators on domestic sheep, and only breeding pairs killed multiple sheep. Breeding males, acting alone or with their mate, were involved in 21 of 25 kills. Breeding females participated in 13 kills, but only 1 breeding female killed sheep on her own. Transient females did not kill sheep, and both kills by transient males occurred in territories with a breeding vacancy. Our results suggest that predator control should be targeted at breeding male coyotes. Salivary DNA is a potentially powerful means of both investigating predation patterns and evaluating the effectiveness of control at targeting individuals that kill livestock.","DOI":"10.2193/0022-541X(2006)70[1087:SDECBM]2.0.CO;2","ISSN":"0022-541X","journalAbbreviation":"Journal of Wildlife Management","author":[{"family":"Blejwas","given":"Karen M."},{"family":"Williams","given":"Christen L."},{"family":"Shin","given":"Gary T."},{"family":"McCullough","given":"Dale R."},{"family":"Jaeger","given":"Michael M."}],"issued":{"date-parts":[["2006",10,1]]}}}],"schema":"https://github.com/citation-style-language/schema/raw/master/csl-citation.json"} </w:instrText>
            </w:r>
            <w:r>
              <w:fldChar w:fldCharType="separate"/>
            </w:r>
            <w:r>
              <w:rPr>
                <w:noProof/>
              </w:rPr>
              <w:t>Blejwas et al. 2006</w:t>
            </w:r>
            <w:r>
              <w:fldChar w:fldCharType="end"/>
            </w:r>
          </w:p>
        </w:tc>
        <w:tc>
          <w:tcPr>
            <w:tcW w:w="3192" w:type="dxa"/>
          </w:tcPr>
          <w:p w:rsidR="00DF7D03" w:rsidRDefault="00DF7D03" w:rsidP="000B5E34">
            <w:pPr>
              <w:spacing w:line="480" w:lineRule="auto"/>
              <w:jc w:val="center"/>
            </w:pPr>
            <w:r>
              <w:t>Individual identification</w:t>
            </w:r>
          </w:p>
        </w:tc>
        <w:tc>
          <w:tcPr>
            <w:tcW w:w="3192" w:type="dxa"/>
            <w:vAlign w:val="center"/>
          </w:tcPr>
          <w:p w:rsidR="00DF7D03" w:rsidRDefault="00DF7D03" w:rsidP="000B5E34">
            <w:pPr>
              <w:spacing w:line="480" w:lineRule="auto"/>
              <w:jc w:val="center"/>
            </w:pPr>
            <w:r>
              <w:t>58%</w:t>
            </w:r>
          </w:p>
        </w:tc>
      </w:tr>
      <w:tr w:rsidR="00DF7D03">
        <w:tc>
          <w:tcPr>
            <w:tcW w:w="3192" w:type="dxa"/>
            <w:vAlign w:val="center"/>
          </w:tcPr>
          <w:p w:rsidR="00DF7D03" w:rsidRDefault="00DF7D03" w:rsidP="000B5E34">
            <w:pPr>
              <w:spacing w:line="480" w:lineRule="auto"/>
              <w:jc w:val="center"/>
            </w:pPr>
            <w:r>
              <w:fldChar w:fldCharType="begin"/>
            </w:r>
            <w:r>
              <w:instrText xml:space="preserve"> ADDIN ZOTERO_ITEM CSL_CITATION {"citationID":"jokd72vk8","properties":{"formattedCitation":"(Saito et al. 2008)","plainCitation":"(Saito et al. 2008)"},"citationItems":[{"id":2207,"uris":["http://zotero.org/users/679468/items/9VCSSJD6"],"uri":["http://zotero.org/users/679468/items/9VCSSJD6"],"itemData":{"id":2207,"type":"article-journal","title":"Individual Identification of Asiatic Black Bears Using Extracted DNA from Damaged Crops","container-title":"Ursus","page":"162-167","volume":"19","issue":"2","source":"bioone.org.oca.ucsc.edu (Atypon)","abstract":"To reduce crop damage by Asiatic black bears (Ursus thibetanus), we developed a method to identify individual bears that damaged corn crops based on microsatellite analysis using bear DNA obtained from damaged corn. During summer 2004 in Iwate prefecture, Japan, 99 corn-bite samples were collected, of which 30 (30%) yielded sufficient DNA for 6 complete microsatellite loci. We detected that at least 21 individuals (16 males, 1 female, and 4 of unknown sex) had damaged dent corn in 5 fields. Results enabled individual identification of bears from the samples, but more accurate analysis is needed. Moreover, the sex ratio of nuisance individuals was extremely biased to males compared to that of bears killed through control programs.","DOI":"10.2192/08GR006.1","ISSN":"1537-6176","journalAbbreviation":"Ursus","author":[{"family":"Saito","given":"Masae"},{"family":"Yamauchi","given":"Kiyoshi"},{"family":"Aoi","given":"Toshiki"}],"issued":{"date-parts":[["2008",11,1]]}}}],"schema":"https://github.com/citation-style-language/schema/raw/master/csl-citation.json"} </w:instrText>
            </w:r>
            <w:r>
              <w:fldChar w:fldCharType="separate"/>
            </w:r>
            <w:r>
              <w:rPr>
                <w:noProof/>
              </w:rPr>
              <w:t xml:space="preserve">Saito </w:t>
            </w:r>
            <w:r w:rsidRPr="00AA7437">
              <w:rPr>
                <w:i/>
                <w:noProof/>
              </w:rPr>
              <w:t>et al.</w:t>
            </w:r>
            <w:r>
              <w:rPr>
                <w:noProof/>
              </w:rPr>
              <w:t xml:space="preserve"> 2008</w:t>
            </w:r>
            <w:r>
              <w:fldChar w:fldCharType="end"/>
            </w:r>
          </w:p>
        </w:tc>
        <w:tc>
          <w:tcPr>
            <w:tcW w:w="3192" w:type="dxa"/>
          </w:tcPr>
          <w:p w:rsidR="00DF7D03" w:rsidRDefault="00DF7D03" w:rsidP="000B5E34">
            <w:pPr>
              <w:spacing w:line="480" w:lineRule="auto"/>
              <w:jc w:val="center"/>
            </w:pPr>
            <w:r>
              <w:t>Individual identification</w:t>
            </w:r>
          </w:p>
        </w:tc>
        <w:tc>
          <w:tcPr>
            <w:tcW w:w="3192" w:type="dxa"/>
            <w:vAlign w:val="center"/>
          </w:tcPr>
          <w:p w:rsidR="00DF7D03" w:rsidRDefault="00DF7D03" w:rsidP="000B5E34">
            <w:pPr>
              <w:spacing w:line="480" w:lineRule="auto"/>
              <w:jc w:val="center"/>
            </w:pPr>
            <w:r>
              <w:t>30%</w:t>
            </w:r>
          </w:p>
        </w:tc>
      </w:tr>
      <w:tr w:rsidR="00DF7D03">
        <w:tc>
          <w:tcPr>
            <w:tcW w:w="3192" w:type="dxa"/>
            <w:vAlign w:val="center"/>
          </w:tcPr>
          <w:p w:rsidR="00DF7D03" w:rsidRDefault="00DF7D03" w:rsidP="000B5E34">
            <w:pPr>
              <w:spacing w:line="480" w:lineRule="auto"/>
              <w:jc w:val="center"/>
            </w:pPr>
            <w:r>
              <w:fldChar w:fldCharType="begin"/>
            </w:r>
            <w:r>
              <w:instrText xml:space="preserve"> ADDIN ZOTERO_ITEM CSL_CITATION {"citationID":"20kttf3j0a","properties":{"formattedCitation":"(Nichols et al. 2012)","plainCitation":"(Nichols et al. 2012)"},"citationItems":[{"id":1784,"uris":["http://zotero.org/users/679468/items/NSQDJG5H"],"uri":["http://zotero.org/users/679468/items/NSQDJG5H"],"itemData":{"id":1784,"type":"article-journal","title":"Browsed twig environmental DNA: diagnostic PCR to identify ungulate species","container-title":"Molecular Ecology Resources","page":"983-989","volume":"12","issue":"6","source":"Wiley Online Library","abstract":"Ungulate browsing can have a strong effect on ecological processes by affecting plant community structure and composition, with cascading effects on nutrient cycling and animal communities. However, in the absence of direct observations of foraging, species-specific foraging behaviours are difficult to quantify. We therefore know relatively little about foraging competition and species-specific browsing patterns in systems with several browsers. However, during browsing, a small amount of saliva containing buccal cells is deposited at the bite site, providing a source of environmental DNA (eDNA) that can be used for species identification. Here, we describe extraction and PCR protocols for a browser species diagnostic kit. Species-specific primers for mitochondrial DNA were optimized and validated using twigs browsed by captive animals. A time series showed that about 50% of the samples will amplify up to 12 weeks after the browsing event and that some samples amplify up to 24 weeks after browsing (12.5%). Applied to samples of natural browsing from an area where moose (Alces alces), roe deer (Capreolus capreolus), fallow deer (Cervus dama) and red deer (Cervus elaphus) are sympatric, amplification success reached 75%. This method promises to greatly improve our understanding of multispecies browsing systems without the need for direct observations.","DOI":"10.1111/j.1755-0998.2012.03172.x","ISSN":"1755-0998","shortTitle":"Browsed twig environmental DNA","language":"en","author":[{"family":"Nichols","given":"Ruth V."},{"family":"Königsson","given":"Helena"},{"family":"Danell","given":"Kjell"},{"family":"Spong","given":"Göran"}],"issued":{"date-parts":[["2012",11,1]]}}}],"schema":"https://github.com/citation-style-language/schema/raw/master/csl-citation.json"} </w:instrText>
            </w:r>
            <w:r>
              <w:fldChar w:fldCharType="separate"/>
            </w:r>
            <w:r>
              <w:rPr>
                <w:noProof/>
              </w:rPr>
              <w:t xml:space="preserve">Nichols </w:t>
            </w:r>
            <w:r w:rsidRPr="00F81CAC">
              <w:rPr>
                <w:i/>
                <w:noProof/>
              </w:rPr>
              <w:t>et al.</w:t>
            </w:r>
            <w:r>
              <w:rPr>
                <w:noProof/>
              </w:rPr>
              <w:t xml:space="preserve"> 2012</w:t>
            </w:r>
            <w:r>
              <w:fldChar w:fldCharType="end"/>
            </w:r>
          </w:p>
        </w:tc>
        <w:tc>
          <w:tcPr>
            <w:tcW w:w="3192" w:type="dxa"/>
          </w:tcPr>
          <w:p w:rsidR="00DF7D03" w:rsidRDefault="00DF7D03" w:rsidP="000B5E34">
            <w:pPr>
              <w:spacing w:line="480" w:lineRule="auto"/>
              <w:jc w:val="center"/>
            </w:pPr>
            <w:r>
              <w:t>Species identification</w:t>
            </w:r>
          </w:p>
        </w:tc>
        <w:tc>
          <w:tcPr>
            <w:tcW w:w="3192" w:type="dxa"/>
            <w:vAlign w:val="center"/>
          </w:tcPr>
          <w:p w:rsidR="00DF7D03" w:rsidRDefault="00DF7D03" w:rsidP="000B5E34">
            <w:pPr>
              <w:spacing w:line="480" w:lineRule="auto"/>
              <w:jc w:val="center"/>
            </w:pPr>
            <w:r>
              <w:t>12.5 - 100%</w:t>
            </w:r>
          </w:p>
        </w:tc>
      </w:tr>
      <w:tr w:rsidR="00DF7D03">
        <w:tc>
          <w:tcPr>
            <w:tcW w:w="3192" w:type="dxa"/>
            <w:vAlign w:val="center"/>
          </w:tcPr>
          <w:p w:rsidR="00DF7D03" w:rsidRDefault="00DF7D03" w:rsidP="000B5E34">
            <w:pPr>
              <w:spacing w:line="480" w:lineRule="auto"/>
              <w:jc w:val="center"/>
            </w:pPr>
            <w:r>
              <w:fldChar w:fldCharType="begin"/>
            </w:r>
            <w:r>
              <w:instrText xml:space="preserve"> ADDIN ZOTERO_ITEM CSL_CITATION {"citationID":"9gqnmt8ss","properties":{"formattedCitation":"(Mumma et al. 2014)","plainCitation":"(Mumma et al. 2014)"},"citationItems":[{"id":2184,"uris":["http://zotero.org/users/679468/items/DSKGPEXX"],"uri":["http://zotero.org/users/679468/items/DSKGPEXX"],"itemData":{"id":2184,"type":"article-journal","title":"Enhanced understanding of predator–prey relationships using molecular methods to identify predator species, individual and sex","container-title":"Molecular Ecology Resources","page":"100-108","volume":"14","issue":"1","source":"Wiley Online Library","abstract":"Predator species identification is an important step in understanding predator-prey interactions, but predator identifications using kill site observations are often unreliable. We used molecular tools to analyse predator saliva, scat and hair from caribou calf kills in Newfoundland, Canada to identify the predator species, individual and sex. We sampled DNA from 32 carcasses using cotton swabs to collect predator saliva. We used fragment length analysis and sequencing of mitochondrial DNA to distinguish between coyote, black bear, Canada lynx and red fox and used nuclear DNA microsatellite analysis to identify individuals. We compared predator species detected using molecular tools to those assigned via field observations at each kill. We identified a predator species at 94% of carcasses using molecular methods, while observational methods assigned a predator species to 62.5% of kills. Molecular methods attributed 66.7% of kills to coyote and 33.3% to black bear, while observations assigned 40%, 45%, 10% and 5% to coyote, bear, lynx and fox, respectively. Individual identification was successful at 70% of kills where a predator species was identified. Only one individual was identified at each kill, but some individuals were found at multiple kills. Predator sex was predominantly male. We demonstrate the first large-scale evaluation of predator species, individual and sex identification using molecular techniques to extract DNA from swabs of wild prey carcasses. Our results indicate that kill site swabs (i) can be highly successful in identifying the predator species and individual responsible; and (ii) serve to inform and complement traditional methods.","DOI":"10.1111/1755-0998.12153","ISSN":"1755-0998","journalAbbreviation":"Mol Ecol Resour","language":"en","author":[{"family":"Mumma","given":"Matthew A."},{"family":"Soulliere","given":"Colleen E."},{"family":"Mahoney","given":"Shane P."},{"family":"Waits","given":"Lisette P."}],"issued":{"date-parts":[["2014",1,1]]}}}],"schema":"https://github.com/citation-style-language/schema/raw/master/csl-citation.json"} </w:instrText>
            </w:r>
            <w:r>
              <w:fldChar w:fldCharType="separate"/>
            </w:r>
            <w:r>
              <w:rPr>
                <w:noProof/>
              </w:rPr>
              <w:t xml:space="preserve">Mumma </w:t>
            </w:r>
            <w:r w:rsidRPr="000B5E34">
              <w:rPr>
                <w:i/>
                <w:noProof/>
              </w:rPr>
              <w:t>et al.</w:t>
            </w:r>
            <w:r>
              <w:rPr>
                <w:noProof/>
              </w:rPr>
              <w:t xml:space="preserve"> 2014</w:t>
            </w:r>
            <w:r>
              <w:fldChar w:fldCharType="end"/>
            </w:r>
          </w:p>
        </w:tc>
        <w:tc>
          <w:tcPr>
            <w:tcW w:w="3192" w:type="dxa"/>
          </w:tcPr>
          <w:p w:rsidR="00DF7D03" w:rsidRDefault="00DF7D03" w:rsidP="000B5E34">
            <w:pPr>
              <w:spacing w:line="480" w:lineRule="auto"/>
              <w:jc w:val="center"/>
            </w:pPr>
            <w:r>
              <w:t>Species Identification</w:t>
            </w:r>
          </w:p>
        </w:tc>
        <w:tc>
          <w:tcPr>
            <w:tcW w:w="3192" w:type="dxa"/>
            <w:vAlign w:val="center"/>
          </w:tcPr>
          <w:p w:rsidR="00DF7D03" w:rsidRDefault="00DF7D03" w:rsidP="000B5E34">
            <w:pPr>
              <w:spacing w:line="480" w:lineRule="auto"/>
              <w:jc w:val="center"/>
            </w:pPr>
            <w:r>
              <w:t>46 - 86%</w:t>
            </w:r>
          </w:p>
        </w:tc>
      </w:tr>
      <w:tr w:rsidR="00DF7D03">
        <w:tc>
          <w:tcPr>
            <w:tcW w:w="3192" w:type="dxa"/>
            <w:vAlign w:val="center"/>
          </w:tcPr>
          <w:p w:rsidR="00DF7D03" w:rsidRDefault="00DF7D03" w:rsidP="000B5E34">
            <w:pPr>
              <w:spacing w:line="480" w:lineRule="auto"/>
              <w:jc w:val="center"/>
            </w:pPr>
            <w:r>
              <w:fldChar w:fldCharType="begin"/>
            </w:r>
            <w:r>
              <w:instrText xml:space="preserve"> ADDIN ZOTERO_ITEM CSL_CITATION {"citationID":"2l2dj966ad","properties":{"formattedCitation":"(Nichols et al. 2015)","plainCitation":"(Nichols et al. 2015)","dontUpdate":true},"citationItems":[{"id":2120,"uris":["http://zotero.org/users/679468/items/MTWAQJ39"],"uri":["http://zotero.org/users/679468/items/MTWAQJ39"],"itemData":{"id":2120,"type":"article-journal","title":"DNA left on browsed twigs uncovers bite-scale resource use patterns in European ungulates","container-title":"Oecologia","page":"275-284","volume":"178","issue":"1","source":"link.springer.com.oca.ucsc.edu","abstract":"Fine-scale resource use by large herbivores is often difficult to quantify directly. This is particularly true for browsing ungulates due to the challenges in observing shy subjects in forested environments of low visibility. As a consequence we know relatively little about resource use by diverse browsing ungulates. When browsing, ungulates leave behind saliva on the browsed twig that includes their DNA, which can be used to identify the species that was responsible for browsing the twig. We used this method, which we term “biteDNA”, to study bite-scale browsing patterns in a temperate ungulate community. This approach provides a level of detail in browsing patterns across species that was previously very hard to attain. We found that all deer species largely overlapped in terms of the tree species they used. Moose browsed larger diameters than red deer and roe deer, but these latter two species did not differ. Moose browsed at higher heights than red deer, and red deer higher than roe deer. Although the deer species differed in mean browsing height, species were comparable in terms of their minimum browsing height of ~20 cm. This means that height and diameter ranges of the smaller species were found to be completely inside the ranges of the larger species. Hence, while moose may access exclusive food resources in terms of browse height and diameter, red and roe deer cannot.","DOI":"10.1007/s00442-014-3196-z","ISSN":"0029-8549, 1432-1939","journalAbbreviation":"Oecologia","language":"en","author":[{"family":"Nichols","given":"Ruth V."},{"family":"Cromsigt","given":"Joris P. G. M."},{"family":"Spong","given":"Göran"}],"issued":{"date-parts":[["2015"]]}}}],"schema":"https://github.com/citation-style-language/schema/raw/master/csl-citation.json"} </w:instrText>
            </w:r>
            <w:r>
              <w:fldChar w:fldCharType="separate"/>
            </w:r>
            <w:r>
              <w:rPr>
                <w:noProof/>
              </w:rPr>
              <w:t>Nichols</w:t>
            </w:r>
            <w:r w:rsidRPr="00F81CAC">
              <w:rPr>
                <w:i/>
                <w:noProof/>
              </w:rPr>
              <w:t xml:space="preserve"> et al.</w:t>
            </w:r>
            <w:r>
              <w:rPr>
                <w:noProof/>
              </w:rPr>
              <w:t xml:space="preserve"> 2015</w:t>
            </w:r>
            <w:r>
              <w:fldChar w:fldCharType="end"/>
            </w:r>
          </w:p>
        </w:tc>
        <w:tc>
          <w:tcPr>
            <w:tcW w:w="3192" w:type="dxa"/>
          </w:tcPr>
          <w:p w:rsidR="00DF7D03" w:rsidRDefault="00DF7D03" w:rsidP="000B5E34">
            <w:pPr>
              <w:spacing w:line="480" w:lineRule="auto"/>
              <w:jc w:val="center"/>
            </w:pPr>
            <w:r>
              <w:t>Species identification</w:t>
            </w:r>
          </w:p>
        </w:tc>
        <w:tc>
          <w:tcPr>
            <w:tcW w:w="3192" w:type="dxa"/>
            <w:vAlign w:val="center"/>
          </w:tcPr>
          <w:p w:rsidR="00DF7D03" w:rsidRDefault="00DF7D03" w:rsidP="000B5E34">
            <w:pPr>
              <w:spacing w:line="480" w:lineRule="auto"/>
              <w:jc w:val="center"/>
            </w:pPr>
            <w:r>
              <w:t>54%</w:t>
            </w:r>
          </w:p>
        </w:tc>
      </w:tr>
      <w:tr w:rsidR="00DF7D03">
        <w:tc>
          <w:tcPr>
            <w:tcW w:w="3192" w:type="dxa"/>
            <w:vAlign w:val="center"/>
          </w:tcPr>
          <w:p w:rsidR="00DF7D03" w:rsidRDefault="00DF7D03" w:rsidP="000B5E34">
            <w:pPr>
              <w:spacing w:line="480" w:lineRule="auto"/>
              <w:jc w:val="center"/>
            </w:pPr>
            <w:r>
              <w:fldChar w:fldCharType="begin"/>
            </w:r>
            <w:r>
              <w:instrText xml:space="preserve"> ADDIN ZOTERO_ITEM CSL_CITATION {"citationID":"2q02doarc3","properties":{"formattedCitation":"(Nichols et al. 2015b)","plainCitation":"(Nichols et al. 2015b)"},"citationItems":[{"id":2111,"uris":["http://zotero.org/users/679468/items/FJPR93RU"],"uri":["http://zotero.org/users/679468/items/FJPR93RU"],"itemData":{"id":2111,"type":"article-journal","title":"Using eDNA to experimentally test ungulate browsing preferences","container-title":"SpringerPlus","page":"1-5","volume":"4","issue":"1","source":"link.springer.com.oca.ucsc.edu","abstract":"Large herbivores may affect ecosystem processes and states, but such effects can be difficult to quantify, especially within multispecies assemblages. To better understand such processes and improve our predictive ability of systems undergoing change, herbivore diets can be studied using controlled feeding trials (or cafeteria tests). With some wildlife, such as large herbivores, it is impractical to empirically verify these findings, because it requires visually observing animals in forested environments, which can disturb them from their natural behaviors. Yet, in field-based cafeteria trials it is nearly impossible to differentiate selection between herbivore species that forage on similar plants and make very similar bite marks. However, during browsing ungulates leave saliva residue which includes some buccal cells and DNA that can be extracted for species identification. Here we used a newly developed eDNA-based method (biteDNA) to test the browsing preferences of four sympatric ungulate species in the wild. Overall, food preferences varied between species, but all species strongly preferred deciduous over coniferous species. Our method allows the study of plant-animal interactions in multispecies assemblages at very fine detail.","DOI":"10.1186/s40064-015-1285-z","ISSN":"2193-1801","journalAbbreviation":"SpringerPlus","language":"en","author":[{"family":"Nichols","given":"Ruth V."},{"family":"Cromsigt","given":"Joris P. G. M."},{"family":"Spong","given":"Göran"}],"issued":{"date-parts":[["2015",9,10]]}}}],"schema":"https://github.com/citation-style-language/schema/raw/master/csl-citation.json"} </w:instrText>
            </w:r>
            <w:r>
              <w:fldChar w:fldCharType="separate"/>
            </w:r>
            <w:r>
              <w:rPr>
                <w:noProof/>
              </w:rPr>
              <w:t xml:space="preserve">Nichols </w:t>
            </w:r>
            <w:r w:rsidRPr="00F81CAC">
              <w:rPr>
                <w:i/>
                <w:noProof/>
              </w:rPr>
              <w:t>et al.</w:t>
            </w:r>
            <w:r>
              <w:rPr>
                <w:noProof/>
              </w:rPr>
              <w:t xml:space="preserve"> 2015b</w:t>
            </w:r>
            <w:r>
              <w:fldChar w:fldCharType="end"/>
            </w:r>
          </w:p>
        </w:tc>
        <w:tc>
          <w:tcPr>
            <w:tcW w:w="3192" w:type="dxa"/>
          </w:tcPr>
          <w:p w:rsidR="00DF7D03" w:rsidRDefault="00DF7D03" w:rsidP="000B5E34">
            <w:pPr>
              <w:spacing w:line="480" w:lineRule="auto"/>
              <w:jc w:val="center"/>
            </w:pPr>
            <w:r>
              <w:t>Species identification</w:t>
            </w:r>
          </w:p>
        </w:tc>
        <w:tc>
          <w:tcPr>
            <w:tcW w:w="3192" w:type="dxa"/>
            <w:vAlign w:val="center"/>
          </w:tcPr>
          <w:p w:rsidR="00DF7D03" w:rsidRDefault="00DF7D03" w:rsidP="000B5E34">
            <w:pPr>
              <w:spacing w:line="480" w:lineRule="auto"/>
              <w:jc w:val="center"/>
            </w:pPr>
            <w:r>
              <w:t>31%</w:t>
            </w:r>
          </w:p>
        </w:tc>
      </w:tr>
      <w:tr w:rsidR="00DF7D03">
        <w:tc>
          <w:tcPr>
            <w:tcW w:w="3192" w:type="dxa"/>
            <w:vAlign w:val="center"/>
          </w:tcPr>
          <w:p w:rsidR="00DF7D03" w:rsidRDefault="00DF7D03" w:rsidP="000B5E34">
            <w:pPr>
              <w:spacing w:line="480" w:lineRule="auto"/>
              <w:jc w:val="center"/>
            </w:pPr>
            <w:r>
              <w:fldChar w:fldCharType="begin"/>
            </w:r>
            <w:r>
              <w:instrText xml:space="preserve"> ADDIN ZOTERO_ITEM CSL_CITATION {"citationID":"1co9kf05ub","properties":{"formattedCitation":"(Harms et al. 2015)","plainCitation":"(Harms et al. 2015)"},"citationItems":[{"id":2210,"uris":["http://zotero.org/users/679468/items/9ND2MPRK"],"uri":["http://zotero.org/users/679468/items/9ND2MPRK"],"itemData":{"id":2210,"type":"article-journal","title":"Experimental evaluation of genetic predator identification from saliva traces on wildlife kills","container-title":"Journal of Mammalogy","page":"138-143","volume":"96","issue":"1","source":"jmammal.oxfordjournals.org.oca.ucsc.edu","abstract":"Identification of predators from saliva traces on game species and/or livestock kills is gaining increasing importance in wildlife management, particularly in areas where direct wildlife–human conflicts regularly occur. When the noninvasive sampling of hairs and scats is difficult, as with rare and elusive predators, saliva samples constitute a potentially useful source of DNA. To test the feasibility of this approach in obtaining an accurate genotype of the predator, we applied an experimental approach. Captive wolves (Canis lupus) and lynxes (Lynx lynx) were allowed to feed on freshly killed roe deer (Capreolus capreolus) pieces for 1min. After removal, pieces were sampled for saliva traces after 1, 24, and 48h. Microsatellite analysis revealed that error rates and amplification failure increased sharply over time. While samples collected after 1 and 24 h yielded &gt; 83% complete genotypes, values dropped to &lt; 50% for samples collected after 48h, of which 7% were incorrect even when consensus genotypes from 9 polymerase chain reactions were obtained. Our results stress the importance of rapid sampling after carcass detection, as well as implementing a multiple-tubes approach when using microsatellite markers for genetic predator identification based on saliva traces.","DOI":"10.1093/jmammal/gyu014","ISSN":"0022-2372, 1545-1542","language":"en","author":[{"family":"Harms","given":"Verena"},{"family":"Nowak","given":"Carsten"},{"family":"Carl","given":"Susanne"},{"family":"Muñoz-Fuentes","given":"Violeta"}],"issued":{"date-parts":[["2015",2,15]]}}}],"schema":"https://github.com/citation-style-language/schema/raw/master/csl-citation.json"} </w:instrText>
            </w:r>
            <w:r>
              <w:fldChar w:fldCharType="separate"/>
            </w:r>
            <w:r>
              <w:rPr>
                <w:noProof/>
              </w:rPr>
              <w:t xml:space="preserve">Harms </w:t>
            </w:r>
            <w:r w:rsidRPr="00AA7437">
              <w:rPr>
                <w:i/>
                <w:noProof/>
              </w:rPr>
              <w:t>et al.</w:t>
            </w:r>
            <w:r>
              <w:rPr>
                <w:noProof/>
              </w:rPr>
              <w:t xml:space="preserve"> 2015</w:t>
            </w:r>
            <w:r>
              <w:fldChar w:fldCharType="end"/>
            </w:r>
          </w:p>
        </w:tc>
        <w:tc>
          <w:tcPr>
            <w:tcW w:w="3192" w:type="dxa"/>
          </w:tcPr>
          <w:p w:rsidR="00DF7D03" w:rsidRDefault="00DF7D03" w:rsidP="000B5E34">
            <w:pPr>
              <w:spacing w:line="480" w:lineRule="auto"/>
              <w:jc w:val="center"/>
            </w:pPr>
            <w:r>
              <w:t>Individual identification</w:t>
            </w:r>
          </w:p>
        </w:tc>
        <w:tc>
          <w:tcPr>
            <w:tcW w:w="3192" w:type="dxa"/>
            <w:vAlign w:val="center"/>
          </w:tcPr>
          <w:p w:rsidR="00DF7D03" w:rsidRDefault="00DF7D03" w:rsidP="000B5E34">
            <w:pPr>
              <w:spacing w:line="480" w:lineRule="auto"/>
              <w:jc w:val="center"/>
            </w:pPr>
            <w:r>
              <w:t>&lt; 50 to &gt;83%</w:t>
            </w:r>
          </w:p>
        </w:tc>
      </w:tr>
    </w:tbl>
    <w:p w:rsidR="00DF7D03" w:rsidRDefault="00DF7D03"/>
    <w:p w:rsidR="00DF7D03" w:rsidRDefault="00DF7D03"/>
    <w:p w:rsidR="00DF7D03" w:rsidRDefault="00DF7D03">
      <w:pPr>
        <w:rPr>
          <w:b/>
        </w:rPr>
      </w:pPr>
      <w:r>
        <w:rPr>
          <w:b/>
        </w:rPr>
        <w:t>References</w:t>
      </w:r>
    </w:p>
    <w:p w:rsidR="00DF7D03" w:rsidRDefault="00DF7D03">
      <w:pPr>
        <w:rPr>
          <w:b/>
        </w:rPr>
      </w:pPr>
    </w:p>
    <w:p w:rsidR="00DF7D03" w:rsidRPr="00DF7D03" w:rsidRDefault="00DF7D03" w:rsidP="00DF7D03">
      <w:pPr>
        <w:pStyle w:val="Bibliography"/>
      </w:pPr>
      <w:r>
        <w:fldChar w:fldCharType="begin"/>
      </w:r>
      <w:r>
        <w:instrText xml:space="preserve"> ADDIN ZOTERO_BIBL {"custom":[]} CSL_BIBLIOGRAPHY </w:instrText>
      </w:r>
      <w:r>
        <w:fldChar w:fldCharType="separate"/>
      </w:r>
      <w:proofErr w:type="spellStart"/>
      <w:r w:rsidRPr="00DF7D03">
        <w:t>Blejwas</w:t>
      </w:r>
      <w:proofErr w:type="spellEnd"/>
      <w:r w:rsidRPr="00DF7D03">
        <w:t xml:space="preserve">, K. M., C. L. Williams, G. T. Shin, D. R. McCullough, and M. M. Jaeger. 2006. Salivary DNA Evidence Convicts Breeding Male Coyotes of Killing Sheep. </w:t>
      </w:r>
      <w:proofErr w:type="gramStart"/>
      <w:r w:rsidRPr="00DF7D03">
        <w:t>Journal of Wildlife Management 70:1087–1093.</w:t>
      </w:r>
      <w:proofErr w:type="gramEnd"/>
    </w:p>
    <w:p w:rsidR="00DF7D03" w:rsidRPr="00DF7D03" w:rsidRDefault="00DF7D03" w:rsidP="00DF7D03">
      <w:pPr>
        <w:pStyle w:val="Bibliography"/>
      </w:pPr>
      <w:r w:rsidRPr="00DF7D03">
        <w:t xml:space="preserve">Harms, V., C. Nowak, S. Carl, and V. </w:t>
      </w:r>
      <w:proofErr w:type="spellStart"/>
      <w:r w:rsidRPr="00DF7D03">
        <w:t>Muñoz</w:t>
      </w:r>
      <w:proofErr w:type="spellEnd"/>
      <w:r w:rsidRPr="00DF7D03">
        <w:t xml:space="preserve">-Fuentes. 2015. Experimental evaluation of genetic predator identification from saliva traces on wildlife kills. </w:t>
      </w:r>
      <w:proofErr w:type="gramStart"/>
      <w:r w:rsidRPr="00DF7D03">
        <w:t xml:space="preserve">Journal of </w:t>
      </w:r>
      <w:proofErr w:type="spellStart"/>
      <w:r w:rsidRPr="00DF7D03">
        <w:t>Mammalogy</w:t>
      </w:r>
      <w:proofErr w:type="spellEnd"/>
      <w:r w:rsidRPr="00DF7D03">
        <w:t xml:space="preserve"> 96:138–143.</w:t>
      </w:r>
      <w:proofErr w:type="gramEnd"/>
    </w:p>
    <w:p w:rsidR="00DF7D03" w:rsidRPr="00DF7D03" w:rsidRDefault="00DF7D03" w:rsidP="00DF7D03">
      <w:pPr>
        <w:pStyle w:val="Bibliography"/>
      </w:pPr>
      <w:proofErr w:type="spellStart"/>
      <w:proofErr w:type="gramStart"/>
      <w:r w:rsidRPr="00DF7D03">
        <w:t>Mumma</w:t>
      </w:r>
      <w:proofErr w:type="spellEnd"/>
      <w:r w:rsidRPr="00DF7D03">
        <w:t xml:space="preserve">, M. A., C. E. </w:t>
      </w:r>
      <w:proofErr w:type="spellStart"/>
      <w:r w:rsidRPr="00DF7D03">
        <w:t>Soulliere</w:t>
      </w:r>
      <w:proofErr w:type="spellEnd"/>
      <w:r w:rsidRPr="00DF7D03">
        <w:t>, S. P. Mahoney, and L. P. Waits.</w:t>
      </w:r>
      <w:proofErr w:type="gramEnd"/>
      <w:r w:rsidRPr="00DF7D03">
        <w:t xml:space="preserve"> 2014. Enhanced understanding of predator–prey relationships using molecular methods to identify predator species, individual and sex. </w:t>
      </w:r>
      <w:proofErr w:type="gramStart"/>
      <w:r w:rsidRPr="00DF7D03">
        <w:t>Molecular Ecology Resources 14:100–108.</w:t>
      </w:r>
      <w:proofErr w:type="gramEnd"/>
    </w:p>
    <w:p w:rsidR="00DF7D03" w:rsidRPr="00DF7D03" w:rsidRDefault="00DF7D03" w:rsidP="00DF7D03">
      <w:pPr>
        <w:pStyle w:val="Bibliography"/>
      </w:pPr>
      <w:r w:rsidRPr="00DF7D03">
        <w:t xml:space="preserve">Nichols, R. V., J. P. G. M. </w:t>
      </w:r>
      <w:proofErr w:type="spellStart"/>
      <w:r w:rsidRPr="00DF7D03">
        <w:t>Cromsigt</w:t>
      </w:r>
      <w:proofErr w:type="spellEnd"/>
      <w:r w:rsidRPr="00DF7D03">
        <w:t xml:space="preserve">, and G. </w:t>
      </w:r>
      <w:proofErr w:type="spellStart"/>
      <w:r w:rsidRPr="00DF7D03">
        <w:t>Spong</w:t>
      </w:r>
      <w:proofErr w:type="spellEnd"/>
      <w:r w:rsidRPr="00DF7D03">
        <w:t xml:space="preserve">. 2015a. DNA left on browsed twigs uncovers bite-scale resource use patterns in European ungulates. </w:t>
      </w:r>
      <w:proofErr w:type="spellStart"/>
      <w:proofErr w:type="gramStart"/>
      <w:r w:rsidRPr="00DF7D03">
        <w:t>Oecologia</w:t>
      </w:r>
      <w:proofErr w:type="spellEnd"/>
      <w:r w:rsidRPr="00DF7D03">
        <w:t xml:space="preserve"> 178:275–284.</w:t>
      </w:r>
      <w:proofErr w:type="gramEnd"/>
    </w:p>
    <w:p w:rsidR="00DF7D03" w:rsidRPr="00DF7D03" w:rsidRDefault="00DF7D03" w:rsidP="00DF7D03">
      <w:pPr>
        <w:pStyle w:val="Bibliography"/>
      </w:pPr>
      <w:r w:rsidRPr="00DF7D03">
        <w:t xml:space="preserve">Nichols, R. V., J. P. G. M. </w:t>
      </w:r>
      <w:proofErr w:type="spellStart"/>
      <w:r w:rsidRPr="00DF7D03">
        <w:t>Cromsigt</w:t>
      </w:r>
      <w:proofErr w:type="spellEnd"/>
      <w:r w:rsidRPr="00DF7D03">
        <w:t xml:space="preserve">, and G. </w:t>
      </w:r>
      <w:proofErr w:type="spellStart"/>
      <w:r w:rsidRPr="00DF7D03">
        <w:t>Spong</w:t>
      </w:r>
      <w:proofErr w:type="spellEnd"/>
      <w:r w:rsidRPr="00DF7D03">
        <w:t xml:space="preserve">. 2015b. Using </w:t>
      </w:r>
      <w:proofErr w:type="spellStart"/>
      <w:proofErr w:type="gramStart"/>
      <w:r w:rsidRPr="00DF7D03">
        <w:t>eDNA</w:t>
      </w:r>
      <w:proofErr w:type="spellEnd"/>
      <w:proofErr w:type="gramEnd"/>
      <w:r w:rsidRPr="00DF7D03">
        <w:t xml:space="preserve"> to experimentally test ungulate browsing preferences. </w:t>
      </w:r>
      <w:proofErr w:type="spellStart"/>
      <w:proofErr w:type="gramStart"/>
      <w:r w:rsidRPr="00DF7D03">
        <w:t>SpringerPlus</w:t>
      </w:r>
      <w:proofErr w:type="spellEnd"/>
      <w:r w:rsidRPr="00DF7D03">
        <w:t xml:space="preserve"> 4:1–5.</w:t>
      </w:r>
      <w:proofErr w:type="gramEnd"/>
    </w:p>
    <w:p w:rsidR="00DF7D03" w:rsidRPr="00DF7D03" w:rsidRDefault="00DF7D03" w:rsidP="00DF7D03">
      <w:pPr>
        <w:pStyle w:val="Bibliography"/>
      </w:pPr>
      <w:r w:rsidRPr="00DF7D03">
        <w:t xml:space="preserve">Nichols, R. V., H. </w:t>
      </w:r>
      <w:proofErr w:type="spellStart"/>
      <w:r w:rsidRPr="00DF7D03">
        <w:t>Königsson</w:t>
      </w:r>
      <w:proofErr w:type="spellEnd"/>
      <w:r w:rsidRPr="00DF7D03">
        <w:t xml:space="preserve">, K. </w:t>
      </w:r>
      <w:proofErr w:type="spellStart"/>
      <w:r w:rsidRPr="00DF7D03">
        <w:t>Danell</w:t>
      </w:r>
      <w:proofErr w:type="spellEnd"/>
      <w:r w:rsidRPr="00DF7D03">
        <w:t xml:space="preserve">, and G. </w:t>
      </w:r>
      <w:proofErr w:type="spellStart"/>
      <w:r w:rsidRPr="00DF7D03">
        <w:t>Spong</w:t>
      </w:r>
      <w:proofErr w:type="spellEnd"/>
      <w:r w:rsidRPr="00DF7D03">
        <w:t xml:space="preserve">. 2012. Browsed twig environmental DNA: diagnostic PCR to identify ungulate species. </w:t>
      </w:r>
      <w:proofErr w:type="gramStart"/>
      <w:r w:rsidRPr="00DF7D03">
        <w:t>Molecular Ecology Resources 12:983–989.</w:t>
      </w:r>
      <w:proofErr w:type="gramEnd"/>
    </w:p>
    <w:p w:rsidR="00DF7D03" w:rsidRPr="00DF7D03" w:rsidRDefault="00DF7D03" w:rsidP="00DF7D03">
      <w:pPr>
        <w:pStyle w:val="Bibliography"/>
      </w:pPr>
      <w:proofErr w:type="gramStart"/>
      <w:r w:rsidRPr="00DF7D03">
        <w:t xml:space="preserve">Saito, M., K. Yamauchi, and T. </w:t>
      </w:r>
      <w:proofErr w:type="spellStart"/>
      <w:r w:rsidRPr="00DF7D03">
        <w:t>Aoi</w:t>
      </w:r>
      <w:proofErr w:type="spellEnd"/>
      <w:r w:rsidRPr="00DF7D03">
        <w:t>.</w:t>
      </w:r>
      <w:proofErr w:type="gramEnd"/>
      <w:r w:rsidRPr="00DF7D03">
        <w:t xml:space="preserve"> 2008. Individual Identification of Asiatic Black Bears Using Extracted DNA from Damaged Crops. </w:t>
      </w:r>
      <w:proofErr w:type="spellStart"/>
      <w:proofErr w:type="gramStart"/>
      <w:r w:rsidRPr="00DF7D03">
        <w:t>Ursus</w:t>
      </w:r>
      <w:proofErr w:type="spellEnd"/>
      <w:r w:rsidRPr="00DF7D03">
        <w:t xml:space="preserve"> 19:162–167.</w:t>
      </w:r>
      <w:proofErr w:type="gramEnd"/>
    </w:p>
    <w:p w:rsidR="00DF7D03" w:rsidRPr="00DF7D03" w:rsidRDefault="00DF7D03" w:rsidP="00DF7D03">
      <w:pPr>
        <w:pStyle w:val="Bibliography"/>
      </w:pPr>
      <w:r w:rsidRPr="00DF7D03">
        <w:t xml:space="preserve">Williams, C. L., K. </w:t>
      </w:r>
      <w:proofErr w:type="spellStart"/>
      <w:r w:rsidRPr="00DF7D03">
        <w:t>Blejwas</w:t>
      </w:r>
      <w:proofErr w:type="spellEnd"/>
      <w:r w:rsidRPr="00DF7D03">
        <w:t xml:space="preserve">, J. J. Johnston, and M. M. Jaeger. 2003. A Coyote in Sheep’s Clothing: Predator Identification from Saliva. </w:t>
      </w:r>
      <w:proofErr w:type="gramStart"/>
      <w:r w:rsidRPr="00DF7D03">
        <w:t>Wildlife Society Bulletin 31:926–932.</w:t>
      </w:r>
      <w:proofErr w:type="gramEnd"/>
    </w:p>
    <w:p w:rsidR="00BF067F" w:rsidRPr="00DF7D03" w:rsidRDefault="00DF7D03">
      <w:r>
        <w:fldChar w:fldCharType="end"/>
      </w:r>
    </w:p>
    <w:sectPr w:rsidR="00BF067F" w:rsidRPr="00DF7D03" w:rsidSect="0033660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7D03"/>
    <w:rsid w:val="00DF7D03"/>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03"/>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F7D03"/>
    <w:rPr>
      <w:rFonts w:ascii="Cambria" w:eastAsia="Cambria" w:hAnsi="Cambria"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F7D03"/>
    <w:pPr>
      <w:spacing w:line="480" w:lineRule="auto"/>
      <w:ind w:left="720" w:hanging="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2796</Words>
  <Characters>15938</Characters>
  <Application>Microsoft Macintosh Word</Application>
  <DocSecurity>0</DocSecurity>
  <Lines>132</Lines>
  <Paragraphs>31</Paragraphs>
  <ScaleCrop>false</ScaleCrop>
  <LinksUpToDate>false</LinksUpToDate>
  <CharactersWithSpaces>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Wheat</dc:creator>
  <cp:keywords/>
  <cp:lastModifiedBy>Rachel Wheat</cp:lastModifiedBy>
  <cp:revision>1</cp:revision>
  <dcterms:created xsi:type="dcterms:W3CDTF">2016-10-13T13:52:00Z</dcterms:created>
  <dcterms:modified xsi:type="dcterms:W3CDTF">2016-10-13T13:54:00Z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id="EslTxPGy"/&gt;&lt;style id="http://www.zotero.org/styles/ecology"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