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6E" w:rsidRPr="00E306A2" w:rsidRDefault="00D03324" w:rsidP="009B656E">
      <w:pPr>
        <w:spacing w:after="0" w:line="360" w:lineRule="auto"/>
        <w:jc w:val="center"/>
        <w:rPr>
          <w:rFonts w:ascii="Arial" w:hAnsi="Arial" w:cs="Arial"/>
          <w:b/>
          <w:color w:val="000000"/>
          <w:sz w:val="24"/>
          <w:szCs w:val="24"/>
          <w:lang w:val="en-US"/>
        </w:rPr>
      </w:pPr>
      <w:bookmarkStart w:id="0" w:name="_GoBack"/>
      <w:bookmarkEnd w:id="0"/>
      <w:r>
        <w:rPr>
          <w:rFonts w:ascii="Arial" w:hAnsi="Arial" w:cs="Arial"/>
          <w:b/>
          <w:color w:val="000000"/>
          <w:sz w:val="24"/>
          <w:szCs w:val="24"/>
          <w:lang w:val="en-US"/>
        </w:rPr>
        <w:t>Detailed s</w:t>
      </w:r>
      <w:r w:rsidR="00862E6E">
        <w:rPr>
          <w:rFonts w:ascii="Arial" w:hAnsi="Arial" w:cs="Arial"/>
          <w:b/>
          <w:color w:val="000000"/>
          <w:sz w:val="24"/>
          <w:szCs w:val="24"/>
          <w:lang w:val="en-US"/>
        </w:rPr>
        <w:t>tudy protocol (</w:t>
      </w:r>
      <w:proofErr w:type="spellStart"/>
      <w:proofErr w:type="gramStart"/>
      <w:r w:rsidR="009B656E">
        <w:rPr>
          <w:rFonts w:ascii="Arial" w:hAnsi="Arial" w:cs="Arial"/>
          <w:b/>
          <w:color w:val="000000"/>
          <w:sz w:val="24"/>
          <w:szCs w:val="24"/>
          <w:lang w:val="en-US"/>
        </w:rPr>
        <w:t>english</w:t>
      </w:r>
      <w:proofErr w:type="spellEnd"/>
      <w:proofErr w:type="gramEnd"/>
      <w:r w:rsidR="009B656E">
        <w:rPr>
          <w:rFonts w:ascii="Arial" w:hAnsi="Arial" w:cs="Arial"/>
          <w:b/>
          <w:color w:val="000000"/>
          <w:sz w:val="24"/>
          <w:szCs w:val="24"/>
          <w:lang w:val="en-US"/>
        </w:rPr>
        <w:t xml:space="preserve"> language</w:t>
      </w:r>
      <w:r w:rsidR="00862E6E">
        <w:rPr>
          <w:rFonts w:ascii="Arial" w:hAnsi="Arial" w:cs="Arial"/>
          <w:b/>
          <w:color w:val="000000"/>
          <w:sz w:val="24"/>
          <w:szCs w:val="24"/>
          <w:lang w:val="en-US"/>
        </w:rPr>
        <w:t>)</w:t>
      </w:r>
    </w:p>
    <w:p w:rsidR="009B656E" w:rsidRDefault="009B656E" w:rsidP="00DB53C5">
      <w:pPr>
        <w:spacing w:after="0" w:line="480" w:lineRule="auto"/>
        <w:jc w:val="both"/>
        <w:rPr>
          <w:rFonts w:ascii="Arial" w:hAnsi="Arial" w:cs="Arial"/>
          <w:b/>
          <w:sz w:val="20"/>
          <w:szCs w:val="20"/>
          <w:shd w:val="clear" w:color="auto" w:fill="FFFFFF"/>
          <w:lang w:val="en-US"/>
        </w:rPr>
      </w:pPr>
    </w:p>
    <w:p w:rsidR="002F4FAD" w:rsidRPr="00855521" w:rsidRDefault="002F4FAD" w:rsidP="00626DAF">
      <w:pPr>
        <w:spacing w:after="0" w:line="480" w:lineRule="auto"/>
        <w:jc w:val="both"/>
        <w:rPr>
          <w:rFonts w:ascii="Arial" w:hAnsi="Arial" w:cs="Arial"/>
          <w:b/>
          <w:color w:val="000000"/>
          <w:sz w:val="24"/>
          <w:szCs w:val="24"/>
          <w:shd w:val="clear" w:color="auto" w:fill="FFFFFF"/>
          <w:lang w:val="en-US"/>
        </w:rPr>
      </w:pPr>
      <w:r w:rsidRPr="00855521">
        <w:rPr>
          <w:rFonts w:ascii="Arial" w:hAnsi="Arial" w:cs="Arial"/>
          <w:b/>
          <w:color w:val="000000"/>
          <w:sz w:val="24"/>
          <w:szCs w:val="24"/>
          <w:shd w:val="clear" w:color="auto" w:fill="FFFFFF"/>
          <w:lang w:val="en-US"/>
        </w:rPr>
        <w:t>Methods</w:t>
      </w:r>
    </w:p>
    <w:p w:rsidR="00B0366B" w:rsidRPr="00626DAF" w:rsidRDefault="00B0366B" w:rsidP="00626DAF">
      <w:pPr>
        <w:spacing w:after="0" w:line="480" w:lineRule="auto"/>
        <w:jc w:val="both"/>
        <w:rPr>
          <w:rFonts w:ascii="Arial" w:hAnsi="Arial" w:cs="Arial"/>
          <w:b/>
          <w:color w:val="000000"/>
          <w:sz w:val="20"/>
          <w:szCs w:val="20"/>
          <w:shd w:val="clear" w:color="auto" w:fill="FFFFFF"/>
          <w:lang w:val="en-US"/>
        </w:rPr>
      </w:pPr>
    </w:p>
    <w:p w:rsidR="00B0366B" w:rsidRPr="00855521" w:rsidRDefault="00B0366B" w:rsidP="00B0366B">
      <w:pPr>
        <w:spacing w:after="0" w:line="480" w:lineRule="auto"/>
        <w:jc w:val="both"/>
        <w:rPr>
          <w:rFonts w:ascii="Arial" w:hAnsi="Arial" w:cs="Arial"/>
          <w:color w:val="000000"/>
          <w:sz w:val="24"/>
          <w:szCs w:val="24"/>
          <w:lang w:val="en-US"/>
        </w:rPr>
      </w:pPr>
      <w:r w:rsidRPr="00855521">
        <w:rPr>
          <w:rFonts w:ascii="Arial" w:hAnsi="Arial" w:cs="Arial"/>
          <w:color w:val="000000"/>
          <w:sz w:val="24"/>
          <w:szCs w:val="24"/>
          <w:lang w:val="en-US"/>
        </w:rPr>
        <w:t>Participants</w:t>
      </w:r>
    </w:p>
    <w:p w:rsidR="00B0366B" w:rsidRDefault="00B0366B" w:rsidP="00B0366B">
      <w:pPr>
        <w:spacing w:after="0" w:line="480" w:lineRule="auto"/>
        <w:jc w:val="both"/>
        <w:rPr>
          <w:rFonts w:ascii="Arial" w:hAnsi="Arial" w:cs="Arial"/>
          <w:color w:val="000000"/>
          <w:sz w:val="20"/>
          <w:szCs w:val="20"/>
          <w:lang w:val="en-US"/>
        </w:rPr>
      </w:pPr>
    </w:p>
    <w:p w:rsidR="002F4FAD" w:rsidRDefault="00197F0D" w:rsidP="000363B4">
      <w:pPr>
        <w:spacing w:after="0" w:line="480" w:lineRule="auto"/>
        <w:ind w:firstLine="708"/>
        <w:jc w:val="both"/>
        <w:rPr>
          <w:rFonts w:ascii="Arial" w:hAnsi="Arial" w:cs="Arial"/>
          <w:sz w:val="20"/>
          <w:szCs w:val="20"/>
          <w:lang w:val="en-US"/>
        </w:rPr>
      </w:pPr>
      <w:r w:rsidRPr="00197F0D">
        <w:rPr>
          <w:rFonts w:ascii="Arial" w:hAnsi="Arial" w:cs="Arial"/>
          <w:color w:val="000000"/>
          <w:sz w:val="20"/>
          <w:szCs w:val="20"/>
          <w:lang w:val="en-US"/>
        </w:rPr>
        <w:t xml:space="preserve">Sedentary </w:t>
      </w:r>
      <w:r>
        <w:rPr>
          <w:rFonts w:ascii="Arial" w:hAnsi="Arial" w:cs="Arial"/>
          <w:color w:val="000000"/>
          <w:sz w:val="20"/>
          <w:szCs w:val="20"/>
          <w:lang w:val="en-US"/>
        </w:rPr>
        <w:t xml:space="preserve">hypertensive elderly women </w:t>
      </w:r>
      <w:r w:rsidRPr="00197F0D">
        <w:rPr>
          <w:rFonts w:ascii="Arial" w:hAnsi="Arial" w:cs="Arial"/>
          <w:color w:val="000000"/>
          <w:sz w:val="20"/>
          <w:szCs w:val="20"/>
          <w:lang w:val="en-US"/>
        </w:rPr>
        <w:t>we</w:t>
      </w:r>
      <w:r>
        <w:rPr>
          <w:rFonts w:ascii="Arial" w:hAnsi="Arial" w:cs="Arial"/>
          <w:color w:val="000000"/>
          <w:sz w:val="20"/>
          <w:szCs w:val="20"/>
          <w:lang w:val="en-US"/>
        </w:rPr>
        <w:t xml:space="preserve">re recruited between July 2014 </w:t>
      </w:r>
      <w:r w:rsidRPr="00197F0D">
        <w:rPr>
          <w:rFonts w:ascii="Arial" w:hAnsi="Arial" w:cs="Arial"/>
          <w:color w:val="000000"/>
          <w:sz w:val="20"/>
          <w:szCs w:val="20"/>
          <w:lang w:val="en-US"/>
        </w:rPr>
        <w:t>and Jan</w:t>
      </w:r>
      <w:r>
        <w:rPr>
          <w:rFonts w:ascii="Arial" w:hAnsi="Arial" w:cs="Arial"/>
          <w:color w:val="000000"/>
          <w:sz w:val="20"/>
          <w:szCs w:val="20"/>
          <w:lang w:val="en-US"/>
        </w:rPr>
        <w:t xml:space="preserve">uary 2015 through </w:t>
      </w:r>
      <w:r w:rsidR="00940611">
        <w:rPr>
          <w:rFonts w:ascii="Arial" w:hAnsi="Arial" w:cs="Arial"/>
          <w:color w:val="000000"/>
          <w:sz w:val="20"/>
          <w:szCs w:val="20"/>
          <w:lang w:val="en-US"/>
        </w:rPr>
        <w:t xml:space="preserve">the </w:t>
      </w:r>
      <w:r>
        <w:rPr>
          <w:rFonts w:ascii="Arial" w:hAnsi="Arial" w:cs="Arial"/>
          <w:color w:val="000000"/>
          <w:sz w:val="20"/>
          <w:szCs w:val="20"/>
          <w:lang w:val="en-US"/>
        </w:rPr>
        <w:t>Federal University of Paraiba</w:t>
      </w:r>
      <w:r w:rsidR="00940611">
        <w:rPr>
          <w:rFonts w:ascii="Arial" w:hAnsi="Arial" w:cs="Arial"/>
          <w:color w:val="000000"/>
          <w:sz w:val="20"/>
          <w:szCs w:val="20"/>
          <w:lang w:val="en-US"/>
        </w:rPr>
        <w:t xml:space="preserve"> in</w:t>
      </w:r>
      <w:r>
        <w:rPr>
          <w:rFonts w:ascii="Arial" w:hAnsi="Arial" w:cs="Arial"/>
          <w:color w:val="000000"/>
          <w:sz w:val="20"/>
          <w:szCs w:val="20"/>
          <w:lang w:val="en-US"/>
        </w:rPr>
        <w:t xml:space="preserve"> Brazil, </w:t>
      </w:r>
      <w:r w:rsidR="000363B4" w:rsidRPr="000363B4">
        <w:rPr>
          <w:rFonts w:ascii="Arial" w:hAnsi="Arial" w:cs="Arial"/>
          <w:color w:val="000000"/>
          <w:sz w:val="20"/>
          <w:szCs w:val="20"/>
          <w:lang w:val="en-US"/>
        </w:rPr>
        <w:t>and through media</w:t>
      </w:r>
      <w:r w:rsidR="00940611">
        <w:rPr>
          <w:rFonts w:ascii="Arial" w:hAnsi="Arial" w:cs="Arial"/>
          <w:color w:val="000000"/>
          <w:sz w:val="20"/>
          <w:szCs w:val="20"/>
          <w:lang w:val="en-US"/>
        </w:rPr>
        <w:t xml:space="preserve"> advertising</w:t>
      </w:r>
      <w:r w:rsidR="000363B4">
        <w:rPr>
          <w:rFonts w:ascii="Arial" w:hAnsi="Arial" w:cs="Arial"/>
          <w:color w:val="000000"/>
          <w:sz w:val="20"/>
          <w:szCs w:val="20"/>
          <w:lang w:val="en-US"/>
        </w:rPr>
        <w:t xml:space="preserve">. Using a </w:t>
      </w:r>
      <w:r w:rsidRPr="00197F0D">
        <w:rPr>
          <w:rFonts w:ascii="Arial" w:hAnsi="Arial" w:cs="Arial"/>
          <w:color w:val="000000"/>
          <w:sz w:val="20"/>
          <w:szCs w:val="20"/>
          <w:lang w:val="en-US"/>
        </w:rPr>
        <w:t>moderate effect size of f</w:t>
      </w:r>
      <w:r>
        <w:rPr>
          <w:rFonts w:ascii="Arial" w:hAnsi="Arial" w:cs="Arial"/>
          <w:color w:val="000000"/>
          <w:sz w:val="20"/>
          <w:szCs w:val="20"/>
          <w:lang w:val="en-US"/>
        </w:rPr>
        <w:t> = .5</w:t>
      </w:r>
      <w:r w:rsidRPr="00197F0D">
        <w:rPr>
          <w:rFonts w:ascii="Arial" w:hAnsi="Arial" w:cs="Arial"/>
          <w:color w:val="000000"/>
          <w:sz w:val="20"/>
          <w:szCs w:val="20"/>
          <w:lang w:val="en-US"/>
        </w:rPr>
        <w:t>0</w:t>
      </w:r>
      <w:r w:rsidR="000363B4">
        <w:rPr>
          <w:rFonts w:ascii="Arial" w:hAnsi="Arial" w:cs="Arial"/>
          <w:color w:val="000000"/>
          <w:sz w:val="20"/>
          <w:szCs w:val="20"/>
          <w:lang w:val="en-US"/>
        </w:rPr>
        <w:t xml:space="preserve"> </w:t>
      </w:r>
      <w:r w:rsidR="000363B4">
        <w:rPr>
          <w:rFonts w:ascii="Arial" w:hAnsi="Arial" w:cs="Arial"/>
          <w:color w:val="000000"/>
          <w:sz w:val="20"/>
          <w:szCs w:val="20"/>
          <w:lang w:val="en-US"/>
        </w:rPr>
        <w:fldChar w:fldCharType="begin"/>
      </w:r>
      <w:r w:rsidR="00C83AD7">
        <w:rPr>
          <w:rFonts w:ascii="Arial" w:hAnsi="Arial" w:cs="Arial"/>
          <w:color w:val="000000"/>
          <w:sz w:val="20"/>
          <w:szCs w:val="20"/>
          <w:lang w:val="en-US"/>
        </w:rPr>
        <w:instrText xml:space="preserve"> ADDIN EN.CITE &lt;EndNote&gt;&lt;Cite&gt;&lt;Author&gt;Sullivan&lt;/Author&gt;&lt;Year&gt;2012&lt;/Year&gt;&lt;RecNum&gt;287&lt;/RecNum&gt;&lt;DisplayText&gt;(SULLIVAN; FEINN, 2012)&lt;/DisplayText&gt;&lt;record&gt;&lt;rec-number&gt;287&lt;/rec-number&gt;&lt;foreign-keys&gt;&lt;key app="EN" db-id="52rxta9saaa5r1e0svnx505x5dzrspwszdpd" timestamp="1443725704"&gt;287&lt;/key&gt;&lt;/foreign-keys&gt;&lt;ref-type name="Journal Article"&gt;17&lt;/ref-type&gt;&lt;contributors&gt;&lt;authors&gt;&lt;author&gt;Sullivan, G. M.&lt;/author&gt;&lt;author&gt;Feinn, R.&lt;/author&gt;&lt;/authors&gt;&lt;/contributors&gt;&lt;titles&gt;&lt;title&gt;Using Effect Size-or Why the P Value Is Not Enough&lt;/title&gt;&lt;secondary-title&gt;J Grad Med Educ&lt;/secondary-title&gt;&lt;alt-title&gt;Journal of graduate medical education&lt;/alt-title&gt;&lt;/titles&gt;&lt;periodical&gt;&lt;full-title&gt;J Grad Med Educ&lt;/full-title&gt;&lt;abbr-1&gt;Journal of graduate medical education&lt;/abbr-1&gt;&lt;/periodical&gt;&lt;alt-periodical&gt;&lt;full-title&gt;J Grad Med Educ&lt;/full-title&gt;&lt;abbr-1&gt;Journal of graduate medical education&lt;/abbr-1&gt;&lt;/alt-periodical&gt;&lt;pages&gt;279-82&lt;/pages&gt;&lt;volume&gt;4&lt;/volume&gt;&lt;number&gt;3&lt;/number&gt;&lt;edition&gt;2013/09/03&lt;/edition&gt;&lt;dates&gt;&lt;year&gt;2012&lt;/year&gt;&lt;pub-dates&gt;&lt;date&gt;Sep&lt;/date&gt;&lt;/pub-dates&gt;&lt;/dates&gt;&lt;isbn&gt;1949-8349 (Print)&amp;#xD;1949-8357&lt;/isbn&gt;&lt;accession-num&gt;23997866&lt;/accession-num&gt;&lt;urls&gt;&lt;/urls&gt;&lt;custom2&gt;Pmc3444174&lt;/custom2&gt;&lt;electronic-resource-num&gt;10.4300/jgme-d-12-00156.1&lt;/electronic-resource-num&gt;&lt;remote-database-provider&gt;Nlm&lt;/remote-database-provider&gt;&lt;language&gt;eng&lt;/language&gt;&lt;/record&gt;&lt;/Cite&gt;&lt;/EndNote&gt;</w:instrText>
      </w:r>
      <w:r w:rsidR="000363B4">
        <w:rPr>
          <w:rFonts w:ascii="Arial" w:hAnsi="Arial" w:cs="Arial"/>
          <w:color w:val="000000"/>
          <w:sz w:val="20"/>
          <w:szCs w:val="20"/>
          <w:lang w:val="en-US"/>
        </w:rPr>
        <w:fldChar w:fldCharType="separate"/>
      </w:r>
      <w:r w:rsidR="00C83AD7">
        <w:rPr>
          <w:rFonts w:ascii="Arial" w:hAnsi="Arial" w:cs="Arial"/>
          <w:noProof/>
          <w:color w:val="000000"/>
          <w:sz w:val="20"/>
          <w:szCs w:val="20"/>
          <w:lang w:val="en-US"/>
        </w:rPr>
        <w:t>(</w:t>
      </w:r>
      <w:hyperlink w:anchor="_ENREF_9" w:tooltip="Sullivan, 2012 #287" w:history="1">
        <w:r w:rsidR="009B656E">
          <w:rPr>
            <w:rFonts w:ascii="Arial" w:hAnsi="Arial" w:cs="Arial"/>
            <w:noProof/>
            <w:color w:val="000000"/>
            <w:sz w:val="20"/>
            <w:szCs w:val="20"/>
            <w:lang w:val="en-US"/>
          </w:rPr>
          <w:t>SULLIVAN; FEINN, 2012</w:t>
        </w:r>
      </w:hyperlink>
      <w:r w:rsidR="00C83AD7">
        <w:rPr>
          <w:rFonts w:ascii="Arial" w:hAnsi="Arial" w:cs="Arial"/>
          <w:noProof/>
          <w:color w:val="000000"/>
          <w:sz w:val="20"/>
          <w:szCs w:val="20"/>
          <w:lang w:val="en-US"/>
        </w:rPr>
        <w:t>)</w:t>
      </w:r>
      <w:r w:rsidR="000363B4">
        <w:rPr>
          <w:rFonts w:ascii="Arial" w:hAnsi="Arial" w:cs="Arial"/>
          <w:color w:val="000000"/>
          <w:sz w:val="20"/>
          <w:szCs w:val="20"/>
          <w:lang w:val="en-US"/>
        </w:rPr>
        <w:fldChar w:fldCharType="end"/>
      </w:r>
      <w:r w:rsidR="000363B4">
        <w:rPr>
          <w:rFonts w:ascii="Arial" w:hAnsi="Arial" w:cs="Arial"/>
          <w:color w:val="000000"/>
          <w:sz w:val="20"/>
          <w:szCs w:val="20"/>
          <w:lang w:val="en-US"/>
        </w:rPr>
        <w:t xml:space="preserve"> </w:t>
      </w:r>
      <w:r w:rsidRPr="00197F0D">
        <w:rPr>
          <w:rFonts w:ascii="Arial" w:hAnsi="Arial" w:cs="Arial"/>
          <w:color w:val="000000"/>
          <w:sz w:val="20"/>
          <w:szCs w:val="20"/>
          <w:lang w:val="en-US"/>
        </w:rPr>
        <w:t>and a power of 80% (for one</w:t>
      </w:r>
      <w:r>
        <w:rPr>
          <w:rFonts w:ascii="Arial" w:hAnsi="Arial" w:cs="Arial"/>
          <w:color w:val="000000"/>
          <w:sz w:val="20"/>
          <w:szCs w:val="20"/>
          <w:lang w:val="en-US"/>
        </w:rPr>
        <w:t xml:space="preserve"> </w:t>
      </w:r>
      <w:r w:rsidRPr="00197F0D">
        <w:rPr>
          <w:rFonts w:ascii="Arial" w:hAnsi="Arial" w:cs="Arial"/>
          <w:color w:val="000000"/>
          <w:sz w:val="20"/>
          <w:szCs w:val="20"/>
          <w:lang w:val="en-US"/>
        </w:rPr>
        <w:t>tailed alpha</w:t>
      </w:r>
      <w:r w:rsidR="000363B4" w:rsidRPr="00197F0D">
        <w:rPr>
          <w:rFonts w:ascii="Arial" w:hAnsi="Arial" w:cs="Arial"/>
          <w:color w:val="000000"/>
          <w:sz w:val="20"/>
          <w:szCs w:val="20"/>
          <w:lang w:val="en-US"/>
        </w:rPr>
        <w:t> =</w:t>
      </w:r>
      <w:r w:rsidR="000363B4">
        <w:rPr>
          <w:rFonts w:ascii="Arial" w:hAnsi="Arial" w:cs="Arial"/>
          <w:color w:val="000000"/>
          <w:sz w:val="20"/>
          <w:szCs w:val="20"/>
          <w:lang w:val="en-US"/>
        </w:rPr>
        <w:t xml:space="preserve"> </w:t>
      </w:r>
      <w:r w:rsidRPr="00197F0D">
        <w:rPr>
          <w:rFonts w:ascii="Arial" w:hAnsi="Arial" w:cs="Arial"/>
          <w:color w:val="000000"/>
          <w:sz w:val="20"/>
          <w:szCs w:val="20"/>
          <w:lang w:val="en-US"/>
        </w:rPr>
        <w:t xml:space="preserve">.05), </w:t>
      </w:r>
      <w:r w:rsidR="00940611">
        <w:rPr>
          <w:rFonts w:ascii="Arial" w:hAnsi="Arial" w:cs="Arial"/>
          <w:color w:val="000000"/>
          <w:sz w:val="20"/>
          <w:szCs w:val="20"/>
          <w:lang w:val="en-US"/>
        </w:rPr>
        <w:t xml:space="preserve">which is </w:t>
      </w:r>
      <w:r w:rsidRPr="00197F0D">
        <w:rPr>
          <w:rFonts w:ascii="Arial" w:hAnsi="Arial" w:cs="Arial"/>
          <w:color w:val="000000"/>
          <w:sz w:val="20"/>
          <w:szCs w:val="20"/>
          <w:lang w:val="en-US"/>
        </w:rPr>
        <w:t>oft</w:t>
      </w:r>
      <w:r w:rsidR="000363B4">
        <w:rPr>
          <w:rFonts w:ascii="Arial" w:hAnsi="Arial" w:cs="Arial"/>
          <w:color w:val="000000"/>
          <w:sz w:val="20"/>
          <w:szCs w:val="20"/>
          <w:lang w:val="en-US"/>
        </w:rPr>
        <w:t xml:space="preserve">en recommended as </w:t>
      </w:r>
      <w:r w:rsidR="00940611">
        <w:rPr>
          <w:rFonts w:ascii="Arial" w:hAnsi="Arial" w:cs="Arial"/>
          <w:color w:val="000000"/>
          <w:sz w:val="20"/>
          <w:szCs w:val="20"/>
          <w:lang w:val="en-US"/>
        </w:rPr>
        <w:t xml:space="preserve">an </w:t>
      </w:r>
      <w:r w:rsidR="000363B4">
        <w:rPr>
          <w:rFonts w:ascii="Arial" w:hAnsi="Arial" w:cs="Arial"/>
          <w:color w:val="000000"/>
          <w:sz w:val="20"/>
          <w:szCs w:val="20"/>
          <w:lang w:val="en-US"/>
        </w:rPr>
        <w:t xml:space="preserve">appropriate </w:t>
      </w:r>
      <w:r w:rsidRPr="00197F0D">
        <w:rPr>
          <w:rFonts w:ascii="Arial" w:hAnsi="Arial" w:cs="Arial"/>
          <w:color w:val="000000"/>
          <w:sz w:val="20"/>
          <w:szCs w:val="20"/>
          <w:lang w:val="en-US"/>
        </w:rPr>
        <w:t>power in behavioral research</w:t>
      </w:r>
      <w:r w:rsidR="000363B4">
        <w:rPr>
          <w:rFonts w:ascii="Arial" w:hAnsi="Arial" w:cs="Arial"/>
          <w:color w:val="000000"/>
          <w:sz w:val="20"/>
          <w:szCs w:val="20"/>
          <w:lang w:val="en-US"/>
        </w:rPr>
        <w:t xml:space="preserve"> </w:t>
      </w:r>
      <w:r w:rsidR="000363B4">
        <w:rPr>
          <w:rFonts w:ascii="Arial" w:hAnsi="Arial" w:cs="Arial"/>
          <w:color w:val="000000"/>
          <w:sz w:val="20"/>
          <w:szCs w:val="20"/>
          <w:lang w:val="en-US"/>
        </w:rPr>
        <w:fldChar w:fldCharType="begin"/>
      </w:r>
      <w:r w:rsidR="00C83AD7">
        <w:rPr>
          <w:rFonts w:ascii="Arial" w:hAnsi="Arial" w:cs="Arial"/>
          <w:color w:val="000000"/>
          <w:sz w:val="20"/>
          <w:szCs w:val="20"/>
          <w:lang w:val="en-US"/>
        </w:rPr>
        <w:instrText xml:space="preserve"> ADDIN EN.CITE &lt;EndNote&gt;&lt;Cite&gt;&lt;Author&gt;Green&lt;/Author&gt;&lt;Year&gt;1991&lt;/Year&gt;&lt;RecNum&gt;346&lt;/RecNum&gt;&lt;DisplayText&gt;(GREEN, 1991)&lt;/DisplayText&gt;&lt;record&gt;&lt;rec-number&gt;346&lt;/rec-number&gt;&lt;foreign-keys&gt;&lt;key app="EN" db-id="52rxta9saaa5r1e0svnx505x5dzrspwszdpd" timestamp="1445348716"&gt;346&lt;/key&gt;&lt;/foreign-keys&gt;&lt;ref-type name="Journal Article"&gt;17&lt;/ref-type&gt;&lt;contributors&gt;&lt;authors&gt;&lt;author&gt;Green, Samuel B&lt;/author&gt;&lt;/authors&gt;&lt;/contributors&gt;&lt;titles&gt;&lt;title&gt;How many subjects does it take to do a regression analysis&lt;/title&gt;&lt;secondary-title&gt;Multivariate behavioral research&lt;/secondary-title&gt;&lt;/titles&gt;&lt;periodical&gt;&lt;full-title&gt;Multivariate behavioral research&lt;/full-title&gt;&lt;/periodical&gt;&lt;pages&gt;499-510&lt;/pages&gt;&lt;volume&gt;26&lt;/volume&gt;&lt;number&gt;3&lt;/number&gt;&lt;dates&gt;&lt;year&gt;1991&lt;/year&gt;&lt;/dates&gt;&lt;isbn&gt;0027-3171&lt;/isbn&gt;&lt;urls&gt;&lt;/urls&gt;&lt;/record&gt;&lt;/Cite&gt;&lt;/EndNote&gt;</w:instrText>
      </w:r>
      <w:r w:rsidR="000363B4">
        <w:rPr>
          <w:rFonts w:ascii="Arial" w:hAnsi="Arial" w:cs="Arial"/>
          <w:color w:val="000000"/>
          <w:sz w:val="20"/>
          <w:szCs w:val="20"/>
          <w:lang w:val="en-US"/>
        </w:rPr>
        <w:fldChar w:fldCharType="separate"/>
      </w:r>
      <w:r w:rsidR="00C83AD7">
        <w:rPr>
          <w:rFonts w:ascii="Arial" w:hAnsi="Arial" w:cs="Arial"/>
          <w:noProof/>
          <w:color w:val="000000"/>
          <w:sz w:val="20"/>
          <w:szCs w:val="20"/>
          <w:lang w:val="en-US"/>
        </w:rPr>
        <w:t>(</w:t>
      </w:r>
      <w:hyperlink w:anchor="_ENREF_2" w:tooltip="Green, 1991 #346" w:history="1">
        <w:r w:rsidR="009B656E">
          <w:rPr>
            <w:rFonts w:ascii="Arial" w:hAnsi="Arial" w:cs="Arial"/>
            <w:noProof/>
            <w:color w:val="000000"/>
            <w:sz w:val="20"/>
            <w:szCs w:val="20"/>
            <w:lang w:val="en-US"/>
          </w:rPr>
          <w:t>GREEN, 1991</w:t>
        </w:r>
      </w:hyperlink>
      <w:r w:rsidR="00C83AD7">
        <w:rPr>
          <w:rFonts w:ascii="Arial" w:hAnsi="Arial" w:cs="Arial"/>
          <w:noProof/>
          <w:color w:val="000000"/>
          <w:sz w:val="20"/>
          <w:szCs w:val="20"/>
          <w:lang w:val="en-US"/>
        </w:rPr>
        <w:t>)</w:t>
      </w:r>
      <w:r w:rsidR="000363B4">
        <w:rPr>
          <w:rFonts w:ascii="Arial" w:hAnsi="Arial" w:cs="Arial"/>
          <w:color w:val="000000"/>
          <w:sz w:val="20"/>
          <w:szCs w:val="20"/>
          <w:lang w:val="en-US"/>
        </w:rPr>
        <w:fldChar w:fldCharType="end"/>
      </w:r>
      <w:r w:rsidR="000363B4">
        <w:rPr>
          <w:rFonts w:ascii="Arial" w:hAnsi="Arial" w:cs="Arial"/>
          <w:sz w:val="20"/>
          <w:szCs w:val="20"/>
          <w:lang w:val="en-US"/>
        </w:rPr>
        <w:t>,</w:t>
      </w:r>
      <w:r w:rsidRPr="00197F0D">
        <w:rPr>
          <w:rFonts w:ascii="Arial" w:hAnsi="Arial" w:cs="Arial"/>
          <w:color w:val="FF0000"/>
          <w:sz w:val="20"/>
          <w:szCs w:val="20"/>
          <w:lang w:val="en-US"/>
        </w:rPr>
        <w:t xml:space="preserve"> </w:t>
      </w:r>
      <w:r w:rsidRPr="00197F0D">
        <w:rPr>
          <w:rFonts w:ascii="Arial" w:hAnsi="Arial" w:cs="Arial"/>
          <w:color w:val="000000"/>
          <w:sz w:val="20"/>
          <w:szCs w:val="20"/>
          <w:lang w:val="en-US"/>
        </w:rPr>
        <w:t>and assuming a moderate</w:t>
      </w:r>
      <w:r>
        <w:rPr>
          <w:rFonts w:ascii="Arial" w:hAnsi="Arial" w:cs="Arial"/>
          <w:color w:val="000000"/>
          <w:sz w:val="20"/>
          <w:szCs w:val="20"/>
          <w:lang w:val="en-US"/>
        </w:rPr>
        <w:t xml:space="preserve">ly strong correlation among the </w:t>
      </w:r>
      <w:r w:rsidR="000363B4">
        <w:rPr>
          <w:rFonts w:ascii="Arial" w:hAnsi="Arial" w:cs="Arial"/>
          <w:color w:val="000000"/>
          <w:sz w:val="20"/>
          <w:szCs w:val="20"/>
          <w:lang w:val="en-US"/>
        </w:rPr>
        <w:t xml:space="preserve">repeated </w:t>
      </w:r>
      <w:r w:rsidRPr="00197F0D">
        <w:rPr>
          <w:rFonts w:ascii="Arial" w:hAnsi="Arial" w:cs="Arial"/>
          <w:color w:val="000000"/>
          <w:sz w:val="20"/>
          <w:szCs w:val="20"/>
          <w:lang w:val="en-US"/>
        </w:rPr>
        <w:t>measures (r</w:t>
      </w:r>
      <w:r>
        <w:rPr>
          <w:rFonts w:ascii="Arial" w:hAnsi="Arial" w:cs="Arial"/>
          <w:color w:val="000000"/>
          <w:sz w:val="20"/>
          <w:szCs w:val="20"/>
          <w:lang w:val="en-US"/>
        </w:rPr>
        <w:t xml:space="preserve">  =  .50), the power analysis </w:t>
      </w:r>
      <w:r w:rsidRPr="00197F0D">
        <w:rPr>
          <w:rFonts w:ascii="Arial" w:hAnsi="Arial" w:cs="Arial"/>
          <w:color w:val="000000"/>
          <w:sz w:val="20"/>
          <w:szCs w:val="20"/>
          <w:lang w:val="en-US"/>
        </w:rPr>
        <w:t xml:space="preserve">yielded a </w:t>
      </w:r>
      <w:r w:rsidR="00940611">
        <w:rPr>
          <w:rFonts w:ascii="Arial" w:hAnsi="Arial" w:cs="Arial"/>
          <w:color w:val="000000"/>
          <w:sz w:val="20"/>
          <w:szCs w:val="20"/>
          <w:lang w:val="en-US"/>
        </w:rPr>
        <w:t xml:space="preserve">required </w:t>
      </w:r>
      <w:r w:rsidRPr="00197F0D">
        <w:rPr>
          <w:rFonts w:ascii="Arial" w:hAnsi="Arial" w:cs="Arial"/>
          <w:color w:val="000000"/>
          <w:sz w:val="20"/>
          <w:szCs w:val="20"/>
          <w:lang w:val="en-US"/>
        </w:rPr>
        <w:t xml:space="preserve">sample </w:t>
      </w:r>
      <w:proofErr w:type="gramStart"/>
      <w:r w:rsidRPr="00197F0D">
        <w:rPr>
          <w:rFonts w:ascii="Arial" w:hAnsi="Arial" w:cs="Arial"/>
          <w:color w:val="000000"/>
          <w:sz w:val="20"/>
          <w:szCs w:val="20"/>
          <w:lang w:val="en-US"/>
        </w:rPr>
        <w:t>size</w:t>
      </w:r>
      <w:proofErr w:type="gramEnd"/>
      <w:r w:rsidRPr="00197F0D">
        <w:rPr>
          <w:rFonts w:ascii="Arial" w:hAnsi="Arial" w:cs="Arial"/>
          <w:color w:val="000000"/>
          <w:sz w:val="20"/>
          <w:szCs w:val="20"/>
          <w:lang w:val="en-US"/>
        </w:rPr>
        <w:t xml:space="preserve"> of </w:t>
      </w:r>
      <w:r>
        <w:rPr>
          <w:rFonts w:ascii="Arial" w:hAnsi="Arial" w:cs="Arial"/>
          <w:color w:val="000000"/>
          <w:sz w:val="20"/>
          <w:szCs w:val="20"/>
          <w:lang w:val="en-US"/>
        </w:rPr>
        <w:t>21</w:t>
      </w:r>
      <w:r w:rsidRPr="00197F0D">
        <w:rPr>
          <w:rFonts w:ascii="Arial" w:hAnsi="Arial" w:cs="Arial"/>
          <w:color w:val="000000"/>
          <w:sz w:val="20"/>
          <w:szCs w:val="20"/>
          <w:lang w:val="en-US"/>
        </w:rPr>
        <w:t xml:space="preserve"> participan</w:t>
      </w:r>
      <w:r w:rsidR="000363B4">
        <w:rPr>
          <w:rFonts w:ascii="Arial" w:hAnsi="Arial" w:cs="Arial"/>
          <w:color w:val="000000"/>
          <w:sz w:val="20"/>
          <w:szCs w:val="20"/>
          <w:lang w:val="en-US"/>
        </w:rPr>
        <w:t>ts.</w:t>
      </w:r>
      <w:r w:rsidRPr="00197F0D">
        <w:rPr>
          <w:rFonts w:ascii="Arial" w:hAnsi="Arial" w:cs="Arial"/>
          <w:color w:val="000000"/>
          <w:sz w:val="20"/>
          <w:szCs w:val="20"/>
          <w:lang w:val="en-US"/>
        </w:rPr>
        <w:t xml:space="preserve"> </w:t>
      </w:r>
      <w:r w:rsidRPr="00B0366B">
        <w:rPr>
          <w:rFonts w:ascii="Arial" w:hAnsi="Arial" w:cs="Arial"/>
          <w:sz w:val="20"/>
          <w:szCs w:val="20"/>
          <w:lang w:val="en-US"/>
        </w:rPr>
        <w:t>For this two</w:t>
      </w:r>
      <w:r w:rsidR="000363B4" w:rsidRPr="00B0366B">
        <w:rPr>
          <w:rFonts w:ascii="Arial" w:hAnsi="Arial" w:cs="Arial"/>
          <w:sz w:val="20"/>
          <w:szCs w:val="20"/>
          <w:lang w:val="en-US"/>
        </w:rPr>
        <w:t xml:space="preserve">-arm RCT, </w:t>
      </w:r>
      <w:r w:rsidRPr="00B0366B">
        <w:rPr>
          <w:rFonts w:ascii="Arial" w:hAnsi="Arial" w:cs="Arial"/>
          <w:sz w:val="20"/>
          <w:szCs w:val="20"/>
          <w:lang w:val="en-US"/>
        </w:rPr>
        <w:t xml:space="preserve">the target sample size </w:t>
      </w:r>
      <w:r w:rsidR="00940611">
        <w:rPr>
          <w:rFonts w:ascii="Arial" w:hAnsi="Arial" w:cs="Arial"/>
          <w:sz w:val="20"/>
          <w:szCs w:val="20"/>
          <w:lang w:val="en-US"/>
        </w:rPr>
        <w:t xml:space="preserve">was successfully met </w:t>
      </w:r>
      <w:r w:rsidRPr="00B0366B">
        <w:rPr>
          <w:rFonts w:ascii="Arial" w:hAnsi="Arial" w:cs="Arial"/>
          <w:sz w:val="20"/>
          <w:szCs w:val="20"/>
          <w:lang w:val="en-US"/>
        </w:rPr>
        <w:t>and N = </w:t>
      </w:r>
      <w:r w:rsidR="000363B4" w:rsidRPr="00B0366B">
        <w:rPr>
          <w:rFonts w:ascii="Arial" w:hAnsi="Arial" w:cs="Arial"/>
          <w:sz w:val="20"/>
          <w:szCs w:val="20"/>
          <w:lang w:val="en-US"/>
        </w:rPr>
        <w:t>25</w:t>
      </w:r>
      <w:r w:rsidRPr="00B0366B">
        <w:rPr>
          <w:rFonts w:ascii="Arial" w:hAnsi="Arial" w:cs="Arial"/>
          <w:sz w:val="20"/>
          <w:szCs w:val="20"/>
          <w:lang w:val="en-US"/>
        </w:rPr>
        <w:t xml:space="preserve"> participants (</w:t>
      </w:r>
      <w:r w:rsidR="000363B4" w:rsidRPr="00B0366B">
        <w:rPr>
          <w:rFonts w:ascii="Arial" w:hAnsi="Arial" w:cs="Arial"/>
          <w:sz w:val="20"/>
          <w:szCs w:val="20"/>
          <w:lang w:val="en-US"/>
        </w:rPr>
        <w:t>mean age = </w:t>
      </w:r>
      <w:r w:rsidR="00B0366B" w:rsidRPr="00B0366B">
        <w:rPr>
          <w:rFonts w:ascii="Arial" w:hAnsi="Arial" w:cs="Arial"/>
          <w:sz w:val="20"/>
          <w:szCs w:val="20"/>
          <w:lang w:val="en-US"/>
        </w:rPr>
        <w:t>66.1</w:t>
      </w:r>
      <w:r w:rsidR="000363B4" w:rsidRPr="00B0366B">
        <w:rPr>
          <w:rFonts w:ascii="Arial" w:hAnsi="Arial" w:cs="Arial"/>
          <w:sz w:val="20"/>
          <w:szCs w:val="20"/>
          <w:lang w:val="en-US"/>
        </w:rPr>
        <w:t xml:space="preserve"> ± </w:t>
      </w:r>
      <w:r w:rsidRPr="00B0366B">
        <w:rPr>
          <w:rFonts w:ascii="Arial" w:hAnsi="Arial" w:cs="Arial"/>
          <w:sz w:val="20"/>
          <w:szCs w:val="20"/>
          <w:lang w:val="en-US"/>
        </w:rPr>
        <w:t>5.</w:t>
      </w:r>
      <w:r w:rsidR="00B0366B" w:rsidRPr="00B0366B">
        <w:rPr>
          <w:rFonts w:ascii="Arial" w:hAnsi="Arial" w:cs="Arial"/>
          <w:sz w:val="20"/>
          <w:szCs w:val="20"/>
          <w:lang w:val="en-US"/>
        </w:rPr>
        <w:t>2</w:t>
      </w:r>
      <w:r w:rsidRPr="00B0366B">
        <w:rPr>
          <w:rFonts w:ascii="Arial" w:hAnsi="Arial" w:cs="Arial"/>
          <w:sz w:val="20"/>
          <w:szCs w:val="20"/>
          <w:lang w:val="en-US"/>
        </w:rPr>
        <w:t> years)</w:t>
      </w:r>
      <w:r w:rsidR="00940611">
        <w:rPr>
          <w:rFonts w:ascii="Arial" w:hAnsi="Arial" w:cs="Arial"/>
          <w:sz w:val="20"/>
          <w:szCs w:val="20"/>
          <w:lang w:val="en-US"/>
        </w:rPr>
        <w:t xml:space="preserve"> were recruited</w:t>
      </w:r>
      <w:r w:rsidRPr="00B0366B">
        <w:rPr>
          <w:rFonts w:ascii="Arial" w:hAnsi="Arial" w:cs="Arial"/>
          <w:sz w:val="20"/>
          <w:szCs w:val="20"/>
          <w:lang w:val="en-US"/>
        </w:rPr>
        <w:t xml:space="preserve"> </w:t>
      </w:r>
      <w:r w:rsidR="00940611">
        <w:rPr>
          <w:rFonts w:ascii="Arial" w:hAnsi="Arial" w:cs="Arial"/>
          <w:sz w:val="20"/>
          <w:szCs w:val="20"/>
          <w:lang w:val="en-US"/>
        </w:rPr>
        <w:t xml:space="preserve">and </w:t>
      </w:r>
      <w:r w:rsidRPr="00B0366B">
        <w:rPr>
          <w:rFonts w:ascii="Arial" w:hAnsi="Arial" w:cs="Arial"/>
          <w:sz w:val="20"/>
          <w:szCs w:val="20"/>
          <w:lang w:val="en-US"/>
        </w:rPr>
        <w:t xml:space="preserve">were randomized </w:t>
      </w:r>
      <w:r w:rsidR="00940611">
        <w:rPr>
          <w:rFonts w:ascii="Arial" w:hAnsi="Arial" w:cs="Arial"/>
          <w:sz w:val="20"/>
          <w:szCs w:val="20"/>
          <w:lang w:val="en-US"/>
        </w:rPr>
        <w:t>in</w:t>
      </w:r>
      <w:r w:rsidRPr="00B0366B">
        <w:rPr>
          <w:rFonts w:ascii="Arial" w:hAnsi="Arial" w:cs="Arial"/>
          <w:sz w:val="20"/>
          <w:szCs w:val="20"/>
          <w:lang w:val="en-US"/>
        </w:rPr>
        <w:t xml:space="preserve">to either a </w:t>
      </w:r>
      <w:r w:rsidR="000363B4" w:rsidRPr="00B0366B">
        <w:rPr>
          <w:rFonts w:ascii="Arial" w:hAnsi="Arial" w:cs="Arial"/>
          <w:sz w:val="20"/>
          <w:szCs w:val="20"/>
          <w:lang w:val="en-US"/>
        </w:rPr>
        <w:t>10</w:t>
      </w:r>
      <w:r w:rsidRPr="00B0366B">
        <w:rPr>
          <w:rFonts w:ascii="Arial" w:hAnsi="Arial" w:cs="Arial"/>
          <w:sz w:val="20"/>
          <w:szCs w:val="20"/>
          <w:lang w:val="en-US"/>
        </w:rPr>
        <w:t xml:space="preserve">-week </w:t>
      </w:r>
      <w:r w:rsidR="00323DE8">
        <w:rPr>
          <w:rFonts w:ascii="Arial" w:hAnsi="Arial" w:cs="Arial"/>
          <w:sz w:val="20"/>
          <w:szCs w:val="20"/>
          <w:lang w:val="en-US"/>
        </w:rPr>
        <w:t xml:space="preserve">ST </w:t>
      </w:r>
      <w:r w:rsidRPr="00B0366B">
        <w:rPr>
          <w:rFonts w:ascii="Arial" w:hAnsi="Arial" w:cs="Arial"/>
          <w:sz w:val="20"/>
          <w:szCs w:val="20"/>
          <w:lang w:val="en-US"/>
        </w:rPr>
        <w:t>intervention or a control group.</w:t>
      </w:r>
    </w:p>
    <w:p w:rsidR="00A50299" w:rsidRPr="00A50299" w:rsidRDefault="00940611" w:rsidP="00A50299">
      <w:pPr>
        <w:spacing w:after="0" w:line="480" w:lineRule="auto"/>
        <w:ind w:firstLine="708"/>
        <w:jc w:val="both"/>
        <w:rPr>
          <w:rFonts w:ascii="Arial" w:hAnsi="Arial" w:cs="Arial"/>
          <w:sz w:val="20"/>
          <w:szCs w:val="20"/>
          <w:lang w:val="en-US"/>
        </w:rPr>
      </w:pPr>
      <w:r>
        <w:rPr>
          <w:rFonts w:ascii="Arial" w:hAnsi="Arial" w:cs="Arial"/>
          <w:sz w:val="20"/>
          <w:szCs w:val="20"/>
          <w:lang w:val="en-US"/>
        </w:rPr>
        <w:t xml:space="preserve">The participants </w:t>
      </w:r>
      <w:r w:rsidR="00B0366B">
        <w:rPr>
          <w:rFonts w:ascii="Arial" w:hAnsi="Arial" w:cs="Arial"/>
          <w:sz w:val="20"/>
          <w:szCs w:val="20"/>
          <w:lang w:val="en-US"/>
        </w:rPr>
        <w:t xml:space="preserve">were between 60 and 75 years of age, </w:t>
      </w:r>
      <w:r>
        <w:rPr>
          <w:rFonts w:ascii="Arial" w:hAnsi="Arial" w:cs="Arial"/>
          <w:sz w:val="20"/>
          <w:szCs w:val="20"/>
          <w:lang w:val="en-US"/>
        </w:rPr>
        <w:t>female</w:t>
      </w:r>
      <w:r w:rsidR="00A50299">
        <w:rPr>
          <w:rFonts w:ascii="Arial" w:hAnsi="Arial" w:cs="Arial"/>
          <w:sz w:val="20"/>
          <w:szCs w:val="20"/>
          <w:lang w:val="en-US"/>
        </w:rPr>
        <w:t xml:space="preserve">, </w:t>
      </w:r>
      <w:r>
        <w:rPr>
          <w:rFonts w:ascii="Arial" w:hAnsi="Arial" w:cs="Arial"/>
          <w:sz w:val="20"/>
          <w:szCs w:val="20"/>
          <w:lang w:val="en-US"/>
        </w:rPr>
        <w:t xml:space="preserve">had been </w:t>
      </w:r>
      <w:r w:rsidR="00B0366B">
        <w:rPr>
          <w:rFonts w:ascii="Arial" w:hAnsi="Arial" w:cs="Arial"/>
          <w:sz w:val="20"/>
          <w:szCs w:val="20"/>
          <w:lang w:val="en-US"/>
        </w:rPr>
        <w:t xml:space="preserve">sedentary for at least the previous 6 months </w:t>
      </w:r>
      <w:r w:rsidR="00B0366B" w:rsidRPr="00B0366B">
        <w:rPr>
          <w:rFonts w:ascii="Arial" w:hAnsi="Arial" w:cs="Arial"/>
          <w:sz w:val="20"/>
          <w:szCs w:val="20"/>
          <w:lang w:val="en-US"/>
        </w:rPr>
        <w:t xml:space="preserve">(&lt;2 days </w:t>
      </w:r>
      <w:r w:rsidR="00B0366B">
        <w:rPr>
          <w:rFonts w:ascii="Arial" w:hAnsi="Arial" w:cs="Arial"/>
          <w:sz w:val="20"/>
          <w:szCs w:val="20"/>
          <w:lang w:val="en-US"/>
        </w:rPr>
        <w:t xml:space="preserve">per week of structured physical </w:t>
      </w:r>
      <w:r w:rsidR="00B0366B" w:rsidRPr="00B0366B">
        <w:rPr>
          <w:rFonts w:ascii="Arial" w:hAnsi="Arial" w:cs="Arial"/>
          <w:sz w:val="20"/>
          <w:szCs w:val="20"/>
          <w:lang w:val="en-US"/>
        </w:rPr>
        <w:t>activity, no regular ongoing resistance exercise</w:t>
      </w:r>
      <w:r w:rsidR="00A50299">
        <w:rPr>
          <w:rFonts w:ascii="Arial" w:hAnsi="Arial" w:cs="Arial"/>
          <w:sz w:val="20"/>
          <w:szCs w:val="20"/>
          <w:lang w:val="en-US"/>
        </w:rPr>
        <w:t xml:space="preserve"> </w:t>
      </w:r>
      <w:r>
        <w:rPr>
          <w:rFonts w:ascii="Arial" w:hAnsi="Arial" w:cs="Arial"/>
          <w:sz w:val="20"/>
          <w:szCs w:val="20"/>
          <w:lang w:val="en-US"/>
        </w:rPr>
        <w:t>performance</w:t>
      </w:r>
      <w:r w:rsidR="00A50299">
        <w:rPr>
          <w:rFonts w:ascii="Arial" w:hAnsi="Arial" w:cs="Arial"/>
          <w:sz w:val="20"/>
          <w:szCs w:val="20"/>
          <w:lang w:val="en-US"/>
        </w:rPr>
        <w:t xml:space="preserve">), and </w:t>
      </w:r>
      <w:r w:rsidR="00FF2879">
        <w:rPr>
          <w:rFonts w:ascii="Arial" w:hAnsi="Arial" w:cs="Arial"/>
          <w:sz w:val="20"/>
          <w:szCs w:val="20"/>
          <w:lang w:val="en-US"/>
        </w:rPr>
        <w:t>were taking medication for h</w:t>
      </w:r>
      <w:r w:rsidR="00FF2879" w:rsidRPr="00A50299">
        <w:rPr>
          <w:rFonts w:ascii="Arial" w:hAnsi="Arial" w:cs="Arial"/>
          <w:sz w:val="20"/>
          <w:szCs w:val="20"/>
          <w:lang w:val="en-US"/>
        </w:rPr>
        <w:t>ypertensi</w:t>
      </w:r>
      <w:r w:rsidR="00FF2879">
        <w:rPr>
          <w:rFonts w:ascii="Arial" w:hAnsi="Arial" w:cs="Arial"/>
          <w:sz w:val="20"/>
          <w:szCs w:val="20"/>
          <w:lang w:val="en-US"/>
        </w:rPr>
        <w:t>on</w:t>
      </w:r>
      <w:r w:rsidR="00FF2879" w:rsidRPr="00A50299">
        <w:rPr>
          <w:rFonts w:ascii="Arial" w:hAnsi="Arial" w:cs="Arial"/>
          <w:sz w:val="20"/>
          <w:szCs w:val="20"/>
          <w:lang w:val="en-US"/>
        </w:rPr>
        <w:t xml:space="preserve"> </w:t>
      </w:r>
      <w:r w:rsidR="00FF2879">
        <w:rPr>
          <w:rFonts w:ascii="Arial" w:hAnsi="Arial" w:cs="Arial"/>
          <w:sz w:val="20"/>
          <w:szCs w:val="20"/>
          <w:lang w:val="en-US"/>
        </w:rPr>
        <w:t>following</w:t>
      </w:r>
      <w:r w:rsidR="00A50299" w:rsidRPr="00A50299">
        <w:rPr>
          <w:rFonts w:ascii="Arial" w:hAnsi="Arial" w:cs="Arial"/>
          <w:sz w:val="20"/>
          <w:szCs w:val="20"/>
          <w:lang w:val="en-US"/>
        </w:rPr>
        <w:t xml:space="preserve"> prior diagnosis</w:t>
      </w:r>
      <w:r w:rsidR="00A50299">
        <w:rPr>
          <w:rFonts w:ascii="Arial" w:hAnsi="Arial" w:cs="Arial"/>
          <w:sz w:val="20"/>
          <w:szCs w:val="20"/>
          <w:lang w:val="en-US"/>
        </w:rPr>
        <w:t xml:space="preserve">, </w:t>
      </w:r>
      <w:r w:rsidR="00A50299" w:rsidRPr="00A50299">
        <w:rPr>
          <w:rFonts w:ascii="Arial" w:hAnsi="Arial" w:cs="Arial"/>
          <w:sz w:val="20"/>
          <w:szCs w:val="20"/>
          <w:lang w:val="en-US"/>
        </w:rPr>
        <w:t>checked by a cardiologist</w:t>
      </w:r>
      <w:r w:rsidR="00A50299">
        <w:rPr>
          <w:rFonts w:ascii="Arial" w:hAnsi="Arial" w:cs="Arial"/>
          <w:sz w:val="20"/>
          <w:szCs w:val="20"/>
          <w:lang w:val="en-US"/>
        </w:rPr>
        <w:t xml:space="preserve">, who provided </w:t>
      </w:r>
      <w:r w:rsidR="00A50299" w:rsidRPr="00A50299">
        <w:rPr>
          <w:rFonts w:ascii="Arial" w:hAnsi="Arial" w:cs="Arial"/>
          <w:sz w:val="20"/>
          <w:szCs w:val="20"/>
          <w:lang w:val="en-US"/>
        </w:rPr>
        <w:t>consent to participate in the 10</w:t>
      </w:r>
      <w:r w:rsidR="00A50299">
        <w:rPr>
          <w:rFonts w:ascii="Arial" w:hAnsi="Arial" w:cs="Arial"/>
          <w:sz w:val="20"/>
          <w:szCs w:val="20"/>
          <w:lang w:val="en-US"/>
        </w:rPr>
        <w:t xml:space="preserve">-week </w:t>
      </w:r>
      <w:r w:rsidR="00A50299" w:rsidRPr="00A50299">
        <w:rPr>
          <w:rFonts w:ascii="Arial" w:hAnsi="Arial" w:cs="Arial"/>
          <w:sz w:val="20"/>
          <w:szCs w:val="20"/>
          <w:lang w:val="en-US"/>
        </w:rPr>
        <w:t>RCT.</w:t>
      </w:r>
      <w:r w:rsidR="00A50299">
        <w:rPr>
          <w:rFonts w:ascii="Arial" w:hAnsi="Arial" w:cs="Arial"/>
          <w:sz w:val="20"/>
          <w:szCs w:val="20"/>
          <w:lang w:val="en-US"/>
        </w:rPr>
        <w:t xml:space="preserve"> </w:t>
      </w:r>
      <w:r w:rsidR="00A50299" w:rsidRPr="00A50299">
        <w:rPr>
          <w:rFonts w:ascii="Arial" w:hAnsi="Arial" w:cs="Arial"/>
          <w:sz w:val="20"/>
          <w:szCs w:val="20"/>
          <w:lang w:val="en-US"/>
        </w:rPr>
        <w:t xml:space="preserve">Participants who presented </w:t>
      </w:r>
      <w:r w:rsidR="00FF2879">
        <w:rPr>
          <w:rFonts w:ascii="Arial" w:hAnsi="Arial" w:cs="Arial"/>
          <w:sz w:val="20"/>
          <w:szCs w:val="20"/>
          <w:lang w:val="en-US"/>
        </w:rPr>
        <w:t xml:space="preserve">a </w:t>
      </w:r>
      <w:r w:rsidR="00A50299" w:rsidRPr="00A50299">
        <w:rPr>
          <w:rFonts w:ascii="Arial" w:hAnsi="Arial" w:cs="Arial"/>
          <w:sz w:val="20"/>
          <w:szCs w:val="20"/>
          <w:lang w:val="en-US"/>
        </w:rPr>
        <w:t>history or evidence of hematologic disease, peripheral vascular disease, or stroke</w:t>
      </w:r>
      <w:r w:rsidR="00FF2879">
        <w:rPr>
          <w:rFonts w:ascii="Arial" w:hAnsi="Arial" w:cs="Arial"/>
          <w:sz w:val="20"/>
          <w:szCs w:val="20"/>
          <w:lang w:val="en-US"/>
        </w:rPr>
        <w:t>s</w:t>
      </w:r>
      <w:r w:rsidR="00A50299">
        <w:rPr>
          <w:rFonts w:ascii="Arial" w:hAnsi="Arial" w:cs="Arial"/>
          <w:sz w:val="20"/>
          <w:szCs w:val="20"/>
          <w:lang w:val="en-US"/>
        </w:rPr>
        <w:t xml:space="preserve">, were </w:t>
      </w:r>
      <w:r w:rsidR="00A50299" w:rsidRPr="00A50299">
        <w:rPr>
          <w:rFonts w:ascii="Arial" w:hAnsi="Arial" w:cs="Arial"/>
          <w:sz w:val="20"/>
          <w:szCs w:val="20"/>
          <w:lang w:val="en-US"/>
        </w:rPr>
        <w:t>excluded from the study</w:t>
      </w:r>
      <w:r w:rsidR="00A50299">
        <w:rPr>
          <w:rFonts w:ascii="Arial" w:hAnsi="Arial" w:cs="Arial"/>
          <w:sz w:val="20"/>
          <w:szCs w:val="20"/>
          <w:lang w:val="en-US"/>
        </w:rPr>
        <w:t xml:space="preserve">. </w:t>
      </w:r>
      <w:r w:rsidR="00FF2879">
        <w:rPr>
          <w:rFonts w:ascii="Arial" w:hAnsi="Arial" w:cs="Arial"/>
          <w:sz w:val="20"/>
          <w:szCs w:val="20"/>
          <w:lang w:val="en-US"/>
        </w:rPr>
        <w:t>O</w:t>
      </w:r>
      <w:r w:rsidR="00A50299" w:rsidRPr="00A50299">
        <w:rPr>
          <w:rFonts w:ascii="Arial" w:hAnsi="Arial" w:cs="Arial"/>
          <w:sz w:val="20"/>
          <w:szCs w:val="20"/>
          <w:lang w:val="en-US"/>
        </w:rPr>
        <w:t>ther exclusion criteria</w:t>
      </w:r>
      <w:r w:rsidR="00FF2879">
        <w:rPr>
          <w:rFonts w:ascii="Arial" w:hAnsi="Arial" w:cs="Arial"/>
          <w:sz w:val="20"/>
          <w:szCs w:val="20"/>
          <w:lang w:val="en-US"/>
        </w:rPr>
        <w:t xml:space="preserve"> were considered</w:t>
      </w:r>
      <w:r w:rsidR="00A50299">
        <w:rPr>
          <w:rFonts w:ascii="Arial" w:hAnsi="Arial" w:cs="Arial"/>
          <w:sz w:val="20"/>
          <w:szCs w:val="20"/>
          <w:lang w:val="en-US"/>
        </w:rPr>
        <w:t xml:space="preserve">, such as: </w:t>
      </w:r>
      <w:r w:rsidR="00A50299" w:rsidRPr="00A50299">
        <w:rPr>
          <w:rFonts w:ascii="Arial" w:hAnsi="Arial" w:cs="Arial"/>
          <w:sz w:val="20"/>
          <w:szCs w:val="20"/>
          <w:lang w:val="en-US"/>
        </w:rPr>
        <w:t>fasting plasma glucose</w:t>
      </w:r>
      <w:r w:rsidR="00A50299">
        <w:rPr>
          <w:rFonts w:ascii="Arial" w:hAnsi="Arial" w:cs="Arial"/>
          <w:sz w:val="20"/>
          <w:szCs w:val="20"/>
          <w:lang w:val="en-US"/>
        </w:rPr>
        <w:t xml:space="preserve"> </w:t>
      </w:r>
      <w:r w:rsidR="00A50299" w:rsidRPr="00A50299">
        <w:rPr>
          <w:rFonts w:ascii="Arial" w:hAnsi="Arial" w:cs="Arial"/>
          <w:sz w:val="20"/>
          <w:szCs w:val="20"/>
          <w:lang w:val="en-US"/>
        </w:rPr>
        <w:t>≥ 126 mg/</w:t>
      </w:r>
      <w:proofErr w:type="spellStart"/>
      <w:r w:rsidR="00A50299" w:rsidRPr="00A50299">
        <w:rPr>
          <w:rFonts w:ascii="Arial" w:hAnsi="Arial" w:cs="Arial"/>
          <w:sz w:val="20"/>
          <w:szCs w:val="20"/>
          <w:lang w:val="en-US"/>
        </w:rPr>
        <w:t>dL</w:t>
      </w:r>
      <w:proofErr w:type="spellEnd"/>
      <w:r w:rsidR="00A50299">
        <w:rPr>
          <w:rFonts w:ascii="Arial" w:hAnsi="Arial" w:cs="Arial"/>
          <w:sz w:val="20"/>
          <w:szCs w:val="20"/>
          <w:lang w:val="en-US"/>
        </w:rPr>
        <w:t xml:space="preserve">, </w:t>
      </w:r>
      <w:r w:rsidR="000B2832">
        <w:rPr>
          <w:rFonts w:ascii="Arial" w:hAnsi="Arial" w:cs="Arial"/>
          <w:sz w:val="20"/>
          <w:szCs w:val="20"/>
          <w:lang w:val="en-US"/>
        </w:rPr>
        <w:t xml:space="preserve">if the individual smoked or </w:t>
      </w:r>
      <w:r w:rsidR="000B2832" w:rsidRPr="00A50299">
        <w:rPr>
          <w:rFonts w:ascii="Arial" w:hAnsi="Arial" w:cs="Arial"/>
          <w:sz w:val="20"/>
          <w:szCs w:val="20"/>
          <w:lang w:val="en-US"/>
        </w:rPr>
        <w:t>consum</w:t>
      </w:r>
      <w:r w:rsidR="000B2832">
        <w:rPr>
          <w:rFonts w:ascii="Arial" w:hAnsi="Arial" w:cs="Arial"/>
          <w:sz w:val="20"/>
          <w:szCs w:val="20"/>
          <w:lang w:val="en-US"/>
        </w:rPr>
        <w:t>ed</w:t>
      </w:r>
      <w:r w:rsidR="000B2832" w:rsidRPr="00A50299">
        <w:rPr>
          <w:rFonts w:ascii="Arial" w:hAnsi="Arial" w:cs="Arial"/>
          <w:sz w:val="20"/>
          <w:szCs w:val="20"/>
          <w:lang w:val="en-US"/>
        </w:rPr>
        <w:t xml:space="preserve"> </w:t>
      </w:r>
      <w:r w:rsidR="00A50299" w:rsidRPr="00A50299">
        <w:rPr>
          <w:rFonts w:ascii="Arial" w:hAnsi="Arial" w:cs="Arial"/>
          <w:sz w:val="20"/>
          <w:szCs w:val="20"/>
          <w:lang w:val="en-US"/>
        </w:rPr>
        <w:t>more than 60 g of ethanol (corresponding to half a liter of wine) per day</w:t>
      </w:r>
      <w:r w:rsidR="00A50299">
        <w:rPr>
          <w:rFonts w:ascii="Arial" w:hAnsi="Arial" w:cs="Arial"/>
          <w:sz w:val="20"/>
          <w:szCs w:val="20"/>
          <w:lang w:val="en-US"/>
        </w:rPr>
        <w:t xml:space="preserve">, </w:t>
      </w:r>
      <w:r w:rsidR="003169E7" w:rsidRPr="003169E7">
        <w:rPr>
          <w:rFonts w:ascii="Arial" w:hAnsi="Arial" w:cs="Arial"/>
          <w:sz w:val="20"/>
          <w:szCs w:val="20"/>
          <w:lang w:val="en-US"/>
        </w:rPr>
        <w:t xml:space="preserve">and elderly women who were </w:t>
      </w:r>
      <w:r w:rsidR="000B2832">
        <w:rPr>
          <w:rFonts w:ascii="Arial" w:hAnsi="Arial" w:cs="Arial"/>
          <w:sz w:val="20"/>
          <w:szCs w:val="20"/>
          <w:lang w:val="en-US"/>
        </w:rPr>
        <w:t>undergoing</w:t>
      </w:r>
      <w:r w:rsidR="000B2832" w:rsidRPr="003169E7">
        <w:rPr>
          <w:rFonts w:ascii="Arial" w:hAnsi="Arial" w:cs="Arial"/>
          <w:sz w:val="20"/>
          <w:szCs w:val="20"/>
          <w:lang w:val="en-US"/>
        </w:rPr>
        <w:t xml:space="preserve"> </w:t>
      </w:r>
      <w:r w:rsidR="003169E7" w:rsidRPr="003169E7">
        <w:rPr>
          <w:rFonts w:ascii="Arial" w:hAnsi="Arial" w:cs="Arial"/>
          <w:sz w:val="20"/>
          <w:szCs w:val="20"/>
          <w:lang w:val="en-US"/>
        </w:rPr>
        <w:t>estrogen replacement therapy.</w:t>
      </w:r>
    </w:p>
    <w:p w:rsidR="002F4FAD" w:rsidRPr="000470CF" w:rsidRDefault="002F4FAD" w:rsidP="00626DAF">
      <w:pPr>
        <w:spacing w:after="0" w:line="480" w:lineRule="auto"/>
        <w:jc w:val="both"/>
        <w:rPr>
          <w:rFonts w:ascii="Arial" w:hAnsi="Arial" w:cs="Arial"/>
          <w:color w:val="000000"/>
          <w:sz w:val="20"/>
          <w:szCs w:val="20"/>
          <w:shd w:val="clear" w:color="auto" w:fill="FFFFFF"/>
          <w:lang w:val="en-US"/>
        </w:rPr>
      </w:pPr>
    </w:p>
    <w:p w:rsidR="002F4FAD" w:rsidRPr="000470CF" w:rsidRDefault="003169E7" w:rsidP="00626DAF">
      <w:pPr>
        <w:spacing w:after="0" w:line="480" w:lineRule="auto"/>
        <w:jc w:val="both"/>
        <w:rPr>
          <w:rFonts w:ascii="Arial" w:hAnsi="Arial" w:cs="Arial"/>
          <w:color w:val="000000"/>
          <w:sz w:val="24"/>
          <w:szCs w:val="24"/>
          <w:shd w:val="clear" w:color="auto" w:fill="FFFFFF"/>
          <w:lang w:val="en-US"/>
        </w:rPr>
      </w:pPr>
      <w:r w:rsidRPr="000470CF">
        <w:rPr>
          <w:rFonts w:ascii="Arial" w:hAnsi="Arial" w:cs="Arial"/>
          <w:color w:val="000000"/>
          <w:sz w:val="24"/>
          <w:szCs w:val="24"/>
          <w:shd w:val="clear" w:color="auto" w:fill="FFFFFF"/>
          <w:lang w:val="en-US"/>
        </w:rPr>
        <w:t>Procedures</w:t>
      </w:r>
    </w:p>
    <w:p w:rsidR="003169E7" w:rsidRPr="000470CF" w:rsidRDefault="003169E7" w:rsidP="00626DAF">
      <w:pPr>
        <w:spacing w:after="0" w:line="480" w:lineRule="auto"/>
        <w:jc w:val="both"/>
        <w:rPr>
          <w:rFonts w:ascii="Arial" w:hAnsi="Arial" w:cs="Arial"/>
          <w:color w:val="000000"/>
          <w:sz w:val="20"/>
          <w:szCs w:val="20"/>
          <w:shd w:val="clear" w:color="auto" w:fill="FFFFFF"/>
          <w:lang w:val="en-US"/>
        </w:rPr>
      </w:pPr>
    </w:p>
    <w:p w:rsidR="002F4FAD" w:rsidRDefault="00E5621F" w:rsidP="00D62957">
      <w:pPr>
        <w:spacing w:after="0" w:line="480" w:lineRule="auto"/>
        <w:ind w:firstLine="708"/>
        <w:jc w:val="both"/>
        <w:rPr>
          <w:rFonts w:ascii="Arial" w:hAnsi="Arial" w:cs="Arial"/>
          <w:sz w:val="20"/>
          <w:szCs w:val="20"/>
          <w:lang w:val="en-US"/>
        </w:rPr>
      </w:pPr>
      <w:r>
        <w:rPr>
          <w:rFonts w:ascii="Arial" w:hAnsi="Arial" w:cs="Arial"/>
          <w:sz w:val="20"/>
          <w:szCs w:val="20"/>
          <w:lang w:val="en-US"/>
        </w:rPr>
        <w:t>The g</w:t>
      </w:r>
      <w:r w:rsidRPr="00B472AD">
        <w:rPr>
          <w:rFonts w:ascii="Arial" w:hAnsi="Arial" w:cs="Arial"/>
          <w:sz w:val="20"/>
          <w:szCs w:val="20"/>
          <w:lang w:val="en-US"/>
        </w:rPr>
        <w:t xml:space="preserve">eneral </w:t>
      </w:r>
      <w:r w:rsidR="00B472AD" w:rsidRPr="00B472AD">
        <w:rPr>
          <w:rFonts w:ascii="Arial" w:hAnsi="Arial" w:cs="Arial"/>
          <w:sz w:val="20"/>
          <w:szCs w:val="20"/>
          <w:lang w:val="en-US"/>
        </w:rPr>
        <w:t>characteristics</w:t>
      </w:r>
      <w:r w:rsidR="00B472AD">
        <w:rPr>
          <w:rFonts w:ascii="Arial" w:hAnsi="Arial" w:cs="Arial"/>
          <w:sz w:val="20"/>
          <w:szCs w:val="20"/>
          <w:lang w:val="en-US"/>
        </w:rPr>
        <w:t xml:space="preserve"> </w:t>
      </w:r>
      <w:r>
        <w:rPr>
          <w:rFonts w:ascii="Arial" w:hAnsi="Arial" w:cs="Arial"/>
          <w:sz w:val="20"/>
          <w:szCs w:val="20"/>
          <w:lang w:val="en-US"/>
        </w:rPr>
        <w:t xml:space="preserve">data </w:t>
      </w:r>
      <w:r w:rsidR="00D62957" w:rsidRPr="00D62957">
        <w:rPr>
          <w:rFonts w:ascii="Arial" w:hAnsi="Arial" w:cs="Arial"/>
          <w:sz w:val="20"/>
          <w:szCs w:val="20"/>
          <w:lang w:val="en-US"/>
        </w:rPr>
        <w:t>and all baseline assessments were</w:t>
      </w:r>
      <w:r w:rsidR="00D62957">
        <w:rPr>
          <w:rFonts w:ascii="Arial" w:hAnsi="Arial" w:cs="Arial"/>
          <w:sz w:val="20"/>
          <w:szCs w:val="20"/>
          <w:lang w:val="en-US"/>
        </w:rPr>
        <w:t xml:space="preserve"> conducted prior to randomizing </w:t>
      </w:r>
      <w:r w:rsidR="00B472AD">
        <w:rPr>
          <w:rFonts w:ascii="Arial" w:hAnsi="Arial" w:cs="Arial"/>
          <w:sz w:val="20"/>
          <w:szCs w:val="20"/>
          <w:lang w:val="en-US"/>
        </w:rPr>
        <w:t xml:space="preserve">the participants </w:t>
      </w:r>
      <w:r w:rsidR="00D62957" w:rsidRPr="00D62957">
        <w:rPr>
          <w:rFonts w:ascii="Arial" w:hAnsi="Arial" w:cs="Arial"/>
          <w:sz w:val="20"/>
          <w:szCs w:val="20"/>
          <w:lang w:val="en-US"/>
        </w:rPr>
        <w:t>into</w:t>
      </w:r>
      <w:r w:rsidR="00D62957">
        <w:rPr>
          <w:rFonts w:ascii="Arial" w:hAnsi="Arial" w:cs="Arial"/>
          <w:sz w:val="20"/>
          <w:szCs w:val="20"/>
          <w:lang w:val="en-US"/>
        </w:rPr>
        <w:t xml:space="preserve"> the </w:t>
      </w:r>
      <w:r w:rsidR="00323DE8">
        <w:rPr>
          <w:rFonts w:ascii="Arial" w:hAnsi="Arial" w:cs="Arial"/>
          <w:sz w:val="20"/>
          <w:szCs w:val="20"/>
          <w:lang w:val="en-US"/>
        </w:rPr>
        <w:t xml:space="preserve">ST </w:t>
      </w:r>
      <w:r w:rsidR="00B472AD" w:rsidRPr="00B0366B">
        <w:rPr>
          <w:rFonts w:ascii="Arial" w:hAnsi="Arial" w:cs="Arial"/>
          <w:sz w:val="20"/>
          <w:szCs w:val="20"/>
          <w:lang w:val="en-US"/>
        </w:rPr>
        <w:t>intervention or control group</w:t>
      </w:r>
      <w:r w:rsidR="00D62957" w:rsidRPr="00D62957">
        <w:rPr>
          <w:rFonts w:ascii="Arial" w:hAnsi="Arial" w:cs="Arial"/>
          <w:sz w:val="20"/>
          <w:szCs w:val="20"/>
          <w:lang w:val="en-US"/>
        </w:rPr>
        <w:t>. Both assessors and participants w</w:t>
      </w:r>
      <w:r w:rsidR="00D62957">
        <w:rPr>
          <w:rFonts w:ascii="Arial" w:hAnsi="Arial" w:cs="Arial"/>
          <w:sz w:val="20"/>
          <w:szCs w:val="20"/>
          <w:lang w:val="en-US"/>
        </w:rPr>
        <w:t>ere blind</w:t>
      </w:r>
      <w:r w:rsidR="00556C27">
        <w:rPr>
          <w:rFonts w:ascii="Arial" w:hAnsi="Arial" w:cs="Arial"/>
          <w:sz w:val="20"/>
          <w:szCs w:val="20"/>
          <w:lang w:val="en-US"/>
        </w:rPr>
        <w:t>ed</w:t>
      </w:r>
      <w:r w:rsidR="00D62957">
        <w:rPr>
          <w:rFonts w:ascii="Arial" w:hAnsi="Arial" w:cs="Arial"/>
          <w:sz w:val="20"/>
          <w:szCs w:val="20"/>
          <w:lang w:val="en-US"/>
        </w:rPr>
        <w:t xml:space="preserve"> </w:t>
      </w:r>
      <w:r w:rsidR="00556C27">
        <w:rPr>
          <w:rFonts w:ascii="Arial" w:hAnsi="Arial" w:cs="Arial"/>
          <w:sz w:val="20"/>
          <w:szCs w:val="20"/>
          <w:lang w:val="en-US"/>
        </w:rPr>
        <w:t xml:space="preserve">regarding </w:t>
      </w:r>
      <w:r w:rsidR="00D62957">
        <w:rPr>
          <w:rFonts w:ascii="Arial" w:hAnsi="Arial" w:cs="Arial"/>
          <w:sz w:val="20"/>
          <w:szCs w:val="20"/>
          <w:lang w:val="en-US"/>
        </w:rPr>
        <w:t xml:space="preserve">group placement at </w:t>
      </w:r>
      <w:r w:rsidR="00D62957" w:rsidRPr="00D62957">
        <w:rPr>
          <w:rFonts w:ascii="Arial" w:hAnsi="Arial" w:cs="Arial"/>
          <w:sz w:val="20"/>
          <w:szCs w:val="20"/>
          <w:lang w:val="en-US"/>
        </w:rPr>
        <w:t xml:space="preserve">the time of </w:t>
      </w:r>
      <w:r w:rsidR="00556C27">
        <w:rPr>
          <w:rFonts w:ascii="Arial" w:hAnsi="Arial" w:cs="Arial"/>
          <w:sz w:val="20"/>
          <w:szCs w:val="20"/>
          <w:lang w:val="en-US"/>
        </w:rPr>
        <w:t xml:space="preserve">the </w:t>
      </w:r>
      <w:r w:rsidR="00D62957" w:rsidRPr="00D62957">
        <w:rPr>
          <w:rFonts w:ascii="Arial" w:hAnsi="Arial" w:cs="Arial"/>
          <w:sz w:val="20"/>
          <w:szCs w:val="20"/>
          <w:lang w:val="en-US"/>
        </w:rPr>
        <w:t>baseline assessments</w:t>
      </w:r>
      <w:r w:rsidR="00D62957" w:rsidRPr="00AB1424">
        <w:rPr>
          <w:rFonts w:ascii="Arial" w:hAnsi="Arial" w:cs="Arial"/>
          <w:sz w:val="20"/>
          <w:szCs w:val="20"/>
          <w:lang w:val="en-US"/>
        </w:rPr>
        <w:t>. Figure</w:t>
      </w:r>
      <w:r w:rsidR="00B472AD" w:rsidRPr="00AB1424">
        <w:rPr>
          <w:rFonts w:ascii="Arial" w:hAnsi="Arial" w:cs="Arial"/>
          <w:sz w:val="20"/>
          <w:szCs w:val="20"/>
          <w:lang w:val="en-US"/>
        </w:rPr>
        <w:t> 1</w:t>
      </w:r>
      <w:r w:rsidR="00D62957" w:rsidRPr="00AB1424">
        <w:rPr>
          <w:rFonts w:ascii="Arial" w:hAnsi="Arial" w:cs="Arial"/>
          <w:sz w:val="20"/>
          <w:szCs w:val="20"/>
          <w:lang w:val="en-US"/>
        </w:rPr>
        <w:t xml:space="preserve"> shows </w:t>
      </w:r>
      <w:r w:rsidR="00D62957" w:rsidRPr="00D62957">
        <w:rPr>
          <w:rFonts w:ascii="Arial" w:hAnsi="Arial" w:cs="Arial"/>
          <w:sz w:val="20"/>
          <w:szCs w:val="20"/>
          <w:lang w:val="en-US"/>
        </w:rPr>
        <w:t>the fl</w:t>
      </w:r>
      <w:r w:rsidR="00D62957">
        <w:rPr>
          <w:rFonts w:ascii="Arial" w:hAnsi="Arial" w:cs="Arial"/>
          <w:sz w:val="20"/>
          <w:szCs w:val="20"/>
          <w:lang w:val="en-US"/>
        </w:rPr>
        <w:t>o</w:t>
      </w:r>
      <w:r w:rsidR="00D62957" w:rsidRPr="00D62957">
        <w:rPr>
          <w:rFonts w:ascii="Arial" w:hAnsi="Arial" w:cs="Arial"/>
          <w:sz w:val="20"/>
          <w:szCs w:val="20"/>
          <w:lang w:val="en-US"/>
        </w:rPr>
        <w:t>w of</w:t>
      </w:r>
      <w:r w:rsidR="00D62957">
        <w:rPr>
          <w:rFonts w:ascii="Arial" w:hAnsi="Arial" w:cs="Arial"/>
          <w:sz w:val="20"/>
          <w:szCs w:val="20"/>
          <w:lang w:val="en-US"/>
        </w:rPr>
        <w:t xml:space="preserve"> participants through the study </w:t>
      </w:r>
      <w:r w:rsidR="00D62957" w:rsidRPr="00D62957">
        <w:rPr>
          <w:rFonts w:ascii="Arial" w:hAnsi="Arial" w:cs="Arial"/>
          <w:sz w:val="20"/>
          <w:szCs w:val="20"/>
          <w:lang w:val="en-US"/>
        </w:rPr>
        <w:t>following baseline testing and randomization.</w:t>
      </w:r>
    </w:p>
    <w:p w:rsidR="004E03A7" w:rsidRDefault="004E03A7" w:rsidP="00D62957">
      <w:pPr>
        <w:spacing w:after="0" w:line="480" w:lineRule="auto"/>
        <w:ind w:firstLine="708"/>
        <w:jc w:val="both"/>
        <w:rPr>
          <w:rFonts w:ascii="Arial" w:hAnsi="Arial" w:cs="Arial"/>
          <w:sz w:val="20"/>
          <w:szCs w:val="20"/>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AB1424" w:rsidRPr="002F7657" w:rsidTr="003975FD">
        <w:tc>
          <w:tcPr>
            <w:tcW w:w="8720" w:type="dxa"/>
          </w:tcPr>
          <w:p w:rsidR="00AB1424" w:rsidRPr="002F7657" w:rsidRDefault="00AB1424" w:rsidP="00477E1C">
            <w:pPr>
              <w:spacing w:line="480" w:lineRule="auto"/>
              <w:jc w:val="center"/>
              <w:rPr>
                <w:rFonts w:ascii="Arial" w:hAnsi="Arial" w:cs="Arial"/>
                <w:sz w:val="24"/>
                <w:szCs w:val="24"/>
                <w:lang w:val="en-US"/>
              </w:rPr>
            </w:pPr>
            <w:r>
              <w:rPr>
                <w:rFonts w:ascii="Arial" w:hAnsi="Arial" w:cs="Arial"/>
                <w:noProof/>
                <w:sz w:val="24"/>
                <w:szCs w:val="24"/>
                <w:lang w:eastAsia="pt-BR"/>
              </w:rPr>
              <w:lastRenderedPageBreak/>
              <w:drawing>
                <wp:inline distT="0" distB="0" distL="0" distR="0" wp14:anchorId="49497BF0" wp14:editId="23248546">
                  <wp:extent cx="5400040" cy="40500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tc>
      </w:tr>
      <w:tr w:rsidR="003975FD" w:rsidRPr="00862E6E" w:rsidTr="003975FD">
        <w:tc>
          <w:tcPr>
            <w:tcW w:w="8720" w:type="dxa"/>
          </w:tcPr>
          <w:p w:rsidR="003975FD" w:rsidRPr="003975FD" w:rsidRDefault="003975FD" w:rsidP="003975FD">
            <w:pPr>
              <w:spacing w:line="480" w:lineRule="auto"/>
              <w:jc w:val="both"/>
              <w:rPr>
                <w:rFonts w:ascii="Arial" w:hAnsi="Arial" w:cs="Arial"/>
                <w:noProof/>
                <w:sz w:val="24"/>
                <w:szCs w:val="24"/>
                <w:lang w:val="en-US" w:eastAsia="pt-BR"/>
              </w:rPr>
            </w:pPr>
            <w:r w:rsidRPr="002F7657">
              <w:rPr>
                <w:rFonts w:ascii="Arial" w:hAnsi="Arial" w:cs="Arial"/>
                <w:b/>
                <w:sz w:val="20"/>
                <w:szCs w:val="20"/>
                <w:lang w:val="en-US"/>
              </w:rPr>
              <w:t>Figure 1.</w:t>
            </w:r>
            <w:r w:rsidRPr="002F7657">
              <w:rPr>
                <w:rFonts w:ascii="Arial" w:hAnsi="Arial" w:cs="Arial"/>
                <w:sz w:val="20"/>
                <w:szCs w:val="20"/>
                <w:lang w:val="en-US"/>
              </w:rPr>
              <w:t xml:space="preserve"> </w:t>
            </w:r>
            <w:r>
              <w:rPr>
                <w:rFonts w:ascii="Arial" w:hAnsi="Arial" w:cs="Arial"/>
                <w:sz w:val="20"/>
                <w:szCs w:val="20"/>
                <w:lang w:val="en-US"/>
              </w:rPr>
              <w:t xml:space="preserve">Flow of participants </w:t>
            </w:r>
            <w:r w:rsidRPr="002F7657">
              <w:rPr>
                <w:rFonts w:ascii="Arial" w:hAnsi="Arial" w:cs="Arial"/>
                <w:sz w:val="20"/>
                <w:szCs w:val="20"/>
                <w:lang w:val="en-US"/>
              </w:rPr>
              <w:t>through the study.</w:t>
            </w:r>
          </w:p>
        </w:tc>
      </w:tr>
    </w:tbl>
    <w:p w:rsidR="004E03A7" w:rsidRPr="004E03A7" w:rsidRDefault="004E03A7" w:rsidP="004E03A7">
      <w:pPr>
        <w:spacing w:after="0" w:line="480" w:lineRule="auto"/>
        <w:ind w:firstLine="708"/>
        <w:jc w:val="center"/>
        <w:rPr>
          <w:rFonts w:ascii="Arial" w:hAnsi="Arial" w:cs="Arial"/>
          <w:color w:val="FF0000"/>
          <w:sz w:val="20"/>
          <w:szCs w:val="20"/>
          <w:lang w:val="en-US"/>
        </w:rPr>
      </w:pPr>
    </w:p>
    <w:p w:rsidR="000B380B" w:rsidRDefault="000B380B" w:rsidP="00D62957">
      <w:pPr>
        <w:spacing w:after="0" w:line="480" w:lineRule="auto"/>
        <w:ind w:firstLine="708"/>
        <w:jc w:val="both"/>
        <w:rPr>
          <w:rFonts w:ascii="Arial" w:hAnsi="Arial" w:cs="Arial"/>
          <w:sz w:val="20"/>
          <w:szCs w:val="20"/>
          <w:lang w:val="en-US"/>
        </w:rPr>
      </w:pPr>
      <w:r w:rsidRPr="00B472AD">
        <w:rPr>
          <w:rFonts w:ascii="Arial" w:hAnsi="Arial" w:cs="Arial"/>
          <w:sz w:val="20"/>
          <w:szCs w:val="20"/>
          <w:lang w:val="en-US"/>
        </w:rPr>
        <w:t>General characteristics</w:t>
      </w:r>
      <w:r>
        <w:rPr>
          <w:rFonts w:ascii="Arial" w:hAnsi="Arial" w:cs="Arial"/>
          <w:sz w:val="20"/>
          <w:szCs w:val="20"/>
          <w:lang w:val="en-US"/>
        </w:rPr>
        <w:t xml:space="preserve"> </w:t>
      </w:r>
      <w:r w:rsidR="00E5621F">
        <w:rPr>
          <w:rFonts w:ascii="Arial" w:hAnsi="Arial" w:cs="Arial"/>
          <w:sz w:val="20"/>
          <w:szCs w:val="20"/>
          <w:lang w:val="en-US"/>
        </w:rPr>
        <w:t xml:space="preserve">data </w:t>
      </w:r>
      <w:r w:rsidRPr="000B380B">
        <w:rPr>
          <w:rFonts w:ascii="Arial" w:hAnsi="Arial" w:cs="Arial"/>
          <w:sz w:val="20"/>
          <w:szCs w:val="20"/>
          <w:lang w:val="en-US"/>
        </w:rPr>
        <w:t xml:space="preserve">was collected in the first meeting with the </w:t>
      </w:r>
      <w:r>
        <w:rPr>
          <w:rFonts w:ascii="Arial" w:hAnsi="Arial" w:cs="Arial"/>
          <w:sz w:val="20"/>
          <w:szCs w:val="20"/>
          <w:lang w:val="en-US"/>
        </w:rPr>
        <w:t>participants</w:t>
      </w:r>
      <w:r w:rsidRPr="000B380B">
        <w:rPr>
          <w:rFonts w:ascii="Arial" w:hAnsi="Arial" w:cs="Arial"/>
          <w:sz w:val="20"/>
          <w:szCs w:val="20"/>
          <w:lang w:val="en-US"/>
        </w:rPr>
        <w:t>.</w:t>
      </w:r>
      <w:r>
        <w:rPr>
          <w:rFonts w:ascii="Arial" w:hAnsi="Arial" w:cs="Arial"/>
          <w:sz w:val="20"/>
          <w:szCs w:val="20"/>
          <w:lang w:val="en-US"/>
        </w:rPr>
        <w:t xml:space="preserve"> </w:t>
      </w:r>
      <w:r w:rsidR="00331812" w:rsidRPr="00331812">
        <w:rPr>
          <w:rFonts w:ascii="Arial" w:hAnsi="Arial" w:cs="Arial"/>
          <w:sz w:val="20"/>
          <w:szCs w:val="20"/>
          <w:lang w:val="en-US"/>
        </w:rPr>
        <w:t>Subsequently, the volunteers were informed about the need to carry out fasting for at least 12 hours</w:t>
      </w:r>
      <w:r w:rsidR="00331812">
        <w:rPr>
          <w:rFonts w:ascii="Arial" w:hAnsi="Arial" w:cs="Arial"/>
          <w:sz w:val="20"/>
          <w:szCs w:val="20"/>
          <w:lang w:val="en-US"/>
        </w:rPr>
        <w:t>,</w:t>
      </w:r>
      <w:r w:rsidR="00331812" w:rsidRPr="00331812">
        <w:rPr>
          <w:rFonts w:ascii="Arial" w:hAnsi="Arial" w:cs="Arial"/>
          <w:sz w:val="20"/>
          <w:szCs w:val="20"/>
          <w:lang w:val="en-US"/>
        </w:rPr>
        <w:t xml:space="preserve"> </w:t>
      </w:r>
      <w:r w:rsidR="00556C27">
        <w:rPr>
          <w:rFonts w:ascii="Arial" w:hAnsi="Arial" w:cs="Arial"/>
          <w:sz w:val="20"/>
          <w:szCs w:val="20"/>
          <w:lang w:val="en-US"/>
        </w:rPr>
        <w:t>so that</w:t>
      </w:r>
      <w:r w:rsidR="00331812" w:rsidRPr="00331812">
        <w:rPr>
          <w:rFonts w:ascii="Arial" w:hAnsi="Arial" w:cs="Arial"/>
          <w:sz w:val="20"/>
          <w:szCs w:val="20"/>
          <w:lang w:val="en-US"/>
        </w:rPr>
        <w:t xml:space="preserve"> blood </w:t>
      </w:r>
      <w:r w:rsidR="00556C27">
        <w:rPr>
          <w:rFonts w:ascii="Arial" w:hAnsi="Arial" w:cs="Arial"/>
          <w:sz w:val="20"/>
          <w:szCs w:val="20"/>
          <w:lang w:val="en-US"/>
        </w:rPr>
        <w:t xml:space="preserve">could be collected on the following day </w:t>
      </w:r>
      <w:r w:rsidR="00331812" w:rsidRPr="00331812">
        <w:rPr>
          <w:rFonts w:ascii="Arial" w:hAnsi="Arial" w:cs="Arial"/>
          <w:sz w:val="20"/>
          <w:szCs w:val="20"/>
          <w:lang w:val="en-US"/>
        </w:rPr>
        <w:t>for laboratory tests.</w:t>
      </w:r>
      <w:r w:rsidR="00331812">
        <w:rPr>
          <w:rFonts w:ascii="Arial" w:hAnsi="Arial" w:cs="Arial"/>
          <w:sz w:val="20"/>
          <w:szCs w:val="20"/>
          <w:lang w:val="en-US"/>
        </w:rPr>
        <w:t xml:space="preserve"> </w:t>
      </w:r>
      <w:r w:rsidR="00556C27">
        <w:rPr>
          <w:rFonts w:ascii="Arial" w:hAnsi="Arial" w:cs="Arial"/>
          <w:sz w:val="20"/>
          <w:szCs w:val="20"/>
          <w:lang w:val="en-US"/>
        </w:rPr>
        <w:t>Once the</w:t>
      </w:r>
      <w:r w:rsidR="00331812" w:rsidRPr="00331812">
        <w:rPr>
          <w:rFonts w:ascii="Arial" w:hAnsi="Arial" w:cs="Arial"/>
          <w:sz w:val="20"/>
          <w:szCs w:val="20"/>
          <w:lang w:val="en-US"/>
        </w:rPr>
        <w:t xml:space="preserve"> </w:t>
      </w:r>
      <w:r w:rsidR="00556C27">
        <w:rPr>
          <w:rFonts w:ascii="Arial" w:hAnsi="Arial" w:cs="Arial"/>
          <w:sz w:val="20"/>
          <w:szCs w:val="20"/>
          <w:lang w:val="en-US"/>
        </w:rPr>
        <w:t xml:space="preserve">results of the </w:t>
      </w:r>
      <w:r w:rsidR="00331812" w:rsidRPr="00331812">
        <w:rPr>
          <w:rFonts w:ascii="Arial" w:hAnsi="Arial" w:cs="Arial"/>
          <w:sz w:val="20"/>
          <w:szCs w:val="20"/>
          <w:lang w:val="en-US"/>
        </w:rPr>
        <w:t>blood tests</w:t>
      </w:r>
      <w:r w:rsidR="00556C27">
        <w:rPr>
          <w:rFonts w:ascii="Arial" w:hAnsi="Arial" w:cs="Arial"/>
          <w:sz w:val="20"/>
          <w:szCs w:val="20"/>
          <w:lang w:val="en-US"/>
        </w:rPr>
        <w:t xml:space="preserve"> had been obtained</w:t>
      </w:r>
      <w:r w:rsidR="00331812" w:rsidRPr="00331812">
        <w:rPr>
          <w:rFonts w:ascii="Arial" w:hAnsi="Arial" w:cs="Arial"/>
          <w:sz w:val="20"/>
          <w:szCs w:val="20"/>
          <w:lang w:val="en-US"/>
        </w:rPr>
        <w:t xml:space="preserve">, the exclusion criteria were </w:t>
      </w:r>
      <w:r w:rsidR="00556C27">
        <w:rPr>
          <w:rFonts w:ascii="Arial" w:hAnsi="Arial" w:cs="Arial"/>
          <w:sz w:val="20"/>
          <w:szCs w:val="20"/>
          <w:lang w:val="en-US"/>
        </w:rPr>
        <w:t>applied</w:t>
      </w:r>
      <w:r w:rsidR="00331812" w:rsidRPr="00331812">
        <w:rPr>
          <w:rFonts w:ascii="Arial" w:hAnsi="Arial" w:cs="Arial"/>
          <w:sz w:val="20"/>
          <w:szCs w:val="20"/>
          <w:lang w:val="en-US"/>
        </w:rPr>
        <w:t xml:space="preserve">. </w:t>
      </w:r>
      <w:r w:rsidR="00556C27">
        <w:rPr>
          <w:rFonts w:ascii="Arial" w:hAnsi="Arial" w:cs="Arial"/>
          <w:sz w:val="20"/>
          <w:szCs w:val="20"/>
          <w:lang w:val="en-US"/>
        </w:rPr>
        <w:t>A date was scheduled for the elderly women who were not e</w:t>
      </w:r>
      <w:r w:rsidR="003975FD">
        <w:rPr>
          <w:rFonts w:ascii="Arial" w:hAnsi="Arial" w:cs="Arial"/>
          <w:sz w:val="20"/>
          <w:szCs w:val="20"/>
          <w:lang w:val="en-US"/>
        </w:rPr>
        <w:t xml:space="preserve">xcluded </w:t>
      </w:r>
      <w:r w:rsidR="00331812" w:rsidRPr="00331812">
        <w:rPr>
          <w:rFonts w:ascii="Arial" w:hAnsi="Arial" w:cs="Arial"/>
          <w:sz w:val="20"/>
          <w:szCs w:val="20"/>
          <w:lang w:val="en-US"/>
        </w:rPr>
        <w:t xml:space="preserve">assess </w:t>
      </w:r>
      <w:r w:rsidR="00AB1424">
        <w:rPr>
          <w:rFonts w:ascii="Arial" w:hAnsi="Arial" w:cs="Arial"/>
          <w:sz w:val="20"/>
          <w:szCs w:val="20"/>
          <w:lang w:val="en-US"/>
        </w:rPr>
        <w:t xml:space="preserve">basal vasodilatation and the </w:t>
      </w:r>
      <w:proofErr w:type="spellStart"/>
      <w:r w:rsidR="00331812" w:rsidRPr="00331812">
        <w:rPr>
          <w:rFonts w:ascii="Arial" w:hAnsi="Arial" w:cs="Arial"/>
          <w:sz w:val="20"/>
          <w:szCs w:val="20"/>
          <w:lang w:val="en-US"/>
        </w:rPr>
        <w:t>vasodilator</w:t>
      </w:r>
      <w:r w:rsidR="00331812">
        <w:rPr>
          <w:rFonts w:ascii="Arial" w:hAnsi="Arial" w:cs="Arial"/>
          <w:sz w:val="20"/>
          <w:szCs w:val="20"/>
          <w:lang w:val="en-US"/>
        </w:rPr>
        <w:t>y</w:t>
      </w:r>
      <w:proofErr w:type="spellEnd"/>
      <w:r w:rsidR="003975FD">
        <w:rPr>
          <w:rFonts w:ascii="Arial" w:hAnsi="Arial" w:cs="Arial"/>
          <w:sz w:val="20"/>
          <w:szCs w:val="20"/>
          <w:lang w:val="en-US"/>
        </w:rPr>
        <w:t xml:space="preserve"> </w:t>
      </w:r>
      <w:r w:rsidR="00331812" w:rsidRPr="00331812">
        <w:rPr>
          <w:rFonts w:ascii="Arial" w:hAnsi="Arial" w:cs="Arial"/>
          <w:sz w:val="20"/>
          <w:szCs w:val="20"/>
          <w:lang w:val="en-US"/>
        </w:rPr>
        <w:t>response.</w:t>
      </w:r>
    </w:p>
    <w:p w:rsidR="009B656E" w:rsidRDefault="00556C27" w:rsidP="009B656E">
      <w:pPr>
        <w:spacing w:after="0" w:line="480" w:lineRule="auto"/>
        <w:ind w:firstLine="708"/>
        <w:jc w:val="both"/>
        <w:rPr>
          <w:rFonts w:ascii="Arial" w:hAnsi="Arial" w:cs="Arial"/>
          <w:sz w:val="20"/>
          <w:szCs w:val="20"/>
          <w:lang w:val="en-US"/>
        </w:rPr>
      </w:pPr>
      <w:r>
        <w:rPr>
          <w:rFonts w:ascii="Arial" w:hAnsi="Arial" w:cs="Arial"/>
          <w:sz w:val="20"/>
          <w:szCs w:val="20"/>
          <w:lang w:val="en-US"/>
        </w:rPr>
        <w:t xml:space="preserve">Such </w:t>
      </w:r>
      <w:r w:rsidR="00331812">
        <w:rPr>
          <w:rFonts w:ascii="Arial" w:hAnsi="Arial" w:cs="Arial"/>
          <w:sz w:val="20"/>
          <w:szCs w:val="20"/>
          <w:lang w:val="en-US"/>
        </w:rPr>
        <w:t xml:space="preserve">response </w:t>
      </w:r>
      <w:r w:rsidR="000B380B" w:rsidRPr="000B380B">
        <w:rPr>
          <w:rFonts w:ascii="Arial" w:hAnsi="Arial" w:cs="Arial"/>
          <w:sz w:val="20"/>
          <w:szCs w:val="20"/>
          <w:lang w:val="en-US"/>
        </w:rPr>
        <w:t xml:space="preserve">was checked through </w:t>
      </w:r>
      <w:r>
        <w:rPr>
          <w:rFonts w:ascii="Arial" w:hAnsi="Arial" w:cs="Arial"/>
          <w:sz w:val="20"/>
          <w:szCs w:val="20"/>
          <w:lang w:val="en-US"/>
        </w:rPr>
        <w:t>alterations</w:t>
      </w:r>
      <w:r w:rsidRPr="000B380B">
        <w:rPr>
          <w:rFonts w:ascii="Arial" w:hAnsi="Arial" w:cs="Arial"/>
          <w:sz w:val="20"/>
          <w:szCs w:val="20"/>
          <w:lang w:val="en-US"/>
        </w:rPr>
        <w:t xml:space="preserve"> </w:t>
      </w:r>
      <w:r w:rsidR="000B380B" w:rsidRPr="000B380B">
        <w:rPr>
          <w:rFonts w:ascii="Arial" w:hAnsi="Arial" w:cs="Arial"/>
          <w:sz w:val="20"/>
          <w:szCs w:val="20"/>
          <w:lang w:val="en-US"/>
        </w:rPr>
        <w:t xml:space="preserve">in </w:t>
      </w:r>
      <w:r w:rsidR="000B380B">
        <w:rPr>
          <w:rFonts w:ascii="Arial" w:hAnsi="Arial" w:cs="Arial"/>
          <w:sz w:val="20"/>
          <w:szCs w:val="20"/>
          <w:lang w:val="en-US"/>
        </w:rPr>
        <w:t>forearm b</w:t>
      </w:r>
      <w:r w:rsidR="000B380B" w:rsidRPr="000B380B">
        <w:rPr>
          <w:rFonts w:ascii="Arial" w:hAnsi="Arial" w:cs="Arial"/>
          <w:sz w:val="20"/>
          <w:szCs w:val="20"/>
          <w:lang w:val="en-US"/>
        </w:rPr>
        <w:t xml:space="preserve">lood flow </w:t>
      </w:r>
      <w:r>
        <w:rPr>
          <w:rFonts w:ascii="Arial" w:hAnsi="Arial" w:cs="Arial"/>
          <w:sz w:val="20"/>
          <w:szCs w:val="20"/>
          <w:lang w:val="en-US"/>
        </w:rPr>
        <w:t xml:space="preserve">in </w:t>
      </w:r>
      <w:r w:rsidR="00C46E38">
        <w:rPr>
          <w:rFonts w:ascii="Arial" w:hAnsi="Arial" w:cs="Arial"/>
          <w:sz w:val="20"/>
          <w:szCs w:val="20"/>
          <w:lang w:val="en-US"/>
        </w:rPr>
        <w:t>different experimental conditions (</w:t>
      </w:r>
      <w:r w:rsidR="00C46E38" w:rsidRPr="00C46E38">
        <w:rPr>
          <w:rFonts w:ascii="Arial" w:hAnsi="Arial" w:cs="Arial"/>
          <w:sz w:val="20"/>
          <w:szCs w:val="20"/>
          <w:lang w:val="en-US"/>
        </w:rPr>
        <w:t xml:space="preserve">described </w:t>
      </w:r>
      <w:r>
        <w:rPr>
          <w:rFonts w:ascii="Arial" w:hAnsi="Arial" w:cs="Arial"/>
          <w:sz w:val="20"/>
          <w:szCs w:val="20"/>
          <w:lang w:val="en-US"/>
        </w:rPr>
        <w:t>below</w:t>
      </w:r>
      <w:r w:rsidR="00C46E38">
        <w:rPr>
          <w:rFonts w:ascii="Arial" w:hAnsi="Arial" w:cs="Arial"/>
          <w:sz w:val="20"/>
          <w:szCs w:val="20"/>
          <w:lang w:val="en-US"/>
        </w:rPr>
        <w:t>)</w:t>
      </w:r>
      <w:r w:rsidR="000B380B" w:rsidRPr="000B380B">
        <w:rPr>
          <w:rFonts w:ascii="Arial" w:hAnsi="Arial" w:cs="Arial"/>
          <w:sz w:val="20"/>
          <w:szCs w:val="20"/>
          <w:lang w:val="en-US"/>
        </w:rPr>
        <w:t xml:space="preserve">. Such changes </w:t>
      </w:r>
      <w:r>
        <w:rPr>
          <w:rFonts w:ascii="Arial" w:hAnsi="Arial" w:cs="Arial"/>
          <w:sz w:val="20"/>
          <w:szCs w:val="20"/>
          <w:lang w:val="en-US"/>
        </w:rPr>
        <w:t>were</w:t>
      </w:r>
      <w:r w:rsidR="000B380B" w:rsidRPr="000B380B">
        <w:rPr>
          <w:rFonts w:ascii="Arial" w:hAnsi="Arial" w:cs="Arial"/>
          <w:sz w:val="20"/>
          <w:szCs w:val="20"/>
          <w:lang w:val="en-US"/>
        </w:rPr>
        <w:t xml:space="preserve"> evaluated by</w:t>
      </w:r>
      <w:r w:rsidR="000B380B">
        <w:rPr>
          <w:rFonts w:ascii="Arial" w:hAnsi="Arial" w:cs="Arial"/>
          <w:sz w:val="20"/>
          <w:szCs w:val="20"/>
          <w:lang w:val="en-US"/>
        </w:rPr>
        <w:t xml:space="preserve"> </w:t>
      </w:r>
      <w:r w:rsidR="000B380B" w:rsidRPr="00672AC0">
        <w:rPr>
          <w:rFonts w:ascii="Arial" w:hAnsi="Arial" w:cs="Arial"/>
          <w:color w:val="000000"/>
          <w:sz w:val="20"/>
          <w:szCs w:val="20"/>
          <w:lang w:val="en-US"/>
        </w:rPr>
        <w:t xml:space="preserve">venous occlusion </w:t>
      </w:r>
      <w:proofErr w:type="spellStart"/>
      <w:r w:rsidR="000B380B" w:rsidRPr="00672AC0">
        <w:rPr>
          <w:rFonts w:ascii="Arial" w:hAnsi="Arial" w:cs="Arial"/>
          <w:color w:val="000000"/>
          <w:sz w:val="20"/>
          <w:szCs w:val="20"/>
          <w:lang w:val="en-US"/>
        </w:rPr>
        <w:t>plethysmography</w:t>
      </w:r>
      <w:proofErr w:type="spellEnd"/>
      <w:r w:rsidR="000B380B">
        <w:rPr>
          <w:rFonts w:ascii="Arial" w:hAnsi="Arial" w:cs="Arial"/>
          <w:color w:val="000000"/>
          <w:sz w:val="20"/>
          <w:szCs w:val="20"/>
          <w:lang w:val="en-US"/>
        </w:rPr>
        <w:t>.</w:t>
      </w:r>
      <w:r w:rsidR="004E03A7">
        <w:rPr>
          <w:rFonts w:ascii="Arial" w:hAnsi="Arial" w:cs="Arial"/>
          <w:color w:val="000000"/>
          <w:sz w:val="20"/>
          <w:szCs w:val="20"/>
          <w:lang w:val="en-US"/>
        </w:rPr>
        <w:t xml:space="preserve"> </w:t>
      </w:r>
      <w:r>
        <w:rPr>
          <w:rFonts w:ascii="Arial" w:hAnsi="Arial" w:cs="Arial"/>
          <w:color w:val="000000"/>
          <w:sz w:val="20"/>
          <w:szCs w:val="20"/>
          <w:lang w:val="en-US"/>
        </w:rPr>
        <w:t>Before collection of these results, the elderly women were advised not to perform any kind of exercise on the day before the procedure</w:t>
      </w:r>
      <w:r w:rsidR="004E03A7" w:rsidRPr="004E03A7">
        <w:rPr>
          <w:rFonts w:ascii="Arial" w:hAnsi="Arial" w:cs="Arial"/>
          <w:color w:val="000000"/>
          <w:sz w:val="20"/>
          <w:szCs w:val="20"/>
          <w:lang w:val="en-US"/>
        </w:rPr>
        <w:t>.</w:t>
      </w:r>
      <w:r w:rsidR="004E03A7">
        <w:rPr>
          <w:rFonts w:ascii="Arial" w:hAnsi="Arial" w:cs="Arial"/>
          <w:color w:val="000000"/>
          <w:sz w:val="20"/>
          <w:szCs w:val="20"/>
          <w:lang w:val="en-US"/>
        </w:rPr>
        <w:t xml:space="preserve"> </w:t>
      </w:r>
      <w:r w:rsidR="00D32657">
        <w:rPr>
          <w:rFonts w:ascii="Arial" w:hAnsi="Arial" w:cs="Arial"/>
          <w:color w:val="000000"/>
          <w:sz w:val="20"/>
          <w:szCs w:val="20"/>
          <w:lang w:val="en-US"/>
        </w:rPr>
        <w:t xml:space="preserve">It was also recommended that they </w:t>
      </w:r>
      <w:r w:rsidR="004E03A7" w:rsidRPr="004E03A7">
        <w:rPr>
          <w:rFonts w:ascii="Arial" w:hAnsi="Arial" w:cs="Arial"/>
          <w:color w:val="000000"/>
          <w:sz w:val="20"/>
          <w:szCs w:val="20"/>
          <w:lang w:val="en-US"/>
        </w:rPr>
        <w:t xml:space="preserve">keep </w:t>
      </w:r>
      <w:r w:rsidR="00D32657">
        <w:rPr>
          <w:rFonts w:ascii="Arial" w:hAnsi="Arial" w:cs="Arial"/>
          <w:color w:val="000000"/>
          <w:sz w:val="20"/>
          <w:szCs w:val="20"/>
          <w:lang w:val="en-US"/>
        </w:rPr>
        <w:t xml:space="preserve">to </w:t>
      </w:r>
      <w:r w:rsidR="004E03A7" w:rsidRPr="004E03A7">
        <w:rPr>
          <w:rFonts w:ascii="Arial" w:hAnsi="Arial" w:cs="Arial"/>
          <w:color w:val="000000"/>
          <w:sz w:val="20"/>
          <w:szCs w:val="20"/>
          <w:lang w:val="en-US"/>
        </w:rPr>
        <w:t xml:space="preserve">their usual alimentary habits, </w:t>
      </w:r>
      <w:r w:rsidR="00D32657">
        <w:rPr>
          <w:rFonts w:ascii="Arial" w:hAnsi="Arial" w:cs="Arial"/>
          <w:color w:val="000000"/>
          <w:sz w:val="20"/>
          <w:szCs w:val="20"/>
          <w:lang w:val="en-US"/>
        </w:rPr>
        <w:t>and avoid</w:t>
      </w:r>
      <w:r w:rsidR="00D32657" w:rsidRPr="004E03A7">
        <w:rPr>
          <w:rFonts w:ascii="Arial" w:hAnsi="Arial" w:cs="Arial"/>
          <w:color w:val="000000"/>
          <w:sz w:val="20"/>
          <w:szCs w:val="20"/>
          <w:lang w:val="en-US"/>
        </w:rPr>
        <w:t xml:space="preserve"> </w:t>
      </w:r>
      <w:r w:rsidR="004E03A7" w:rsidRPr="004E03A7">
        <w:rPr>
          <w:rFonts w:ascii="Arial" w:hAnsi="Arial" w:cs="Arial"/>
          <w:color w:val="000000"/>
          <w:sz w:val="20"/>
          <w:szCs w:val="20"/>
          <w:lang w:val="en-US"/>
        </w:rPr>
        <w:t>ingesting stimulant drinks</w:t>
      </w:r>
      <w:r w:rsidR="004E03A7">
        <w:rPr>
          <w:rFonts w:ascii="Arial" w:hAnsi="Arial" w:cs="Arial"/>
          <w:color w:val="000000"/>
          <w:sz w:val="20"/>
          <w:szCs w:val="20"/>
          <w:lang w:val="en-US"/>
        </w:rPr>
        <w:t>,</w:t>
      </w:r>
      <w:r w:rsidR="004E03A7" w:rsidRPr="004E03A7">
        <w:rPr>
          <w:rFonts w:ascii="Arial" w:hAnsi="Arial" w:cs="Arial"/>
          <w:color w:val="000000"/>
          <w:sz w:val="20"/>
          <w:szCs w:val="20"/>
          <w:lang w:val="en-US"/>
        </w:rPr>
        <w:t xml:space="preserve"> such as coffee, chocolate, soda or alcohol.</w:t>
      </w:r>
    </w:p>
    <w:p w:rsidR="003975FD" w:rsidRDefault="003975FD" w:rsidP="00855521">
      <w:pPr>
        <w:spacing w:after="0" w:line="480" w:lineRule="auto"/>
        <w:jc w:val="both"/>
        <w:rPr>
          <w:rFonts w:ascii="Arial" w:hAnsi="Arial" w:cs="Arial"/>
          <w:sz w:val="20"/>
          <w:szCs w:val="20"/>
          <w:lang w:val="en-US"/>
        </w:rPr>
      </w:pPr>
    </w:p>
    <w:p w:rsidR="00855521" w:rsidRPr="00855521" w:rsidRDefault="00FB1CB4" w:rsidP="00855521">
      <w:pPr>
        <w:spacing w:after="0" w:line="480" w:lineRule="auto"/>
        <w:jc w:val="both"/>
        <w:rPr>
          <w:rFonts w:ascii="Arial" w:hAnsi="Arial" w:cs="Arial"/>
          <w:b/>
          <w:sz w:val="20"/>
          <w:szCs w:val="20"/>
          <w:lang w:val="en-US"/>
        </w:rPr>
      </w:pPr>
      <w:r>
        <w:rPr>
          <w:rFonts w:ascii="Arial" w:hAnsi="Arial" w:cs="Arial"/>
          <w:b/>
          <w:sz w:val="20"/>
          <w:szCs w:val="20"/>
          <w:lang w:val="en-US"/>
        </w:rPr>
        <w:t>Strength Training G</w:t>
      </w:r>
      <w:r w:rsidR="00855521" w:rsidRPr="00855521">
        <w:rPr>
          <w:rFonts w:ascii="Arial" w:hAnsi="Arial" w:cs="Arial"/>
          <w:b/>
          <w:sz w:val="20"/>
          <w:szCs w:val="20"/>
          <w:lang w:val="en-US"/>
        </w:rPr>
        <w:t>roup</w:t>
      </w:r>
    </w:p>
    <w:p w:rsidR="004A7711" w:rsidRDefault="00855521" w:rsidP="00626DAF">
      <w:pPr>
        <w:spacing w:after="0" w:line="480" w:lineRule="auto"/>
        <w:jc w:val="both"/>
        <w:rPr>
          <w:rFonts w:ascii="Arial" w:hAnsi="Arial" w:cs="Arial"/>
          <w:sz w:val="20"/>
          <w:szCs w:val="20"/>
          <w:lang w:val="en-US"/>
        </w:rPr>
      </w:pPr>
      <w:r>
        <w:rPr>
          <w:rFonts w:ascii="Arial" w:hAnsi="Arial" w:cs="Arial"/>
          <w:sz w:val="20"/>
          <w:szCs w:val="20"/>
          <w:lang w:val="en-US"/>
        </w:rPr>
        <w:tab/>
      </w:r>
    </w:p>
    <w:p w:rsidR="00323DE8" w:rsidRDefault="004A7711" w:rsidP="004A7711">
      <w:pPr>
        <w:spacing w:after="0" w:line="480" w:lineRule="auto"/>
        <w:ind w:firstLine="708"/>
        <w:jc w:val="both"/>
        <w:rPr>
          <w:rFonts w:ascii="Arial" w:hAnsi="Arial" w:cs="Arial"/>
          <w:sz w:val="20"/>
          <w:szCs w:val="20"/>
          <w:lang w:val="en-US"/>
        </w:rPr>
      </w:pPr>
      <w:r>
        <w:rPr>
          <w:rFonts w:ascii="Arial" w:hAnsi="Arial" w:cs="Arial"/>
          <w:sz w:val="20"/>
          <w:szCs w:val="20"/>
          <w:lang w:val="en-US"/>
        </w:rPr>
        <w:t xml:space="preserve">The </w:t>
      </w:r>
      <w:r w:rsidR="00323DE8">
        <w:rPr>
          <w:rFonts w:ascii="Arial" w:hAnsi="Arial" w:cs="Arial"/>
          <w:sz w:val="20"/>
          <w:szCs w:val="20"/>
          <w:lang w:val="en-US"/>
        </w:rPr>
        <w:t xml:space="preserve">ST </w:t>
      </w:r>
      <w:r w:rsidRPr="00B0366B">
        <w:rPr>
          <w:rFonts w:ascii="Arial" w:hAnsi="Arial" w:cs="Arial"/>
          <w:sz w:val="20"/>
          <w:szCs w:val="20"/>
          <w:lang w:val="en-US"/>
        </w:rPr>
        <w:t>intervention</w:t>
      </w:r>
      <w:r>
        <w:rPr>
          <w:rFonts w:ascii="Arial" w:hAnsi="Arial" w:cs="Arial"/>
          <w:sz w:val="20"/>
          <w:szCs w:val="20"/>
          <w:lang w:val="en-US"/>
        </w:rPr>
        <w:t xml:space="preserve"> </w:t>
      </w:r>
      <w:r w:rsidRPr="004A7711">
        <w:rPr>
          <w:rFonts w:ascii="Arial" w:hAnsi="Arial" w:cs="Arial"/>
          <w:sz w:val="20"/>
          <w:szCs w:val="20"/>
          <w:lang w:val="en-US"/>
        </w:rPr>
        <w:t>was led by</w:t>
      </w:r>
      <w:r>
        <w:rPr>
          <w:rFonts w:ascii="Arial" w:hAnsi="Arial" w:cs="Arial"/>
          <w:sz w:val="20"/>
          <w:szCs w:val="20"/>
          <w:lang w:val="en-US"/>
        </w:rPr>
        <w:t xml:space="preserve"> </w:t>
      </w:r>
      <w:r w:rsidRPr="004A7711">
        <w:rPr>
          <w:rFonts w:ascii="Arial" w:hAnsi="Arial" w:cs="Arial"/>
          <w:sz w:val="20"/>
          <w:szCs w:val="20"/>
          <w:lang w:val="en-US"/>
        </w:rPr>
        <w:t>physical education</w:t>
      </w:r>
      <w:r>
        <w:rPr>
          <w:rFonts w:ascii="Arial" w:hAnsi="Arial" w:cs="Arial"/>
          <w:sz w:val="20"/>
          <w:szCs w:val="20"/>
          <w:lang w:val="en-US"/>
        </w:rPr>
        <w:t xml:space="preserve"> </w:t>
      </w:r>
      <w:r w:rsidRPr="004A7711">
        <w:rPr>
          <w:rFonts w:ascii="Arial" w:hAnsi="Arial" w:cs="Arial"/>
          <w:sz w:val="20"/>
          <w:szCs w:val="20"/>
          <w:lang w:val="en-US"/>
        </w:rPr>
        <w:t>professionals</w:t>
      </w:r>
      <w:r w:rsidR="00D32657">
        <w:rPr>
          <w:rFonts w:ascii="Arial" w:hAnsi="Arial" w:cs="Arial"/>
          <w:sz w:val="20"/>
          <w:szCs w:val="20"/>
          <w:lang w:val="en-US"/>
        </w:rPr>
        <w:t xml:space="preserve"> with</w:t>
      </w:r>
      <w:r w:rsidRPr="004A7711">
        <w:rPr>
          <w:rFonts w:ascii="Arial" w:hAnsi="Arial" w:cs="Arial"/>
          <w:sz w:val="20"/>
          <w:szCs w:val="20"/>
          <w:lang w:val="en-US"/>
        </w:rPr>
        <w:t xml:space="preserve"> experience in </w:t>
      </w:r>
      <w:r w:rsidR="00D32657">
        <w:rPr>
          <w:rFonts w:ascii="Arial" w:hAnsi="Arial" w:cs="Arial"/>
          <w:sz w:val="20"/>
          <w:szCs w:val="20"/>
          <w:lang w:val="en-US"/>
        </w:rPr>
        <w:t xml:space="preserve">the </w:t>
      </w:r>
      <w:r w:rsidR="00323DE8">
        <w:rPr>
          <w:rFonts w:ascii="Arial" w:hAnsi="Arial" w:cs="Arial"/>
          <w:sz w:val="20"/>
          <w:szCs w:val="20"/>
          <w:lang w:val="en-US"/>
        </w:rPr>
        <w:t xml:space="preserve">ST </w:t>
      </w:r>
      <w:proofErr w:type="gramStart"/>
      <w:r w:rsidRPr="004A7711">
        <w:rPr>
          <w:rFonts w:ascii="Arial" w:hAnsi="Arial" w:cs="Arial"/>
          <w:sz w:val="20"/>
          <w:szCs w:val="20"/>
          <w:lang w:val="en-US"/>
        </w:rPr>
        <w:t>field</w:t>
      </w:r>
      <w:proofErr w:type="gramEnd"/>
      <w:r>
        <w:rPr>
          <w:rFonts w:ascii="Arial" w:hAnsi="Arial" w:cs="Arial"/>
          <w:sz w:val="20"/>
          <w:szCs w:val="20"/>
          <w:lang w:val="en-US"/>
        </w:rPr>
        <w:t xml:space="preserve">. </w:t>
      </w:r>
      <w:r w:rsidRPr="004A7711">
        <w:rPr>
          <w:rFonts w:ascii="Arial" w:hAnsi="Arial" w:cs="Arial"/>
          <w:sz w:val="20"/>
          <w:szCs w:val="20"/>
          <w:lang w:val="en-US"/>
        </w:rPr>
        <w:t>The supervised group sessions were held twice a week</w:t>
      </w:r>
      <w:r w:rsidR="00D32657">
        <w:rPr>
          <w:rFonts w:ascii="Arial" w:hAnsi="Arial" w:cs="Arial"/>
          <w:sz w:val="20"/>
          <w:szCs w:val="20"/>
          <w:lang w:val="en-US"/>
        </w:rPr>
        <w:t xml:space="preserve"> for five weeks, with</w:t>
      </w:r>
      <w:r w:rsidRPr="004A7711">
        <w:rPr>
          <w:rFonts w:ascii="Arial" w:hAnsi="Arial" w:cs="Arial"/>
          <w:sz w:val="20"/>
          <w:szCs w:val="20"/>
          <w:lang w:val="en-US"/>
        </w:rPr>
        <w:t xml:space="preserve"> frequency </w:t>
      </w:r>
      <w:r w:rsidR="00D32657">
        <w:rPr>
          <w:rFonts w:ascii="Arial" w:hAnsi="Arial" w:cs="Arial"/>
          <w:sz w:val="20"/>
          <w:szCs w:val="20"/>
          <w:lang w:val="en-US"/>
        </w:rPr>
        <w:t>increasing</w:t>
      </w:r>
      <w:r w:rsidRPr="004A7711">
        <w:rPr>
          <w:rFonts w:ascii="Arial" w:hAnsi="Arial" w:cs="Arial"/>
          <w:sz w:val="20"/>
          <w:szCs w:val="20"/>
          <w:lang w:val="en-US"/>
        </w:rPr>
        <w:t xml:space="preserve"> to three times</w:t>
      </w:r>
      <w:r w:rsidR="00D32657">
        <w:rPr>
          <w:rFonts w:ascii="Arial" w:hAnsi="Arial" w:cs="Arial"/>
          <w:sz w:val="20"/>
          <w:szCs w:val="20"/>
          <w:lang w:val="en-US"/>
        </w:rPr>
        <w:t xml:space="preserve"> </w:t>
      </w:r>
      <w:r w:rsidR="00D32657">
        <w:rPr>
          <w:rFonts w:ascii="Arial" w:hAnsi="Arial" w:cs="Arial"/>
          <w:sz w:val="20"/>
          <w:szCs w:val="20"/>
          <w:lang w:val="en-US"/>
        </w:rPr>
        <w:lastRenderedPageBreak/>
        <w:t>thereafter</w:t>
      </w:r>
      <w:r w:rsidRPr="004A7711">
        <w:rPr>
          <w:rFonts w:ascii="Arial" w:hAnsi="Arial" w:cs="Arial"/>
          <w:sz w:val="20"/>
          <w:szCs w:val="20"/>
          <w:lang w:val="en-US"/>
        </w:rPr>
        <w:t>.</w:t>
      </w:r>
      <w:r w:rsidR="00384213">
        <w:rPr>
          <w:rFonts w:ascii="Arial" w:hAnsi="Arial" w:cs="Arial"/>
          <w:sz w:val="20"/>
          <w:szCs w:val="20"/>
          <w:lang w:val="en-US"/>
        </w:rPr>
        <w:t xml:space="preserve"> </w:t>
      </w:r>
      <w:r w:rsidR="00384213" w:rsidRPr="00384213">
        <w:rPr>
          <w:rFonts w:ascii="Arial" w:hAnsi="Arial" w:cs="Arial"/>
          <w:sz w:val="20"/>
          <w:szCs w:val="20"/>
          <w:lang w:val="en-US"/>
        </w:rPr>
        <w:t xml:space="preserve">The </w:t>
      </w:r>
      <w:r w:rsidR="00D32657">
        <w:rPr>
          <w:rFonts w:ascii="Arial" w:hAnsi="Arial" w:cs="Arial"/>
          <w:sz w:val="20"/>
          <w:szCs w:val="20"/>
          <w:lang w:val="en-US"/>
        </w:rPr>
        <w:t xml:space="preserve">exercise </w:t>
      </w:r>
      <w:r w:rsidR="00384213" w:rsidRPr="00384213">
        <w:rPr>
          <w:rFonts w:ascii="Arial" w:hAnsi="Arial" w:cs="Arial"/>
          <w:sz w:val="20"/>
          <w:szCs w:val="20"/>
          <w:lang w:val="en-US"/>
        </w:rPr>
        <w:t xml:space="preserve">techniques were </w:t>
      </w:r>
      <w:r w:rsidR="00D32657">
        <w:rPr>
          <w:rFonts w:ascii="Arial" w:hAnsi="Arial" w:cs="Arial"/>
          <w:sz w:val="20"/>
          <w:szCs w:val="20"/>
          <w:lang w:val="en-US"/>
        </w:rPr>
        <w:t>explained</w:t>
      </w:r>
      <w:r w:rsidR="00D32657" w:rsidRPr="00384213">
        <w:rPr>
          <w:rFonts w:ascii="Arial" w:hAnsi="Arial" w:cs="Arial"/>
          <w:sz w:val="20"/>
          <w:szCs w:val="20"/>
          <w:lang w:val="en-US"/>
        </w:rPr>
        <w:t xml:space="preserve"> </w:t>
      </w:r>
      <w:r w:rsidR="00384213" w:rsidRPr="00384213">
        <w:rPr>
          <w:rFonts w:ascii="Arial" w:hAnsi="Arial" w:cs="Arial"/>
          <w:sz w:val="20"/>
          <w:szCs w:val="20"/>
          <w:lang w:val="en-US"/>
        </w:rPr>
        <w:t>to participants in two training sessions 48 hours</w:t>
      </w:r>
      <w:r w:rsidR="00D32657">
        <w:rPr>
          <w:rFonts w:ascii="Arial" w:hAnsi="Arial" w:cs="Arial"/>
          <w:sz w:val="20"/>
          <w:szCs w:val="20"/>
          <w:lang w:val="en-US"/>
        </w:rPr>
        <w:t xml:space="preserve"> apart</w:t>
      </w:r>
      <w:r w:rsidR="00384213" w:rsidRPr="00384213">
        <w:rPr>
          <w:rFonts w:ascii="Arial" w:hAnsi="Arial" w:cs="Arial"/>
          <w:sz w:val="20"/>
          <w:szCs w:val="20"/>
          <w:lang w:val="en-US"/>
        </w:rPr>
        <w:t xml:space="preserve">, carried out </w:t>
      </w:r>
      <w:r w:rsidR="00D32657">
        <w:rPr>
          <w:rFonts w:ascii="Arial" w:hAnsi="Arial" w:cs="Arial"/>
          <w:sz w:val="20"/>
          <w:szCs w:val="20"/>
          <w:lang w:val="en-US"/>
        </w:rPr>
        <w:t>prior to</w:t>
      </w:r>
      <w:r w:rsidR="00384213" w:rsidRPr="00384213">
        <w:rPr>
          <w:rFonts w:ascii="Arial" w:hAnsi="Arial" w:cs="Arial"/>
          <w:sz w:val="20"/>
          <w:szCs w:val="20"/>
          <w:lang w:val="en-US"/>
        </w:rPr>
        <w:t xml:space="preserve"> the beginning of the training program. These sessions were intended to </w:t>
      </w:r>
      <w:r w:rsidR="00D32657">
        <w:rPr>
          <w:rFonts w:ascii="Arial" w:hAnsi="Arial" w:cs="Arial"/>
          <w:sz w:val="20"/>
          <w:szCs w:val="20"/>
          <w:lang w:val="en-US"/>
        </w:rPr>
        <w:t>make</w:t>
      </w:r>
      <w:r w:rsidR="00D32657" w:rsidRPr="00384213">
        <w:rPr>
          <w:rFonts w:ascii="Arial" w:hAnsi="Arial" w:cs="Arial"/>
          <w:sz w:val="20"/>
          <w:szCs w:val="20"/>
          <w:lang w:val="en-US"/>
        </w:rPr>
        <w:t xml:space="preserve"> </w:t>
      </w:r>
      <w:r w:rsidR="00384213" w:rsidRPr="00384213">
        <w:rPr>
          <w:rFonts w:ascii="Arial" w:hAnsi="Arial" w:cs="Arial"/>
          <w:sz w:val="20"/>
          <w:szCs w:val="20"/>
          <w:lang w:val="en-US"/>
        </w:rPr>
        <w:t xml:space="preserve">the participants </w:t>
      </w:r>
      <w:r w:rsidR="00D32657">
        <w:rPr>
          <w:rFonts w:ascii="Arial" w:hAnsi="Arial" w:cs="Arial"/>
          <w:sz w:val="20"/>
          <w:szCs w:val="20"/>
          <w:lang w:val="en-US"/>
        </w:rPr>
        <w:t>familiar</w:t>
      </w:r>
      <w:r w:rsidR="00384213" w:rsidRPr="00384213">
        <w:rPr>
          <w:rFonts w:ascii="Arial" w:hAnsi="Arial" w:cs="Arial"/>
          <w:sz w:val="20"/>
          <w:szCs w:val="20"/>
          <w:lang w:val="en-US"/>
        </w:rPr>
        <w:t xml:space="preserve"> with the exercises.</w:t>
      </w:r>
      <w:r w:rsidR="00384213">
        <w:rPr>
          <w:rFonts w:ascii="Arial" w:hAnsi="Arial" w:cs="Arial"/>
          <w:sz w:val="20"/>
          <w:szCs w:val="20"/>
          <w:lang w:val="en-US"/>
        </w:rPr>
        <w:t xml:space="preserve"> </w:t>
      </w:r>
      <w:r w:rsidR="00D32657">
        <w:rPr>
          <w:rFonts w:ascii="Arial" w:hAnsi="Arial" w:cs="Arial"/>
          <w:sz w:val="20"/>
          <w:szCs w:val="20"/>
          <w:lang w:val="en-US"/>
        </w:rPr>
        <w:t>T</w:t>
      </w:r>
      <w:r w:rsidR="00C70129">
        <w:rPr>
          <w:rFonts w:ascii="Arial" w:hAnsi="Arial" w:cs="Arial"/>
          <w:sz w:val="20"/>
          <w:szCs w:val="20"/>
          <w:lang w:val="en-US"/>
        </w:rPr>
        <w:t>en</w:t>
      </w:r>
      <w:r w:rsidR="00384213" w:rsidRPr="00384213">
        <w:rPr>
          <w:rFonts w:ascii="Arial" w:hAnsi="Arial" w:cs="Arial"/>
          <w:sz w:val="20"/>
          <w:szCs w:val="20"/>
          <w:lang w:val="en-US"/>
        </w:rPr>
        <w:t xml:space="preserve"> repetitions of each exercise</w:t>
      </w:r>
      <w:r w:rsidR="00D32657">
        <w:rPr>
          <w:rFonts w:ascii="Arial" w:hAnsi="Arial" w:cs="Arial"/>
          <w:sz w:val="20"/>
          <w:szCs w:val="20"/>
          <w:lang w:val="en-US"/>
        </w:rPr>
        <w:t xml:space="preserve"> were performed during the familiarization sessions</w:t>
      </w:r>
      <w:r w:rsidR="00384213" w:rsidRPr="00384213">
        <w:rPr>
          <w:rFonts w:ascii="Arial" w:hAnsi="Arial" w:cs="Arial"/>
          <w:sz w:val="20"/>
          <w:szCs w:val="20"/>
          <w:lang w:val="en-US"/>
        </w:rPr>
        <w:t xml:space="preserve">, </w:t>
      </w:r>
      <w:r w:rsidR="00D32657">
        <w:rPr>
          <w:rFonts w:ascii="Arial" w:hAnsi="Arial" w:cs="Arial"/>
          <w:sz w:val="20"/>
          <w:szCs w:val="20"/>
          <w:lang w:val="en-US"/>
        </w:rPr>
        <w:t>using</w:t>
      </w:r>
      <w:r w:rsidR="00D32657" w:rsidRPr="00384213">
        <w:rPr>
          <w:rFonts w:ascii="Arial" w:hAnsi="Arial" w:cs="Arial"/>
          <w:sz w:val="20"/>
          <w:szCs w:val="20"/>
          <w:lang w:val="en-US"/>
        </w:rPr>
        <w:t xml:space="preserve"> </w:t>
      </w:r>
      <w:r w:rsidR="00384213" w:rsidRPr="00384213">
        <w:rPr>
          <w:rFonts w:ascii="Arial" w:hAnsi="Arial" w:cs="Arial"/>
          <w:sz w:val="20"/>
          <w:szCs w:val="20"/>
          <w:lang w:val="en-US"/>
        </w:rPr>
        <w:t xml:space="preserve">the </w:t>
      </w:r>
      <w:r w:rsidR="00D32657" w:rsidRPr="00384213">
        <w:rPr>
          <w:rFonts w:ascii="Arial" w:hAnsi="Arial" w:cs="Arial"/>
          <w:sz w:val="20"/>
          <w:szCs w:val="20"/>
          <w:lang w:val="en-US"/>
        </w:rPr>
        <w:t>l</w:t>
      </w:r>
      <w:r w:rsidR="00D32657">
        <w:rPr>
          <w:rFonts w:ascii="Arial" w:hAnsi="Arial" w:cs="Arial"/>
          <w:sz w:val="20"/>
          <w:szCs w:val="20"/>
          <w:lang w:val="en-US"/>
        </w:rPr>
        <w:t>ightest</w:t>
      </w:r>
      <w:r w:rsidR="00D32657" w:rsidRPr="00384213">
        <w:rPr>
          <w:rFonts w:ascii="Arial" w:hAnsi="Arial" w:cs="Arial"/>
          <w:sz w:val="20"/>
          <w:szCs w:val="20"/>
          <w:lang w:val="en-US"/>
        </w:rPr>
        <w:t xml:space="preserve"> </w:t>
      </w:r>
      <w:r w:rsidR="00384213" w:rsidRPr="00384213">
        <w:rPr>
          <w:rFonts w:ascii="Arial" w:hAnsi="Arial" w:cs="Arial"/>
          <w:sz w:val="20"/>
          <w:szCs w:val="20"/>
          <w:lang w:val="en-US"/>
        </w:rPr>
        <w:t xml:space="preserve">possible load of each device, </w:t>
      </w:r>
      <w:r w:rsidR="00D32657">
        <w:rPr>
          <w:rFonts w:ascii="Arial" w:hAnsi="Arial" w:cs="Arial"/>
          <w:sz w:val="20"/>
          <w:szCs w:val="20"/>
          <w:lang w:val="en-US"/>
        </w:rPr>
        <w:t xml:space="preserve">so </w:t>
      </w:r>
      <w:r w:rsidR="00384213" w:rsidRPr="00384213">
        <w:rPr>
          <w:rFonts w:ascii="Arial" w:hAnsi="Arial" w:cs="Arial"/>
          <w:sz w:val="20"/>
          <w:szCs w:val="20"/>
          <w:lang w:val="en-US"/>
        </w:rPr>
        <w:t>teaching the elderly</w:t>
      </w:r>
      <w:r w:rsidR="00C70129">
        <w:rPr>
          <w:rFonts w:ascii="Arial" w:hAnsi="Arial" w:cs="Arial"/>
          <w:sz w:val="20"/>
          <w:szCs w:val="20"/>
          <w:lang w:val="en-US"/>
        </w:rPr>
        <w:t xml:space="preserve"> women</w:t>
      </w:r>
      <w:r w:rsidR="00384213" w:rsidRPr="00384213">
        <w:rPr>
          <w:rFonts w:ascii="Arial" w:hAnsi="Arial" w:cs="Arial"/>
          <w:sz w:val="20"/>
          <w:szCs w:val="20"/>
          <w:lang w:val="en-US"/>
        </w:rPr>
        <w:t xml:space="preserve"> to adopt a proper body positioning, range of motion (considering the</w:t>
      </w:r>
      <w:r w:rsidR="00D32657">
        <w:rPr>
          <w:rFonts w:ascii="Arial" w:hAnsi="Arial" w:cs="Arial"/>
          <w:sz w:val="20"/>
          <w:szCs w:val="20"/>
          <w:lang w:val="en-US"/>
        </w:rPr>
        <w:t>ir</w:t>
      </w:r>
      <w:r w:rsidR="00384213" w:rsidRPr="00384213">
        <w:rPr>
          <w:rFonts w:ascii="Arial" w:hAnsi="Arial" w:cs="Arial"/>
          <w:sz w:val="20"/>
          <w:szCs w:val="20"/>
          <w:lang w:val="en-US"/>
        </w:rPr>
        <w:t xml:space="preserve"> individual limitations)</w:t>
      </w:r>
      <w:r w:rsidR="00C70129">
        <w:rPr>
          <w:rFonts w:ascii="Arial" w:hAnsi="Arial" w:cs="Arial"/>
          <w:sz w:val="20"/>
          <w:szCs w:val="20"/>
          <w:lang w:val="en-US"/>
        </w:rPr>
        <w:t xml:space="preserve">, </w:t>
      </w:r>
      <w:r w:rsidR="00384213" w:rsidRPr="00384213">
        <w:rPr>
          <w:rFonts w:ascii="Arial" w:hAnsi="Arial" w:cs="Arial"/>
          <w:sz w:val="20"/>
          <w:szCs w:val="20"/>
          <w:lang w:val="en-US"/>
        </w:rPr>
        <w:t>as well as a proper breathing pattern while perf</w:t>
      </w:r>
      <w:r w:rsidR="00C70129">
        <w:rPr>
          <w:rFonts w:ascii="Arial" w:hAnsi="Arial" w:cs="Arial"/>
          <w:sz w:val="20"/>
          <w:szCs w:val="20"/>
          <w:lang w:val="en-US"/>
        </w:rPr>
        <w:t xml:space="preserve">orming exercises (avoiding the </w:t>
      </w:r>
      <w:proofErr w:type="spellStart"/>
      <w:r w:rsidR="00C70129">
        <w:rPr>
          <w:rFonts w:ascii="Arial" w:hAnsi="Arial" w:cs="Arial"/>
          <w:sz w:val="20"/>
          <w:szCs w:val="20"/>
          <w:lang w:val="en-US"/>
        </w:rPr>
        <w:t>V</w:t>
      </w:r>
      <w:r w:rsidR="00384213" w:rsidRPr="00384213">
        <w:rPr>
          <w:rFonts w:ascii="Arial" w:hAnsi="Arial" w:cs="Arial"/>
          <w:sz w:val="20"/>
          <w:szCs w:val="20"/>
          <w:lang w:val="en-US"/>
        </w:rPr>
        <w:t>alsalva</w:t>
      </w:r>
      <w:proofErr w:type="spellEnd"/>
      <w:r w:rsidR="00384213" w:rsidRPr="00384213">
        <w:rPr>
          <w:rFonts w:ascii="Arial" w:hAnsi="Arial" w:cs="Arial"/>
          <w:sz w:val="20"/>
          <w:szCs w:val="20"/>
          <w:lang w:val="en-US"/>
        </w:rPr>
        <w:t xml:space="preserve"> maneuver, </w:t>
      </w:r>
      <w:r w:rsidR="00D32657">
        <w:rPr>
          <w:rFonts w:ascii="Arial" w:hAnsi="Arial" w:cs="Arial"/>
          <w:sz w:val="20"/>
          <w:szCs w:val="20"/>
          <w:lang w:val="en-US"/>
        </w:rPr>
        <w:t>namely inhaling</w:t>
      </w:r>
      <w:r w:rsidR="00384213" w:rsidRPr="00384213">
        <w:rPr>
          <w:rFonts w:ascii="Arial" w:hAnsi="Arial" w:cs="Arial"/>
          <w:sz w:val="20"/>
          <w:szCs w:val="20"/>
          <w:lang w:val="en-US"/>
        </w:rPr>
        <w:t xml:space="preserve"> in the relaxation phase and exhaling in the contraction phase)</w:t>
      </w:r>
      <w:r w:rsidR="00C70129">
        <w:rPr>
          <w:rFonts w:ascii="Arial" w:hAnsi="Arial" w:cs="Arial"/>
          <w:sz w:val="20"/>
          <w:szCs w:val="20"/>
          <w:lang w:val="en-US"/>
        </w:rPr>
        <w:t xml:space="preserve">. </w:t>
      </w:r>
      <w:r w:rsidR="00C70129" w:rsidRPr="00C70129">
        <w:rPr>
          <w:rFonts w:ascii="Arial" w:hAnsi="Arial" w:cs="Arial"/>
          <w:sz w:val="20"/>
          <w:szCs w:val="20"/>
          <w:lang w:val="en-US"/>
        </w:rPr>
        <w:t>Additionally,</w:t>
      </w:r>
      <w:r w:rsidR="00C70129">
        <w:rPr>
          <w:rFonts w:ascii="Arial" w:hAnsi="Arial" w:cs="Arial"/>
          <w:sz w:val="20"/>
          <w:szCs w:val="20"/>
          <w:lang w:val="en-US"/>
        </w:rPr>
        <w:t xml:space="preserve"> </w:t>
      </w:r>
      <w:r w:rsidR="00C70129" w:rsidRPr="00C70129">
        <w:rPr>
          <w:rFonts w:ascii="Arial" w:hAnsi="Arial" w:cs="Arial"/>
          <w:sz w:val="20"/>
          <w:szCs w:val="20"/>
          <w:lang w:val="en-US"/>
        </w:rPr>
        <w:t xml:space="preserve">these sessions also had the purpose of teaching the proper interpretation of the scale of perceived exertion (OMNI-RES), adapted for </w:t>
      </w:r>
      <w:r w:rsidR="00323DE8">
        <w:rPr>
          <w:rFonts w:ascii="Arial" w:hAnsi="Arial" w:cs="Arial"/>
          <w:sz w:val="20"/>
          <w:szCs w:val="20"/>
          <w:lang w:val="en-US"/>
        </w:rPr>
        <w:t xml:space="preserve">ST </w:t>
      </w:r>
      <w:r w:rsidR="00C70129">
        <w:rPr>
          <w:rFonts w:ascii="Arial" w:hAnsi="Arial" w:cs="Arial"/>
          <w:sz w:val="20"/>
          <w:szCs w:val="20"/>
          <w:lang w:val="en-US"/>
        </w:rPr>
        <w:fldChar w:fldCharType="begin">
          <w:fldData xml:space="preserve">PEVuZE5vdGU+PENpdGU+PEF1dGhvcj5Sb2JlcnRzb248L0F1dGhvcj48WWVhcj4yMDAzPC9ZZWFy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bD48cGFnZXM+MzMzLTQxPC9wYWdlcz48dm9sdW1lPjM1PC92b2x1bWU+PG51bWJlcj4yPC9udW1i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</w:fldData>
        </w:fldChar>
      </w:r>
      <w:r w:rsidR="00C83AD7">
        <w:rPr>
          <w:rFonts w:ascii="Arial" w:hAnsi="Arial" w:cs="Arial"/>
          <w:sz w:val="20"/>
          <w:szCs w:val="20"/>
          <w:lang w:val="en-US"/>
        </w:rPr>
        <w:instrText xml:space="preserve"> ADDIN EN.CITE </w:instrText>
      </w:r>
      <w:r w:rsidR="00C83AD7">
        <w:rPr>
          <w:rFonts w:ascii="Arial" w:hAnsi="Arial" w:cs="Arial"/>
          <w:sz w:val="20"/>
          <w:szCs w:val="20"/>
          <w:lang w:val="en-US"/>
        </w:rPr>
        <w:fldChar w:fldCharType="begin">
          <w:fldData xml:space="preserve">PEVuZE5vdGU+PENpdGU+PEF1dGhvcj5Sb2JlcnRzb248L0F1dGhvcj48WWVhcj4yMDAzPC9ZZWFy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</w:fldData>
        </w:fldChar>
      </w:r>
      <w:r w:rsidR="00C83AD7">
        <w:rPr>
          <w:rFonts w:ascii="Arial" w:hAnsi="Arial" w:cs="Arial"/>
          <w:sz w:val="20"/>
          <w:szCs w:val="20"/>
          <w:lang w:val="en-US"/>
        </w:rPr>
        <w:instrText xml:space="preserve"> ADDIN EN.CITE.DATA </w:instrText>
      </w:r>
      <w:r w:rsidR="00C83AD7">
        <w:rPr>
          <w:rFonts w:ascii="Arial" w:hAnsi="Arial" w:cs="Arial"/>
          <w:sz w:val="20"/>
          <w:szCs w:val="20"/>
          <w:lang w:val="en-US"/>
        </w:rPr>
      </w:r>
      <w:r w:rsidR="00C83AD7">
        <w:rPr>
          <w:rFonts w:ascii="Arial" w:hAnsi="Arial" w:cs="Arial"/>
          <w:sz w:val="20"/>
          <w:szCs w:val="20"/>
          <w:lang w:val="en-US"/>
        </w:rPr>
        <w:fldChar w:fldCharType="end"/>
      </w:r>
      <w:r w:rsidR="00C70129">
        <w:rPr>
          <w:rFonts w:ascii="Arial" w:hAnsi="Arial" w:cs="Arial"/>
          <w:sz w:val="20"/>
          <w:szCs w:val="20"/>
          <w:lang w:val="en-US"/>
        </w:rPr>
      </w:r>
      <w:r w:rsidR="00C70129">
        <w:rPr>
          <w:rFonts w:ascii="Arial" w:hAnsi="Arial" w:cs="Arial"/>
          <w:sz w:val="20"/>
          <w:szCs w:val="20"/>
          <w:lang w:val="en-US"/>
        </w:rPr>
        <w:fldChar w:fldCharType="separate"/>
      </w:r>
      <w:r w:rsidR="00C83AD7">
        <w:rPr>
          <w:rFonts w:ascii="Arial" w:hAnsi="Arial" w:cs="Arial"/>
          <w:noProof/>
          <w:sz w:val="20"/>
          <w:szCs w:val="20"/>
          <w:lang w:val="en-US"/>
        </w:rPr>
        <w:t>(</w:t>
      </w:r>
      <w:hyperlink w:anchor="_ENREF_8" w:tooltip="Robertson, 2003 #235" w:history="1">
        <w:r w:rsidR="009B656E">
          <w:rPr>
            <w:rFonts w:ascii="Arial" w:hAnsi="Arial" w:cs="Arial"/>
            <w:noProof/>
            <w:sz w:val="20"/>
            <w:szCs w:val="20"/>
            <w:lang w:val="en-US"/>
          </w:rPr>
          <w:t>ROBERTSON et al., 2003</w:t>
        </w:r>
      </w:hyperlink>
      <w:r w:rsidR="00C83AD7">
        <w:rPr>
          <w:rFonts w:ascii="Arial" w:hAnsi="Arial" w:cs="Arial"/>
          <w:noProof/>
          <w:sz w:val="20"/>
          <w:szCs w:val="20"/>
          <w:lang w:val="en-US"/>
        </w:rPr>
        <w:t>)</w:t>
      </w:r>
      <w:r w:rsidR="00C70129">
        <w:rPr>
          <w:rFonts w:ascii="Arial" w:hAnsi="Arial" w:cs="Arial"/>
          <w:sz w:val="20"/>
          <w:szCs w:val="20"/>
          <w:lang w:val="en-US"/>
        </w:rPr>
        <w:fldChar w:fldCharType="end"/>
      </w:r>
      <w:r w:rsidR="00C70129" w:rsidRPr="00C70129">
        <w:rPr>
          <w:rFonts w:ascii="Arial" w:hAnsi="Arial" w:cs="Arial"/>
          <w:sz w:val="20"/>
          <w:szCs w:val="20"/>
          <w:lang w:val="en-US"/>
        </w:rPr>
        <w:t xml:space="preserve">, </w:t>
      </w:r>
      <w:r w:rsidR="00D32657">
        <w:rPr>
          <w:rFonts w:ascii="Arial" w:hAnsi="Arial" w:cs="Arial"/>
          <w:sz w:val="20"/>
          <w:szCs w:val="20"/>
          <w:lang w:val="en-US"/>
        </w:rPr>
        <w:t>so that the intensity of the training of the</w:t>
      </w:r>
      <w:r w:rsidR="00C70129" w:rsidRPr="00C70129">
        <w:rPr>
          <w:rFonts w:ascii="Arial" w:hAnsi="Arial" w:cs="Arial"/>
          <w:sz w:val="20"/>
          <w:szCs w:val="20"/>
          <w:lang w:val="en-US"/>
        </w:rPr>
        <w:t xml:space="preserve"> participants could </w:t>
      </w:r>
      <w:r w:rsidR="00D32657">
        <w:rPr>
          <w:rFonts w:ascii="Arial" w:hAnsi="Arial" w:cs="Arial"/>
          <w:sz w:val="20"/>
          <w:szCs w:val="20"/>
          <w:lang w:val="en-US"/>
        </w:rPr>
        <w:t>be</w:t>
      </w:r>
      <w:r w:rsidR="00C70129" w:rsidRPr="00C70129">
        <w:rPr>
          <w:rFonts w:ascii="Arial" w:hAnsi="Arial" w:cs="Arial"/>
          <w:sz w:val="20"/>
          <w:szCs w:val="20"/>
          <w:lang w:val="en-US"/>
        </w:rPr>
        <w:t xml:space="preserve"> properly monitored. To </w:t>
      </w:r>
      <w:r w:rsidR="001A191B">
        <w:rPr>
          <w:rFonts w:ascii="Arial" w:hAnsi="Arial" w:cs="Arial"/>
          <w:sz w:val="20"/>
          <w:szCs w:val="20"/>
          <w:lang w:val="en-US"/>
        </w:rPr>
        <w:t xml:space="preserve">facilitate </w:t>
      </w:r>
      <w:r w:rsidR="00C70129" w:rsidRPr="00C70129">
        <w:rPr>
          <w:rFonts w:ascii="Arial" w:hAnsi="Arial" w:cs="Arial"/>
          <w:sz w:val="20"/>
          <w:szCs w:val="20"/>
          <w:lang w:val="en-US"/>
        </w:rPr>
        <w:t>understanding of this subjective scale, the 1RM</w:t>
      </w:r>
      <w:r w:rsidR="001562EC">
        <w:rPr>
          <w:rFonts w:ascii="Arial" w:hAnsi="Arial" w:cs="Arial"/>
          <w:sz w:val="20"/>
          <w:szCs w:val="20"/>
          <w:lang w:val="en-US"/>
        </w:rPr>
        <w:t xml:space="preserve"> (maximal repetition)</w:t>
      </w:r>
      <w:r w:rsidR="00C70129" w:rsidRPr="00C70129">
        <w:rPr>
          <w:rFonts w:ascii="Arial" w:hAnsi="Arial" w:cs="Arial"/>
          <w:sz w:val="20"/>
          <w:szCs w:val="20"/>
          <w:lang w:val="en-US"/>
        </w:rPr>
        <w:t xml:space="preserve"> test </w:t>
      </w:r>
      <w:r w:rsidR="001A191B">
        <w:rPr>
          <w:rFonts w:ascii="Arial" w:hAnsi="Arial" w:cs="Arial"/>
          <w:sz w:val="20"/>
          <w:szCs w:val="20"/>
          <w:lang w:val="en-US"/>
        </w:rPr>
        <w:t>was applied to</w:t>
      </w:r>
      <w:r w:rsidR="001A191B" w:rsidRPr="00C70129">
        <w:rPr>
          <w:rFonts w:ascii="Arial" w:hAnsi="Arial" w:cs="Arial"/>
          <w:sz w:val="20"/>
          <w:szCs w:val="20"/>
          <w:lang w:val="en-US"/>
        </w:rPr>
        <w:t xml:space="preserve"> </w:t>
      </w:r>
      <w:r w:rsidR="00C70129" w:rsidRPr="00C70129">
        <w:rPr>
          <w:rFonts w:ascii="Arial" w:hAnsi="Arial" w:cs="Arial"/>
          <w:sz w:val="20"/>
          <w:szCs w:val="20"/>
          <w:lang w:val="en-US"/>
        </w:rPr>
        <w:t xml:space="preserve">the Bench Press and Seated Leg Press </w:t>
      </w:r>
      <w:r w:rsidR="00C70129">
        <w:rPr>
          <w:rFonts w:ascii="Arial" w:hAnsi="Arial" w:cs="Arial"/>
          <w:sz w:val="20"/>
          <w:szCs w:val="20"/>
          <w:lang w:val="en-US"/>
        </w:rPr>
        <w:t>exercise</w:t>
      </w:r>
      <w:r w:rsidR="00C70129" w:rsidRPr="00C70129">
        <w:rPr>
          <w:rFonts w:ascii="Arial" w:hAnsi="Arial" w:cs="Arial"/>
          <w:sz w:val="20"/>
          <w:szCs w:val="20"/>
          <w:lang w:val="en-US"/>
        </w:rPr>
        <w:t xml:space="preserve">, according to </w:t>
      </w:r>
      <w:r w:rsidR="001A191B">
        <w:rPr>
          <w:rFonts w:ascii="Arial" w:hAnsi="Arial" w:cs="Arial"/>
          <w:sz w:val="20"/>
          <w:szCs w:val="20"/>
          <w:lang w:val="en-US"/>
        </w:rPr>
        <w:t>previously described protocols</w:t>
      </w:r>
      <w:r w:rsidR="00C70129">
        <w:rPr>
          <w:rFonts w:ascii="Arial" w:hAnsi="Arial" w:cs="Arial"/>
          <w:sz w:val="20"/>
          <w:szCs w:val="20"/>
          <w:lang w:val="en-US"/>
        </w:rPr>
        <w:t xml:space="preserve"> </w:t>
      </w:r>
      <w:r w:rsidR="00C70129">
        <w:rPr>
          <w:rFonts w:ascii="Arial" w:hAnsi="Arial" w:cs="Arial"/>
          <w:sz w:val="20"/>
          <w:szCs w:val="20"/>
          <w:lang w:val="en-US"/>
        </w:rPr>
        <w:fldChar w:fldCharType="begin"/>
      </w:r>
      <w:r w:rsidR="00C83AD7">
        <w:rPr>
          <w:rFonts w:ascii="Arial" w:hAnsi="Arial" w:cs="Arial"/>
          <w:sz w:val="20"/>
          <w:szCs w:val="20"/>
          <w:lang w:val="en-US"/>
        </w:rPr>
        <w:instrText xml:space="preserve"> ADDIN EN.CITE &lt;EndNote&gt;&lt;Cite&gt;&lt;Author&gt;Kraemer&lt;/Author&gt;&lt;Year&gt;1995&lt;/Year&gt;&lt;RecNum&gt;347&lt;/RecNum&gt;&lt;DisplayText&gt;(KRAEMER et al., 1995)&lt;/DisplayText&gt;&lt;record&gt;&lt;rec-number&gt;347&lt;/rec-number&gt;&lt;foreign-keys&gt;&lt;key app="EN" db-id="52rxta9saaa5r1e0svnx505x5dzrspwszdpd" timestamp="1445429094"&gt;347&lt;/key&gt;&lt;/foreign-keys&gt;&lt;ref-type name="Journal Article"&gt;17&lt;/ref-type&gt;&lt;contributors&gt;&lt;authors&gt;&lt;author&gt;Kraemer, William J&lt;/author&gt;&lt;author&gt;Fry, AC&lt;/author&gt;&lt;author&gt;Ratamess, N&lt;/author&gt;&lt;author&gt;French, D&lt;/author&gt;&lt;/authors&gt;&lt;/contributors&gt;&lt;titles&gt;&lt;title&gt;Strength testing: development and evaluation of methodology&lt;/title&gt;&lt;secondary-title&gt;Physiological assessment of human fitness&lt;/secondary-title&gt;&lt;/titles&gt;&lt;periodical&gt;&lt;full-title&gt;Physiological assessment of human fitness&lt;/full-title&gt;&lt;/periodical&gt;&lt;pages&gt;119-150&lt;/pages&gt;&lt;volume&gt;2&lt;/volume&gt;&lt;dates&gt;&lt;year&gt;1995&lt;/year&gt;&lt;/dates&gt;&lt;urls&gt;&lt;/urls&gt;&lt;/record&gt;&lt;/Cite&gt;&lt;/EndNote&gt;</w:instrText>
      </w:r>
      <w:r w:rsidR="00C70129">
        <w:rPr>
          <w:rFonts w:ascii="Arial" w:hAnsi="Arial" w:cs="Arial"/>
          <w:sz w:val="20"/>
          <w:szCs w:val="20"/>
          <w:lang w:val="en-US"/>
        </w:rPr>
        <w:fldChar w:fldCharType="separate"/>
      </w:r>
      <w:r w:rsidR="00C83AD7">
        <w:rPr>
          <w:rFonts w:ascii="Arial" w:hAnsi="Arial" w:cs="Arial"/>
          <w:noProof/>
          <w:sz w:val="20"/>
          <w:szCs w:val="20"/>
          <w:lang w:val="en-US"/>
        </w:rPr>
        <w:t>(</w:t>
      </w:r>
      <w:hyperlink w:anchor="_ENREF_4" w:tooltip="Kraemer, 1995 #347" w:history="1">
        <w:r w:rsidR="009B656E">
          <w:rPr>
            <w:rFonts w:ascii="Arial" w:hAnsi="Arial" w:cs="Arial"/>
            <w:noProof/>
            <w:sz w:val="20"/>
            <w:szCs w:val="20"/>
            <w:lang w:val="en-US"/>
          </w:rPr>
          <w:t>KRAEMER et al., 1995</w:t>
        </w:r>
      </w:hyperlink>
      <w:r w:rsidR="00C83AD7">
        <w:rPr>
          <w:rFonts w:ascii="Arial" w:hAnsi="Arial" w:cs="Arial"/>
          <w:noProof/>
          <w:sz w:val="20"/>
          <w:szCs w:val="20"/>
          <w:lang w:val="en-US"/>
        </w:rPr>
        <w:t>)</w:t>
      </w:r>
      <w:r w:rsidR="00C70129">
        <w:rPr>
          <w:rFonts w:ascii="Arial" w:hAnsi="Arial" w:cs="Arial"/>
          <w:sz w:val="20"/>
          <w:szCs w:val="20"/>
          <w:lang w:val="en-US"/>
        </w:rPr>
        <w:fldChar w:fldCharType="end"/>
      </w:r>
      <w:r w:rsidR="00C70129" w:rsidRPr="00C70129">
        <w:rPr>
          <w:rFonts w:ascii="Arial" w:hAnsi="Arial" w:cs="Arial"/>
          <w:sz w:val="20"/>
          <w:szCs w:val="20"/>
          <w:lang w:val="en-US"/>
        </w:rPr>
        <w:t>. This procedure also served to verify the training efficiency in relation to strength gains.</w:t>
      </w:r>
      <w:r w:rsidR="00323DE8">
        <w:rPr>
          <w:rFonts w:ascii="Arial" w:hAnsi="Arial" w:cs="Arial"/>
          <w:sz w:val="20"/>
          <w:szCs w:val="20"/>
          <w:lang w:val="en-US"/>
        </w:rPr>
        <w:t xml:space="preserve"> </w:t>
      </w:r>
    </w:p>
    <w:p w:rsidR="002F4FAD" w:rsidRDefault="00323DE8" w:rsidP="006A6BE8">
      <w:pPr>
        <w:spacing w:after="0" w:line="480" w:lineRule="auto"/>
        <w:ind w:firstLine="708"/>
        <w:jc w:val="both"/>
        <w:rPr>
          <w:rFonts w:ascii="Arial" w:hAnsi="Arial" w:cs="Arial"/>
          <w:sz w:val="20"/>
          <w:szCs w:val="20"/>
          <w:lang w:val="en-US"/>
        </w:rPr>
      </w:pPr>
      <w:r w:rsidRPr="00323DE8">
        <w:rPr>
          <w:rFonts w:ascii="Arial" w:hAnsi="Arial" w:cs="Arial"/>
          <w:sz w:val="20"/>
          <w:szCs w:val="20"/>
          <w:lang w:val="en-US"/>
        </w:rPr>
        <w:t xml:space="preserve">The training program consisted of nine exercises, which were carried out in </w:t>
      </w:r>
      <w:r w:rsidR="006A6BE8">
        <w:rPr>
          <w:rFonts w:ascii="Arial" w:hAnsi="Arial" w:cs="Arial"/>
          <w:sz w:val="20"/>
          <w:szCs w:val="20"/>
          <w:lang w:val="en-US"/>
        </w:rPr>
        <w:t xml:space="preserve">the following order: </w:t>
      </w:r>
      <w:r>
        <w:rPr>
          <w:rFonts w:ascii="Arial" w:hAnsi="Arial" w:cs="Arial"/>
          <w:sz w:val="20"/>
          <w:szCs w:val="20"/>
          <w:lang w:val="en-US"/>
        </w:rPr>
        <w:t>S</w:t>
      </w:r>
      <w:r w:rsidRPr="00323DE8">
        <w:rPr>
          <w:rFonts w:ascii="Arial" w:hAnsi="Arial" w:cs="Arial"/>
          <w:sz w:val="20"/>
          <w:szCs w:val="20"/>
          <w:lang w:val="en-US"/>
        </w:rPr>
        <w:t>eated</w:t>
      </w:r>
      <w:r w:rsidR="006A6BE8">
        <w:rPr>
          <w:rFonts w:ascii="Arial" w:hAnsi="Arial" w:cs="Arial"/>
          <w:sz w:val="20"/>
          <w:szCs w:val="20"/>
          <w:lang w:val="en-US"/>
        </w:rPr>
        <w:t xml:space="preserve"> Leg Press;</w:t>
      </w:r>
      <w:r w:rsidRPr="00323DE8">
        <w:rPr>
          <w:rFonts w:ascii="Arial" w:hAnsi="Arial" w:cs="Arial"/>
          <w:sz w:val="20"/>
          <w:szCs w:val="20"/>
          <w:lang w:val="en-US"/>
        </w:rPr>
        <w:t xml:space="preserve"> </w:t>
      </w:r>
      <w:r w:rsidR="00FB1CB4">
        <w:rPr>
          <w:rFonts w:ascii="Arial" w:hAnsi="Arial" w:cs="Arial"/>
          <w:sz w:val="20"/>
          <w:szCs w:val="20"/>
          <w:lang w:val="en-US"/>
        </w:rPr>
        <w:t>Seated Row Machine</w:t>
      </w:r>
      <w:r w:rsidR="006A6BE8">
        <w:rPr>
          <w:rFonts w:ascii="Arial" w:hAnsi="Arial" w:cs="Arial"/>
          <w:sz w:val="20"/>
          <w:szCs w:val="20"/>
          <w:lang w:val="en-US"/>
        </w:rPr>
        <w:t>; Trunk Flexion; Knee F</w:t>
      </w:r>
      <w:r w:rsidRPr="00323DE8">
        <w:rPr>
          <w:rFonts w:ascii="Arial" w:hAnsi="Arial" w:cs="Arial"/>
          <w:sz w:val="20"/>
          <w:szCs w:val="20"/>
          <w:lang w:val="en-US"/>
        </w:rPr>
        <w:t>lexion</w:t>
      </w:r>
      <w:r w:rsidR="006A6BE8">
        <w:rPr>
          <w:rFonts w:ascii="Arial" w:hAnsi="Arial" w:cs="Arial"/>
          <w:sz w:val="20"/>
          <w:szCs w:val="20"/>
          <w:lang w:val="en-US"/>
        </w:rPr>
        <w:t xml:space="preserve"> Machine</w:t>
      </w:r>
      <w:r w:rsidRPr="00323DE8">
        <w:rPr>
          <w:rFonts w:ascii="Arial" w:hAnsi="Arial" w:cs="Arial"/>
          <w:sz w:val="20"/>
          <w:szCs w:val="20"/>
          <w:lang w:val="en-US"/>
        </w:rPr>
        <w:t xml:space="preserve">, </w:t>
      </w:r>
      <w:r w:rsidR="006A6BE8">
        <w:rPr>
          <w:rFonts w:ascii="Arial" w:hAnsi="Arial" w:cs="Arial"/>
          <w:sz w:val="20"/>
          <w:szCs w:val="20"/>
          <w:lang w:val="en-US"/>
        </w:rPr>
        <w:t>Bench Press, Trunk E</w:t>
      </w:r>
      <w:r w:rsidRPr="00323DE8">
        <w:rPr>
          <w:rFonts w:ascii="Arial" w:hAnsi="Arial" w:cs="Arial"/>
          <w:sz w:val="20"/>
          <w:szCs w:val="20"/>
          <w:lang w:val="en-US"/>
        </w:rPr>
        <w:t>xtension</w:t>
      </w:r>
      <w:r w:rsidR="006A6BE8">
        <w:rPr>
          <w:rFonts w:ascii="Arial" w:hAnsi="Arial" w:cs="Arial"/>
          <w:sz w:val="20"/>
          <w:szCs w:val="20"/>
          <w:lang w:val="en-US"/>
        </w:rPr>
        <w:t xml:space="preserve"> Machine</w:t>
      </w:r>
      <w:r w:rsidRPr="00323DE8">
        <w:rPr>
          <w:rFonts w:ascii="Arial" w:hAnsi="Arial" w:cs="Arial"/>
          <w:sz w:val="20"/>
          <w:szCs w:val="20"/>
          <w:lang w:val="en-US"/>
        </w:rPr>
        <w:t xml:space="preserve">, </w:t>
      </w:r>
      <w:r w:rsidR="006A6BE8">
        <w:rPr>
          <w:rFonts w:ascii="Arial" w:hAnsi="Arial" w:cs="Arial"/>
          <w:sz w:val="20"/>
          <w:szCs w:val="20"/>
          <w:lang w:val="en-US"/>
        </w:rPr>
        <w:t>Push Press</w:t>
      </w:r>
      <w:r w:rsidRPr="00323DE8">
        <w:rPr>
          <w:rFonts w:ascii="Arial" w:hAnsi="Arial" w:cs="Arial"/>
          <w:sz w:val="20"/>
          <w:szCs w:val="20"/>
          <w:lang w:val="en-US"/>
        </w:rPr>
        <w:t xml:space="preserve">, </w:t>
      </w:r>
      <w:r w:rsidR="00FB1CB4">
        <w:rPr>
          <w:rFonts w:ascii="Arial" w:hAnsi="Arial" w:cs="Arial"/>
          <w:sz w:val="20"/>
          <w:szCs w:val="20"/>
          <w:lang w:val="en-US"/>
        </w:rPr>
        <w:t>Standing Plantar F</w:t>
      </w:r>
      <w:r w:rsidR="006A6BE8" w:rsidRPr="006A6BE8">
        <w:rPr>
          <w:rFonts w:ascii="Arial" w:hAnsi="Arial" w:cs="Arial"/>
          <w:sz w:val="20"/>
          <w:szCs w:val="20"/>
          <w:lang w:val="en-US"/>
        </w:rPr>
        <w:t xml:space="preserve">lexion </w:t>
      </w:r>
      <w:r w:rsidRPr="00323DE8">
        <w:rPr>
          <w:rFonts w:ascii="Arial" w:hAnsi="Arial" w:cs="Arial"/>
          <w:sz w:val="20"/>
          <w:szCs w:val="20"/>
          <w:lang w:val="en-US"/>
        </w:rPr>
        <w:t xml:space="preserve">and </w:t>
      </w:r>
      <w:r w:rsidR="006A6BE8">
        <w:rPr>
          <w:rFonts w:ascii="Arial" w:hAnsi="Arial" w:cs="Arial"/>
          <w:sz w:val="20"/>
          <w:szCs w:val="20"/>
          <w:lang w:val="en-US"/>
        </w:rPr>
        <w:t xml:space="preserve">Front </w:t>
      </w:r>
      <w:proofErr w:type="spellStart"/>
      <w:r w:rsidR="006A6BE8">
        <w:rPr>
          <w:rFonts w:ascii="Arial" w:hAnsi="Arial" w:cs="Arial"/>
          <w:sz w:val="20"/>
          <w:szCs w:val="20"/>
          <w:lang w:val="en-US"/>
        </w:rPr>
        <w:t>P</w:t>
      </w:r>
      <w:r w:rsidR="006A6BE8" w:rsidRPr="006A6BE8">
        <w:rPr>
          <w:rFonts w:ascii="Arial" w:hAnsi="Arial" w:cs="Arial"/>
          <w:sz w:val="20"/>
          <w:szCs w:val="20"/>
          <w:lang w:val="en-US"/>
        </w:rPr>
        <w:t>ulldown</w:t>
      </w:r>
      <w:proofErr w:type="spellEnd"/>
      <w:r w:rsidRPr="00323DE8">
        <w:rPr>
          <w:rFonts w:ascii="Arial" w:hAnsi="Arial" w:cs="Arial"/>
          <w:sz w:val="20"/>
          <w:szCs w:val="20"/>
          <w:lang w:val="en-US"/>
        </w:rPr>
        <w:t>.</w:t>
      </w:r>
      <w:r w:rsidR="00FB1CB4">
        <w:rPr>
          <w:rFonts w:ascii="Arial" w:hAnsi="Arial" w:cs="Arial"/>
          <w:sz w:val="20"/>
          <w:szCs w:val="20"/>
          <w:lang w:val="en-US"/>
        </w:rPr>
        <w:t xml:space="preserve"> </w:t>
      </w:r>
      <w:r w:rsidR="00D74C56">
        <w:rPr>
          <w:rFonts w:ascii="Arial" w:hAnsi="Arial" w:cs="Arial"/>
          <w:sz w:val="20"/>
          <w:szCs w:val="20"/>
          <w:lang w:val="en-US"/>
        </w:rPr>
        <w:t>All the</w:t>
      </w:r>
      <w:r w:rsidR="00FB1CB4" w:rsidRPr="00FB1CB4">
        <w:rPr>
          <w:rFonts w:ascii="Arial" w:hAnsi="Arial" w:cs="Arial"/>
          <w:sz w:val="20"/>
          <w:szCs w:val="20"/>
          <w:lang w:val="en-US"/>
        </w:rPr>
        <w:t xml:space="preserve"> variables related to </w:t>
      </w:r>
      <w:r w:rsidR="00D74C56">
        <w:rPr>
          <w:rFonts w:ascii="Arial" w:hAnsi="Arial" w:cs="Arial"/>
          <w:sz w:val="20"/>
          <w:szCs w:val="20"/>
          <w:lang w:val="en-US"/>
        </w:rPr>
        <w:t xml:space="preserve">the </w:t>
      </w:r>
      <w:r w:rsidR="00FB1CB4" w:rsidRPr="00FB1CB4">
        <w:rPr>
          <w:rFonts w:ascii="Arial" w:hAnsi="Arial" w:cs="Arial"/>
          <w:sz w:val="20"/>
          <w:szCs w:val="20"/>
          <w:lang w:val="en-US"/>
        </w:rPr>
        <w:t>strength training protocol</w:t>
      </w:r>
      <w:r w:rsidR="00D74C56">
        <w:rPr>
          <w:rFonts w:ascii="Arial" w:hAnsi="Arial" w:cs="Arial"/>
          <w:sz w:val="20"/>
          <w:szCs w:val="20"/>
          <w:lang w:val="en-US"/>
        </w:rPr>
        <w:t>s</w:t>
      </w:r>
      <w:r w:rsidR="00FB1CB4" w:rsidRPr="00FB1CB4">
        <w:rPr>
          <w:rFonts w:ascii="Arial" w:hAnsi="Arial" w:cs="Arial"/>
          <w:sz w:val="20"/>
          <w:szCs w:val="20"/>
          <w:lang w:val="en-US"/>
        </w:rPr>
        <w:t xml:space="preserve"> applied in this study can be seen in </w:t>
      </w:r>
      <w:r w:rsidR="00D74C56">
        <w:rPr>
          <w:rFonts w:ascii="Arial" w:hAnsi="Arial" w:cs="Arial"/>
          <w:sz w:val="20"/>
          <w:szCs w:val="20"/>
          <w:lang w:val="en-US"/>
        </w:rPr>
        <w:t xml:space="preserve">the </w:t>
      </w:r>
      <w:r w:rsidR="009B656E">
        <w:rPr>
          <w:rFonts w:ascii="Arial" w:hAnsi="Arial" w:cs="Arial"/>
          <w:sz w:val="20"/>
          <w:szCs w:val="20"/>
          <w:lang w:val="en-US"/>
        </w:rPr>
        <w:t>Table 1</w:t>
      </w:r>
      <w:r w:rsidR="00FB1CB4" w:rsidRPr="00AB1424">
        <w:rPr>
          <w:rFonts w:ascii="Arial" w:hAnsi="Arial" w:cs="Arial"/>
          <w:sz w:val="20"/>
          <w:szCs w:val="20"/>
          <w:lang w:val="en-US"/>
        </w:rPr>
        <w:t>.</w:t>
      </w:r>
    </w:p>
    <w:p w:rsidR="009B656E" w:rsidRDefault="009B656E" w:rsidP="006A6BE8">
      <w:pPr>
        <w:spacing w:after="0" w:line="480" w:lineRule="auto"/>
        <w:ind w:firstLine="708"/>
        <w:jc w:val="both"/>
        <w:rPr>
          <w:rFonts w:ascii="Arial" w:hAnsi="Arial" w:cs="Arial"/>
          <w:sz w:val="20"/>
          <w:szCs w:val="20"/>
          <w:lang w:val="en-US"/>
        </w:rPr>
      </w:pPr>
    </w:p>
    <w:tbl>
      <w:tblPr>
        <w:tblW w:w="0" w:type="auto"/>
        <w:jc w:val="center"/>
        <w:tblInd w:w="-237" w:type="dxa"/>
        <w:tblLook w:val="04A0" w:firstRow="1" w:lastRow="0" w:firstColumn="1" w:lastColumn="0" w:noHBand="0" w:noVBand="1"/>
      </w:tblPr>
      <w:tblGrid>
        <w:gridCol w:w="1479"/>
        <w:gridCol w:w="2309"/>
        <w:gridCol w:w="952"/>
        <w:gridCol w:w="1275"/>
        <w:gridCol w:w="2410"/>
        <w:gridCol w:w="1005"/>
      </w:tblGrid>
      <w:tr w:rsidR="009B656E" w:rsidRPr="00862E6E" w:rsidTr="00F72FD8">
        <w:trPr>
          <w:jc w:val="center"/>
        </w:trPr>
        <w:tc>
          <w:tcPr>
            <w:tcW w:w="9430" w:type="dxa"/>
            <w:gridSpan w:val="6"/>
            <w:tcBorders>
              <w:bottom w:val="single" w:sz="4" w:space="0" w:color="auto"/>
            </w:tcBorders>
            <w:shd w:val="clear" w:color="auto" w:fill="auto"/>
          </w:tcPr>
          <w:p w:rsidR="009B656E" w:rsidRPr="009B656E" w:rsidRDefault="009B656E" w:rsidP="009B656E">
            <w:pPr>
              <w:tabs>
                <w:tab w:val="left" w:pos="426"/>
              </w:tabs>
              <w:spacing w:after="0" w:line="240" w:lineRule="auto"/>
              <w:jc w:val="both"/>
              <w:rPr>
                <w:rFonts w:ascii="Arial" w:eastAsia="Calibri" w:hAnsi="Arial" w:cs="Arial"/>
                <w:sz w:val="20"/>
                <w:szCs w:val="20"/>
                <w:lang w:val="en-US"/>
              </w:rPr>
            </w:pPr>
            <w:r w:rsidRPr="009B656E">
              <w:rPr>
                <w:rFonts w:ascii="Arial" w:eastAsia="Calibri" w:hAnsi="Arial" w:cs="Arial"/>
                <w:b/>
                <w:sz w:val="20"/>
                <w:szCs w:val="20"/>
                <w:lang w:val="en-US"/>
              </w:rPr>
              <w:t>Table 1.</w:t>
            </w:r>
            <w:r w:rsidRPr="009B656E">
              <w:rPr>
                <w:rFonts w:ascii="Arial" w:eastAsia="Calibri" w:hAnsi="Arial" w:cs="Arial"/>
                <w:sz w:val="20"/>
                <w:szCs w:val="20"/>
                <w:lang w:val="en-US"/>
              </w:rPr>
              <w:t xml:space="preserve"> Linear reverse periodization of strength training that was held with elderly hypertensive women.</w:t>
            </w:r>
          </w:p>
        </w:tc>
      </w:tr>
      <w:tr w:rsidR="009B656E" w:rsidRPr="00197BDB" w:rsidTr="00F72FD8">
        <w:trPr>
          <w:jc w:val="center"/>
        </w:trPr>
        <w:tc>
          <w:tcPr>
            <w:tcW w:w="1479" w:type="dxa"/>
            <w:tcBorders>
              <w:top w:val="single" w:sz="4" w:space="0" w:color="auto"/>
              <w:bottom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Week</w:t>
            </w:r>
          </w:p>
        </w:tc>
        <w:tc>
          <w:tcPr>
            <w:tcW w:w="2309" w:type="dxa"/>
            <w:tcBorders>
              <w:top w:val="single" w:sz="4" w:space="0" w:color="auto"/>
              <w:bottom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spellStart"/>
            <w:r w:rsidRPr="00197BDB">
              <w:rPr>
                <w:rFonts w:ascii="Arial" w:eastAsia="Calibri" w:hAnsi="Arial" w:cs="Arial"/>
                <w:sz w:val="20"/>
                <w:szCs w:val="20"/>
              </w:rPr>
              <w:t>Weekly</w:t>
            </w:r>
            <w:proofErr w:type="spellEnd"/>
            <w:r w:rsidRPr="00197BDB">
              <w:rPr>
                <w:rFonts w:ascii="Arial" w:eastAsia="Calibri" w:hAnsi="Arial" w:cs="Arial"/>
                <w:sz w:val="20"/>
                <w:szCs w:val="20"/>
              </w:rPr>
              <w:t xml:space="preserve"> </w:t>
            </w:r>
            <w:proofErr w:type="spellStart"/>
            <w:r w:rsidRPr="00197BDB">
              <w:rPr>
                <w:rFonts w:ascii="Arial" w:eastAsia="Calibri" w:hAnsi="Arial" w:cs="Arial"/>
                <w:sz w:val="20"/>
                <w:szCs w:val="20"/>
              </w:rPr>
              <w:t>Frequency</w:t>
            </w:r>
            <w:proofErr w:type="spellEnd"/>
          </w:p>
        </w:tc>
        <w:tc>
          <w:tcPr>
            <w:tcW w:w="952" w:type="dxa"/>
            <w:tcBorders>
              <w:top w:val="single" w:sz="4" w:space="0" w:color="auto"/>
              <w:bottom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Sets</w:t>
            </w:r>
          </w:p>
        </w:tc>
        <w:tc>
          <w:tcPr>
            <w:tcW w:w="1275" w:type="dxa"/>
            <w:tcBorders>
              <w:top w:val="single" w:sz="4" w:space="0" w:color="auto"/>
              <w:bottom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spellStart"/>
            <w:r w:rsidRPr="00197BDB">
              <w:rPr>
                <w:rFonts w:ascii="Arial" w:eastAsia="Calibri" w:hAnsi="Arial" w:cs="Arial"/>
                <w:sz w:val="20"/>
                <w:szCs w:val="20"/>
              </w:rPr>
              <w:t>Repetition</w:t>
            </w:r>
            <w:proofErr w:type="spellEnd"/>
          </w:p>
        </w:tc>
        <w:tc>
          <w:tcPr>
            <w:tcW w:w="2410" w:type="dxa"/>
            <w:tcBorders>
              <w:top w:val="single" w:sz="4" w:space="0" w:color="auto"/>
              <w:bottom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spellStart"/>
            <w:r w:rsidRPr="00197BDB">
              <w:rPr>
                <w:rFonts w:ascii="Arial" w:eastAsia="Calibri" w:hAnsi="Arial" w:cs="Arial"/>
                <w:sz w:val="20"/>
                <w:szCs w:val="20"/>
              </w:rPr>
              <w:t>Rest</w:t>
            </w:r>
            <w:proofErr w:type="spellEnd"/>
            <w:r w:rsidRPr="00197BDB">
              <w:rPr>
                <w:rFonts w:ascii="Arial" w:eastAsia="Calibri" w:hAnsi="Arial" w:cs="Arial"/>
                <w:sz w:val="20"/>
                <w:szCs w:val="20"/>
              </w:rPr>
              <w:t xml:space="preserve"> </w:t>
            </w:r>
            <w:proofErr w:type="spellStart"/>
            <w:r w:rsidRPr="00197BDB">
              <w:rPr>
                <w:rFonts w:ascii="Arial" w:eastAsia="Calibri" w:hAnsi="Arial" w:cs="Arial"/>
                <w:sz w:val="20"/>
                <w:szCs w:val="20"/>
              </w:rPr>
              <w:t>between</w:t>
            </w:r>
            <w:proofErr w:type="spellEnd"/>
            <w:r w:rsidRPr="00197BDB">
              <w:rPr>
                <w:rFonts w:ascii="Arial" w:eastAsia="Calibri" w:hAnsi="Arial" w:cs="Arial"/>
                <w:sz w:val="20"/>
                <w:szCs w:val="20"/>
              </w:rPr>
              <w:t xml:space="preserve"> sets</w:t>
            </w:r>
          </w:p>
        </w:tc>
        <w:tc>
          <w:tcPr>
            <w:tcW w:w="1005" w:type="dxa"/>
            <w:tcBorders>
              <w:top w:val="single" w:sz="4" w:space="0" w:color="auto"/>
              <w:bottom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PES*</w:t>
            </w:r>
          </w:p>
        </w:tc>
      </w:tr>
      <w:tr w:rsidR="009B656E" w:rsidRPr="00197BDB" w:rsidTr="00F72FD8">
        <w:trPr>
          <w:jc w:val="center"/>
        </w:trPr>
        <w:tc>
          <w:tcPr>
            <w:tcW w:w="1479" w:type="dxa"/>
            <w:tcBorders>
              <w:top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1</w:t>
            </w:r>
            <w:proofErr w:type="gramEnd"/>
          </w:p>
        </w:tc>
        <w:tc>
          <w:tcPr>
            <w:tcW w:w="2309" w:type="dxa"/>
            <w:tcBorders>
              <w:top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952" w:type="dxa"/>
            <w:tcBorders>
              <w:top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1</w:t>
            </w:r>
            <w:proofErr w:type="gramEnd"/>
          </w:p>
        </w:tc>
        <w:tc>
          <w:tcPr>
            <w:tcW w:w="1275" w:type="dxa"/>
            <w:tcBorders>
              <w:top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9 – 11 </w:t>
            </w:r>
          </w:p>
        </w:tc>
        <w:tc>
          <w:tcPr>
            <w:tcW w:w="2410" w:type="dxa"/>
            <w:tcBorders>
              <w:top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120 </w:t>
            </w:r>
            <w:proofErr w:type="spellStart"/>
            <w:r w:rsidRPr="00197BDB">
              <w:rPr>
                <w:rFonts w:ascii="Arial" w:eastAsia="Calibri" w:hAnsi="Arial" w:cs="Arial"/>
                <w:sz w:val="20"/>
                <w:szCs w:val="20"/>
              </w:rPr>
              <w:t>seconds</w:t>
            </w:r>
            <w:proofErr w:type="spellEnd"/>
          </w:p>
        </w:tc>
        <w:tc>
          <w:tcPr>
            <w:tcW w:w="1005" w:type="dxa"/>
            <w:tcBorders>
              <w:top w:val="single" w:sz="4" w:space="0" w:color="auto"/>
            </w:tcBorders>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5 – 7</w:t>
            </w:r>
            <w:proofErr w:type="gramStart"/>
            <w:r w:rsidRPr="00197BDB">
              <w:rPr>
                <w:rFonts w:ascii="Arial" w:eastAsia="Calibri" w:hAnsi="Arial" w:cs="Arial"/>
                <w:sz w:val="20"/>
                <w:szCs w:val="20"/>
              </w:rPr>
              <w:t xml:space="preserve">  </w:t>
            </w:r>
          </w:p>
        </w:tc>
        <w:proofErr w:type="gramEnd"/>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1</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9 – 11</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120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9 – 11</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120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4</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9 – 11</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120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5</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1275"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11 – 13 </w:t>
            </w:r>
          </w:p>
        </w:tc>
        <w:tc>
          <w:tcPr>
            <w:tcW w:w="2410"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90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6</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11 – 13</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90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7</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2</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11 – 13</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90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8</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11 – 13</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90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9</w:t>
            </w:r>
            <w:proofErr w:type="gramEnd"/>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1275"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13 – 15 </w:t>
            </w:r>
          </w:p>
        </w:tc>
        <w:tc>
          <w:tcPr>
            <w:tcW w:w="2410"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60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197BDB" w:rsidTr="00F72FD8">
        <w:trPr>
          <w:jc w:val="center"/>
        </w:trPr>
        <w:tc>
          <w:tcPr>
            <w:tcW w:w="147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r w:rsidRPr="00197BDB">
              <w:rPr>
                <w:rFonts w:ascii="Arial" w:eastAsia="Calibri" w:hAnsi="Arial" w:cs="Arial"/>
                <w:sz w:val="20"/>
                <w:szCs w:val="20"/>
              </w:rPr>
              <w:t>10</w:t>
            </w:r>
          </w:p>
        </w:tc>
        <w:tc>
          <w:tcPr>
            <w:tcW w:w="2309"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952" w:type="dxa"/>
            <w:shd w:val="clear" w:color="auto" w:fill="auto"/>
          </w:tcPr>
          <w:p w:rsidR="009B656E" w:rsidRPr="00197BDB" w:rsidRDefault="009B656E" w:rsidP="009B656E">
            <w:pPr>
              <w:tabs>
                <w:tab w:val="left" w:pos="426"/>
              </w:tabs>
              <w:spacing w:after="0" w:line="240" w:lineRule="auto"/>
              <w:jc w:val="center"/>
              <w:rPr>
                <w:rFonts w:ascii="Arial" w:eastAsia="Calibri" w:hAnsi="Arial" w:cs="Arial"/>
                <w:sz w:val="20"/>
                <w:szCs w:val="20"/>
              </w:rPr>
            </w:pPr>
            <w:proofErr w:type="gramStart"/>
            <w:r w:rsidRPr="00197BDB">
              <w:rPr>
                <w:rFonts w:ascii="Arial" w:eastAsia="Calibri" w:hAnsi="Arial" w:cs="Arial"/>
                <w:sz w:val="20"/>
                <w:szCs w:val="20"/>
              </w:rPr>
              <w:t>3</w:t>
            </w:r>
            <w:proofErr w:type="gramEnd"/>
          </w:p>
        </w:tc>
        <w:tc>
          <w:tcPr>
            <w:tcW w:w="127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13 – 15</w:t>
            </w:r>
          </w:p>
        </w:tc>
        <w:tc>
          <w:tcPr>
            <w:tcW w:w="2410"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 xml:space="preserve">60 </w:t>
            </w:r>
            <w:proofErr w:type="spellStart"/>
            <w:r w:rsidRPr="00197BDB">
              <w:rPr>
                <w:rFonts w:ascii="Arial" w:eastAsia="Calibri" w:hAnsi="Arial" w:cs="Arial"/>
                <w:sz w:val="20"/>
                <w:szCs w:val="20"/>
              </w:rPr>
              <w:t>seconds</w:t>
            </w:r>
            <w:proofErr w:type="spellEnd"/>
          </w:p>
        </w:tc>
        <w:tc>
          <w:tcPr>
            <w:tcW w:w="1005" w:type="dxa"/>
            <w:shd w:val="clear" w:color="auto" w:fill="auto"/>
          </w:tcPr>
          <w:p w:rsidR="009B656E" w:rsidRPr="00197BDB" w:rsidRDefault="009B656E" w:rsidP="009B656E">
            <w:pPr>
              <w:spacing w:after="0" w:line="240" w:lineRule="auto"/>
              <w:jc w:val="center"/>
              <w:rPr>
                <w:rFonts w:ascii="Arial" w:eastAsia="Calibri" w:hAnsi="Arial" w:cs="Arial"/>
                <w:sz w:val="20"/>
                <w:szCs w:val="20"/>
              </w:rPr>
            </w:pPr>
            <w:r w:rsidRPr="00197BDB">
              <w:rPr>
                <w:rFonts w:ascii="Arial" w:eastAsia="Calibri" w:hAnsi="Arial" w:cs="Arial"/>
                <w:sz w:val="20"/>
                <w:szCs w:val="20"/>
              </w:rPr>
              <w:t>5 – 7</w:t>
            </w:r>
          </w:p>
        </w:tc>
      </w:tr>
      <w:tr w:rsidR="009B656E" w:rsidRPr="00862E6E" w:rsidTr="00F72FD8">
        <w:trPr>
          <w:jc w:val="center"/>
        </w:trPr>
        <w:tc>
          <w:tcPr>
            <w:tcW w:w="9430" w:type="dxa"/>
            <w:gridSpan w:val="6"/>
            <w:tcBorders>
              <w:top w:val="single" w:sz="4" w:space="0" w:color="auto"/>
            </w:tcBorders>
            <w:shd w:val="clear" w:color="auto" w:fill="auto"/>
          </w:tcPr>
          <w:p w:rsidR="009B656E" w:rsidRPr="009B656E" w:rsidRDefault="009B656E" w:rsidP="009B656E">
            <w:pPr>
              <w:tabs>
                <w:tab w:val="left" w:pos="426"/>
              </w:tabs>
              <w:spacing w:after="0" w:line="240" w:lineRule="auto"/>
              <w:jc w:val="both"/>
              <w:rPr>
                <w:rFonts w:ascii="Arial" w:eastAsia="Calibri" w:hAnsi="Arial" w:cs="Arial"/>
                <w:sz w:val="20"/>
                <w:szCs w:val="20"/>
                <w:lang w:val="en-US"/>
              </w:rPr>
            </w:pPr>
            <w:r w:rsidRPr="009B656E">
              <w:rPr>
                <w:rFonts w:ascii="Arial" w:eastAsia="Calibri" w:hAnsi="Arial" w:cs="Arial"/>
                <w:sz w:val="20"/>
                <w:szCs w:val="20"/>
                <w:lang w:val="en-US"/>
              </w:rPr>
              <w:t>PES* - Perceived Exertion Scale (</w:t>
            </w:r>
            <w:r w:rsidRPr="009B656E">
              <w:rPr>
                <w:rFonts w:ascii="Arial" w:eastAsia="Calibri" w:hAnsi="Arial" w:cs="Arial"/>
                <w:i/>
                <w:sz w:val="20"/>
                <w:szCs w:val="20"/>
                <w:lang w:val="en-US"/>
              </w:rPr>
              <w:t>OMNI-RES)</w:t>
            </w:r>
            <w:r w:rsidRPr="009B656E">
              <w:rPr>
                <w:rFonts w:ascii="Arial" w:eastAsia="Calibri" w:hAnsi="Arial" w:cs="Arial"/>
                <w:sz w:val="20"/>
                <w:szCs w:val="20"/>
                <w:lang w:val="en-US"/>
              </w:rPr>
              <w:t xml:space="preserve"> adapted for strength training.</w:t>
            </w:r>
          </w:p>
        </w:tc>
      </w:tr>
    </w:tbl>
    <w:p w:rsidR="009B656E" w:rsidRDefault="009B656E" w:rsidP="006A6BE8">
      <w:pPr>
        <w:spacing w:after="0" w:line="480" w:lineRule="auto"/>
        <w:ind w:firstLine="708"/>
        <w:jc w:val="both"/>
        <w:rPr>
          <w:rFonts w:ascii="Arial" w:hAnsi="Arial" w:cs="Arial"/>
          <w:sz w:val="20"/>
          <w:szCs w:val="20"/>
          <w:lang w:val="en-US"/>
        </w:rPr>
      </w:pPr>
    </w:p>
    <w:p w:rsidR="00FB1CB4" w:rsidRDefault="00FB1CB4" w:rsidP="00FB1CB4">
      <w:pPr>
        <w:spacing w:after="0" w:line="480" w:lineRule="auto"/>
        <w:jc w:val="both"/>
        <w:rPr>
          <w:rFonts w:ascii="Arial" w:hAnsi="Arial" w:cs="Arial"/>
          <w:sz w:val="20"/>
          <w:szCs w:val="20"/>
          <w:lang w:val="en-US"/>
        </w:rPr>
      </w:pPr>
    </w:p>
    <w:p w:rsidR="00FB1CB4" w:rsidRDefault="00FB1CB4" w:rsidP="00FB1CB4">
      <w:pPr>
        <w:spacing w:after="0" w:line="480" w:lineRule="auto"/>
        <w:jc w:val="both"/>
        <w:rPr>
          <w:rFonts w:ascii="Arial" w:hAnsi="Arial" w:cs="Arial"/>
          <w:b/>
          <w:sz w:val="20"/>
          <w:szCs w:val="20"/>
          <w:lang w:val="en-US"/>
        </w:rPr>
      </w:pPr>
      <w:r>
        <w:rPr>
          <w:rFonts w:ascii="Arial" w:hAnsi="Arial" w:cs="Arial"/>
          <w:b/>
          <w:sz w:val="20"/>
          <w:szCs w:val="20"/>
          <w:lang w:val="en-US"/>
        </w:rPr>
        <w:t>Control G</w:t>
      </w:r>
      <w:r w:rsidRPr="00855521">
        <w:rPr>
          <w:rFonts w:ascii="Arial" w:hAnsi="Arial" w:cs="Arial"/>
          <w:b/>
          <w:sz w:val="20"/>
          <w:szCs w:val="20"/>
          <w:lang w:val="en-US"/>
        </w:rPr>
        <w:t>roup</w:t>
      </w:r>
    </w:p>
    <w:p w:rsidR="00FB1CB4" w:rsidRDefault="00FB1CB4" w:rsidP="00FB1CB4">
      <w:pPr>
        <w:spacing w:after="0" w:line="480" w:lineRule="auto"/>
        <w:jc w:val="both"/>
        <w:rPr>
          <w:rFonts w:ascii="Arial" w:hAnsi="Arial" w:cs="Arial"/>
          <w:b/>
          <w:sz w:val="20"/>
          <w:szCs w:val="20"/>
          <w:lang w:val="en-US"/>
        </w:rPr>
      </w:pPr>
    </w:p>
    <w:p w:rsidR="006D3D16" w:rsidRPr="009B656E" w:rsidRDefault="00596675" w:rsidP="009B656E">
      <w:pPr>
        <w:spacing w:after="0" w:line="480" w:lineRule="auto"/>
        <w:ind w:firstLine="708"/>
        <w:jc w:val="both"/>
        <w:rPr>
          <w:rFonts w:ascii="Arial" w:hAnsi="Arial" w:cs="Arial"/>
          <w:b/>
          <w:sz w:val="20"/>
          <w:szCs w:val="20"/>
          <w:lang w:val="en-US"/>
        </w:rPr>
      </w:pPr>
      <w:r>
        <w:rPr>
          <w:rFonts w:ascii="Arial" w:hAnsi="Arial" w:cs="Arial"/>
          <w:sz w:val="20"/>
          <w:szCs w:val="20"/>
          <w:lang w:val="en-US"/>
        </w:rPr>
        <w:t>The hypertensive e</w:t>
      </w:r>
      <w:r w:rsidR="00FB1CB4" w:rsidRPr="00FB1CB4">
        <w:rPr>
          <w:rFonts w:ascii="Arial" w:hAnsi="Arial" w:cs="Arial"/>
          <w:sz w:val="20"/>
          <w:szCs w:val="20"/>
          <w:lang w:val="en-US"/>
        </w:rPr>
        <w:t>lderly women allocated to the control group</w:t>
      </w:r>
      <w:r w:rsidR="00D74C56">
        <w:rPr>
          <w:rFonts w:ascii="Arial" w:hAnsi="Arial" w:cs="Arial"/>
          <w:sz w:val="20"/>
          <w:szCs w:val="20"/>
          <w:lang w:val="en-US"/>
        </w:rPr>
        <w:t xml:space="preserve"> performed</w:t>
      </w:r>
      <w:r w:rsidR="00E4056B" w:rsidRPr="00E4056B">
        <w:rPr>
          <w:rFonts w:ascii="Arial" w:hAnsi="Arial" w:cs="Arial"/>
          <w:sz w:val="20"/>
          <w:szCs w:val="20"/>
          <w:lang w:val="en-US"/>
        </w:rPr>
        <w:t xml:space="preserve"> </w:t>
      </w:r>
      <w:r w:rsidR="00D74C56">
        <w:rPr>
          <w:rFonts w:ascii="Arial" w:hAnsi="Arial" w:cs="Arial"/>
          <w:sz w:val="20"/>
          <w:szCs w:val="20"/>
          <w:lang w:val="en-US"/>
        </w:rPr>
        <w:t>that the same assessments as</w:t>
      </w:r>
      <w:r w:rsidR="00E4056B" w:rsidRPr="00E4056B">
        <w:rPr>
          <w:rFonts w:ascii="Arial" w:hAnsi="Arial" w:cs="Arial"/>
          <w:sz w:val="20"/>
          <w:szCs w:val="20"/>
          <w:lang w:val="en-US"/>
        </w:rPr>
        <w:t xml:space="preserve"> the ST group.</w:t>
      </w:r>
      <w:r w:rsidR="00E4056B">
        <w:rPr>
          <w:rFonts w:ascii="Arial" w:hAnsi="Arial" w:cs="Arial"/>
          <w:sz w:val="20"/>
          <w:szCs w:val="20"/>
          <w:lang w:val="en-US"/>
        </w:rPr>
        <w:t xml:space="preserve"> </w:t>
      </w:r>
      <w:r w:rsidR="00E4056B" w:rsidRPr="00E4056B">
        <w:rPr>
          <w:rFonts w:ascii="Arial" w:hAnsi="Arial" w:cs="Arial"/>
          <w:sz w:val="20"/>
          <w:szCs w:val="20"/>
          <w:lang w:val="en-US"/>
        </w:rPr>
        <w:t xml:space="preserve">The only difference </w:t>
      </w:r>
      <w:r w:rsidR="00D74C56">
        <w:rPr>
          <w:rFonts w:ascii="Arial" w:hAnsi="Arial" w:cs="Arial"/>
          <w:sz w:val="20"/>
          <w:szCs w:val="20"/>
          <w:lang w:val="en-US"/>
        </w:rPr>
        <w:t>wa</w:t>
      </w:r>
      <w:r w:rsidR="00D74C56" w:rsidRPr="00E4056B">
        <w:rPr>
          <w:rFonts w:ascii="Arial" w:hAnsi="Arial" w:cs="Arial"/>
          <w:sz w:val="20"/>
          <w:szCs w:val="20"/>
          <w:lang w:val="en-US"/>
        </w:rPr>
        <w:t xml:space="preserve">s </w:t>
      </w:r>
      <w:r w:rsidR="00E4056B" w:rsidRPr="00E4056B">
        <w:rPr>
          <w:rFonts w:ascii="Arial" w:hAnsi="Arial" w:cs="Arial"/>
          <w:sz w:val="20"/>
          <w:szCs w:val="20"/>
          <w:lang w:val="en-US"/>
        </w:rPr>
        <w:t>that they remain</w:t>
      </w:r>
      <w:r w:rsidR="00E4056B">
        <w:rPr>
          <w:rFonts w:ascii="Arial" w:hAnsi="Arial" w:cs="Arial"/>
          <w:sz w:val="20"/>
          <w:szCs w:val="20"/>
          <w:lang w:val="en-US"/>
        </w:rPr>
        <w:t>ed</w:t>
      </w:r>
      <w:r w:rsidR="00E4056B" w:rsidRPr="00E4056B">
        <w:rPr>
          <w:rFonts w:ascii="Arial" w:hAnsi="Arial" w:cs="Arial"/>
          <w:sz w:val="20"/>
          <w:szCs w:val="20"/>
          <w:lang w:val="en-US"/>
        </w:rPr>
        <w:t xml:space="preserve"> sedentary </w:t>
      </w:r>
      <w:r w:rsidR="00FB1CB4" w:rsidRPr="00FB1CB4">
        <w:rPr>
          <w:rFonts w:ascii="Arial" w:hAnsi="Arial" w:cs="Arial"/>
          <w:sz w:val="20"/>
          <w:szCs w:val="20"/>
          <w:lang w:val="en-US"/>
        </w:rPr>
        <w:t xml:space="preserve">during </w:t>
      </w:r>
      <w:r w:rsidR="00D74C56">
        <w:rPr>
          <w:rFonts w:ascii="Arial" w:hAnsi="Arial" w:cs="Arial"/>
          <w:sz w:val="20"/>
          <w:szCs w:val="20"/>
          <w:lang w:val="en-US"/>
        </w:rPr>
        <w:t>the</w:t>
      </w:r>
      <w:r w:rsidR="00D74C56" w:rsidRPr="00FB1CB4">
        <w:rPr>
          <w:rFonts w:ascii="Arial" w:hAnsi="Arial" w:cs="Arial"/>
          <w:sz w:val="20"/>
          <w:szCs w:val="20"/>
          <w:lang w:val="en-US"/>
        </w:rPr>
        <w:t xml:space="preserve"> </w:t>
      </w:r>
      <w:r w:rsidR="00FB1CB4" w:rsidRPr="00FB1CB4">
        <w:rPr>
          <w:rFonts w:ascii="Arial" w:hAnsi="Arial" w:cs="Arial"/>
          <w:sz w:val="20"/>
          <w:szCs w:val="20"/>
          <w:lang w:val="en-US"/>
        </w:rPr>
        <w:t xml:space="preserve">10-week </w:t>
      </w:r>
      <w:r w:rsidR="00FB1CB4" w:rsidRPr="00FB1CB4">
        <w:rPr>
          <w:rFonts w:ascii="Arial" w:hAnsi="Arial" w:cs="Arial"/>
          <w:sz w:val="20"/>
          <w:szCs w:val="20"/>
          <w:lang w:val="en-US"/>
        </w:rPr>
        <w:lastRenderedPageBreak/>
        <w:t>follow-up</w:t>
      </w:r>
      <w:r w:rsidR="00D74C56">
        <w:rPr>
          <w:rFonts w:ascii="Arial" w:hAnsi="Arial" w:cs="Arial"/>
          <w:sz w:val="20"/>
          <w:szCs w:val="20"/>
          <w:lang w:val="en-US"/>
        </w:rPr>
        <w:t xml:space="preserve">, when they were advised to </w:t>
      </w:r>
      <w:r w:rsidR="00FB1CB4" w:rsidRPr="00FB1CB4">
        <w:rPr>
          <w:rFonts w:ascii="Arial" w:hAnsi="Arial" w:cs="Arial"/>
          <w:sz w:val="20"/>
          <w:szCs w:val="20"/>
          <w:lang w:val="en-US"/>
        </w:rPr>
        <w:t>maintain their usual habits. For ethical reasons, after the follow-up</w:t>
      </w:r>
      <w:r w:rsidR="00D74C56">
        <w:rPr>
          <w:rFonts w:ascii="Arial" w:hAnsi="Arial" w:cs="Arial"/>
          <w:sz w:val="20"/>
          <w:szCs w:val="20"/>
          <w:lang w:val="en-US"/>
        </w:rPr>
        <w:t xml:space="preserve"> period</w:t>
      </w:r>
      <w:r w:rsidR="00FB1CB4" w:rsidRPr="00FB1CB4">
        <w:rPr>
          <w:rFonts w:ascii="Arial" w:hAnsi="Arial" w:cs="Arial"/>
          <w:sz w:val="20"/>
          <w:szCs w:val="20"/>
          <w:lang w:val="en-US"/>
        </w:rPr>
        <w:t>, they were invited to participate in the training program.</w:t>
      </w:r>
    </w:p>
    <w:p w:rsidR="00AB1424" w:rsidRDefault="00AB1424" w:rsidP="00FB1CB4">
      <w:pPr>
        <w:spacing w:after="0" w:line="480" w:lineRule="auto"/>
        <w:jc w:val="both"/>
        <w:rPr>
          <w:rFonts w:ascii="Arial" w:hAnsi="Arial" w:cs="Arial"/>
          <w:sz w:val="20"/>
          <w:szCs w:val="20"/>
          <w:lang w:val="en-US"/>
        </w:rPr>
      </w:pPr>
    </w:p>
    <w:p w:rsidR="004E03A7" w:rsidRDefault="004E03A7" w:rsidP="004E03A7">
      <w:pPr>
        <w:spacing w:after="0" w:line="480" w:lineRule="auto"/>
        <w:jc w:val="both"/>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Measures</w:t>
      </w:r>
    </w:p>
    <w:p w:rsidR="00E44A9A" w:rsidRDefault="00E44A9A" w:rsidP="004E03A7">
      <w:pPr>
        <w:spacing w:after="0" w:line="480" w:lineRule="auto"/>
        <w:jc w:val="both"/>
        <w:rPr>
          <w:rFonts w:ascii="Arial" w:hAnsi="Arial" w:cs="Arial"/>
          <w:color w:val="000000"/>
          <w:sz w:val="24"/>
          <w:szCs w:val="24"/>
          <w:shd w:val="clear" w:color="auto" w:fill="FFFFFF"/>
          <w:lang w:val="en-US"/>
        </w:rPr>
      </w:pPr>
    </w:p>
    <w:p w:rsidR="00360A4E" w:rsidRDefault="004E03A7" w:rsidP="004E03A7">
      <w:pPr>
        <w:spacing w:after="0" w:line="480" w:lineRule="auto"/>
        <w:ind w:firstLine="708"/>
        <w:jc w:val="both"/>
        <w:rPr>
          <w:rFonts w:ascii="Arial" w:hAnsi="Arial" w:cs="Arial"/>
          <w:sz w:val="20"/>
          <w:szCs w:val="20"/>
          <w:lang w:val="en-US"/>
        </w:rPr>
      </w:pPr>
      <w:r w:rsidRPr="004E03A7">
        <w:rPr>
          <w:rFonts w:ascii="Arial" w:hAnsi="Arial" w:cs="Arial"/>
          <w:sz w:val="20"/>
          <w:szCs w:val="20"/>
          <w:lang w:val="en-US"/>
        </w:rPr>
        <w:t xml:space="preserve">In addition to </w:t>
      </w:r>
      <w:r w:rsidR="00360A4E">
        <w:rPr>
          <w:rFonts w:ascii="Arial" w:hAnsi="Arial" w:cs="Arial"/>
          <w:sz w:val="20"/>
          <w:szCs w:val="20"/>
          <w:lang w:val="en-US"/>
        </w:rPr>
        <w:t>g</w:t>
      </w:r>
      <w:r w:rsidR="00360A4E" w:rsidRPr="00B472AD">
        <w:rPr>
          <w:rFonts w:ascii="Arial" w:hAnsi="Arial" w:cs="Arial"/>
          <w:sz w:val="20"/>
          <w:szCs w:val="20"/>
          <w:lang w:val="en-US"/>
        </w:rPr>
        <w:t>eneral characteristics</w:t>
      </w:r>
      <w:r w:rsidR="00360A4E">
        <w:rPr>
          <w:rFonts w:ascii="Arial" w:hAnsi="Arial" w:cs="Arial"/>
          <w:sz w:val="20"/>
          <w:szCs w:val="20"/>
          <w:lang w:val="en-US"/>
        </w:rPr>
        <w:t xml:space="preserve"> </w:t>
      </w:r>
      <w:r w:rsidR="00E5621F">
        <w:rPr>
          <w:rFonts w:ascii="Arial" w:hAnsi="Arial" w:cs="Arial"/>
          <w:sz w:val="20"/>
          <w:szCs w:val="20"/>
          <w:lang w:val="en-US"/>
        </w:rPr>
        <w:t>data</w:t>
      </w:r>
      <w:r w:rsidRPr="004E03A7">
        <w:rPr>
          <w:rFonts w:ascii="Arial" w:hAnsi="Arial" w:cs="Arial"/>
          <w:sz w:val="20"/>
          <w:szCs w:val="20"/>
          <w:lang w:val="en-US"/>
        </w:rPr>
        <w:t xml:space="preserve">, the following </w:t>
      </w:r>
      <w:r w:rsidR="00360A4E" w:rsidRPr="00360A4E">
        <w:rPr>
          <w:rFonts w:ascii="Arial" w:hAnsi="Arial" w:cs="Arial"/>
          <w:sz w:val="20"/>
          <w:szCs w:val="20"/>
          <w:lang w:val="en-US"/>
        </w:rPr>
        <w:t>assessments</w:t>
      </w:r>
      <w:r w:rsidR="00360A4E">
        <w:rPr>
          <w:rFonts w:ascii="Arial" w:hAnsi="Arial" w:cs="Arial"/>
          <w:sz w:val="20"/>
          <w:szCs w:val="20"/>
          <w:lang w:val="en-US"/>
        </w:rPr>
        <w:t xml:space="preserve"> </w:t>
      </w:r>
      <w:r w:rsidRPr="004E03A7">
        <w:rPr>
          <w:rFonts w:ascii="Arial" w:hAnsi="Arial" w:cs="Arial"/>
          <w:sz w:val="20"/>
          <w:szCs w:val="20"/>
          <w:lang w:val="en-US"/>
        </w:rPr>
        <w:t>were completed by a</w:t>
      </w:r>
      <w:r>
        <w:rPr>
          <w:rFonts w:ascii="Arial" w:hAnsi="Arial" w:cs="Arial"/>
          <w:sz w:val="20"/>
          <w:szCs w:val="20"/>
          <w:lang w:val="en-US"/>
        </w:rPr>
        <w:t xml:space="preserve">ll </w:t>
      </w:r>
      <w:proofErr w:type="gramStart"/>
      <w:r>
        <w:rPr>
          <w:rFonts w:ascii="Arial" w:hAnsi="Arial" w:cs="Arial"/>
          <w:sz w:val="20"/>
          <w:szCs w:val="20"/>
          <w:lang w:val="en-US"/>
        </w:rPr>
        <w:t>participants</w:t>
      </w:r>
      <w:proofErr w:type="gramEnd"/>
      <w:r>
        <w:rPr>
          <w:rFonts w:ascii="Arial" w:hAnsi="Arial" w:cs="Arial"/>
          <w:sz w:val="20"/>
          <w:szCs w:val="20"/>
          <w:lang w:val="en-US"/>
        </w:rPr>
        <w:t xml:space="preserve"> </w:t>
      </w:r>
      <w:r w:rsidR="00AB1424">
        <w:rPr>
          <w:rFonts w:ascii="Arial" w:hAnsi="Arial" w:cs="Arial"/>
          <w:sz w:val="20"/>
          <w:szCs w:val="20"/>
          <w:lang w:val="en-US"/>
        </w:rPr>
        <w:t xml:space="preserve">pre </w:t>
      </w:r>
      <w:r>
        <w:rPr>
          <w:rFonts w:ascii="Arial" w:hAnsi="Arial" w:cs="Arial"/>
          <w:sz w:val="20"/>
          <w:szCs w:val="20"/>
          <w:lang w:val="en-US"/>
        </w:rPr>
        <w:t xml:space="preserve">and </w:t>
      </w:r>
      <w:r w:rsidR="00360A4E">
        <w:rPr>
          <w:rFonts w:ascii="Arial" w:hAnsi="Arial" w:cs="Arial"/>
          <w:sz w:val="20"/>
          <w:szCs w:val="20"/>
          <w:lang w:val="en-US"/>
        </w:rPr>
        <w:t xml:space="preserve">post </w:t>
      </w:r>
      <w:r w:rsidR="00360A4E" w:rsidRPr="004E03A7">
        <w:rPr>
          <w:rFonts w:ascii="Arial" w:hAnsi="Arial" w:cs="Arial"/>
          <w:sz w:val="20"/>
          <w:szCs w:val="20"/>
          <w:lang w:val="en-US"/>
        </w:rPr>
        <w:t>intervention</w:t>
      </w:r>
      <w:r w:rsidRPr="004E03A7">
        <w:rPr>
          <w:rFonts w:ascii="Arial" w:hAnsi="Arial" w:cs="Arial"/>
          <w:sz w:val="20"/>
          <w:szCs w:val="20"/>
          <w:lang w:val="en-US"/>
        </w:rPr>
        <w:t>.</w:t>
      </w:r>
    </w:p>
    <w:p w:rsidR="00360A4E" w:rsidRDefault="00360A4E" w:rsidP="00360A4E">
      <w:pPr>
        <w:spacing w:after="0" w:line="480" w:lineRule="auto"/>
        <w:jc w:val="both"/>
        <w:rPr>
          <w:rFonts w:ascii="Arial" w:hAnsi="Arial" w:cs="Arial"/>
          <w:sz w:val="20"/>
          <w:szCs w:val="20"/>
          <w:lang w:val="en-US"/>
        </w:rPr>
      </w:pPr>
    </w:p>
    <w:p w:rsidR="009B656E" w:rsidRDefault="009B656E" w:rsidP="00360A4E">
      <w:pPr>
        <w:spacing w:after="0" w:line="480" w:lineRule="auto"/>
        <w:jc w:val="both"/>
        <w:rPr>
          <w:rFonts w:ascii="Arial" w:hAnsi="Arial" w:cs="Arial"/>
          <w:sz w:val="20"/>
          <w:szCs w:val="20"/>
          <w:lang w:val="en-US"/>
        </w:rPr>
      </w:pPr>
    </w:p>
    <w:p w:rsidR="00360A4E" w:rsidRDefault="00AB1424" w:rsidP="00360A4E">
      <w:pPr>
        <w:spacing w:after="0" w:line="480" w:lineRule="auto"/>
        <w:jc w:val="both"/>
        <w:rPr>
          <w:rFonts w:ascii="Arial" w:hAnsi="Arial" w:cs="Arial"/>
          <w:b/>
          <w:sz w:val="20"/>
          <w:szCs w:val="20"/>
          <w:lang w:val="en-US"/>
        </w:rPr>
      </w:pPr>
      <w:r>
        <w:rPr>
          <w:rFonts w:ascii="Arial" w:hAnsi="Arial" w:cs="Arial"/>
          <w:b/>
          <w:sz w:val="20"/>
          <w:szCs w:val="20"/>
          <w:lang w:val="en-US"/>
        </w:rPr>
        <w:t>Vasodilatation</w:t>
      </w:r>
    </w:p>
    <w:p w:rsidR="00E44A9A" w:rsidRPr="00855521" w:rsidRDefault="00E44A9A" w:rsidP="00360A4E">
      <w:pPr>
        <w:spacing w:after="0" w:line="480" w:lineRule="auto"/>
        <w:jc w:val="both"/>
        <w:rPr>
          <w:rFonts w:ascii="Arial" w:hAnsi="Arial" w:cs="Arial"/>
          <w:b/>
          <w:sz w:val="20"/>
          <w:szCs w:val="20"/>
          <w:lang w:val="en-US"/>
        </w:rPr>
      </w:pPr>
    </w:p>
    <w:p w:rsidR="00677820" w:rsidRDefault="00360A4E" w:rsidP="00677820">
      <w:pPr>
        <w:spacing w:after="0" w:line="480" w:lineRule="auto"/>
        <w:jc w:val="both"/>
        <w:rPr>
          <w:rFonts w:ascii="Arial" w:hAnsi="Arial" w:cs="Arial"/>
          <w:color w:val="000000"/>
          <w:sz w:val="20"/>
          <w:szCs w:val="20"/>
          <w:lang w:val="en-US"/>
        </w:rPr>
      </w:pPr>
      <w:r>
        <w:rPr>
          <w:rFonts w:ascii="Arial" w:hAnsi="Arial" w:cs="Arial"/>
          <w:sz w:val="20"/>
          <w:szCs w:val="20"/>
          <w:lang w:val="en-US"/>
        </w:rPr>
        <w:tab/>
      </w:r>
      <w:r w:rsidR="0066126B">
        <w:rPr>
          <w:rFonts w:ascii="Arial" w:hAnsi="Arial" w:cs="Arial"/>
          <w:sz w:val="20"/>
          <w:szCs w:val="20"/>
          <w:lang w:val="en-US"/>
        </w:rPr>
        <w:t>E</w:t>
      </w:r>
      <w:r w:rsidRPr="00360A4E">
        <w:rPr>
          <w:rFonts w:ascii="Arial" w:hAnsi="Arial" w:cs="Arial"/>
          <w:sz w:val="20"/>
          <w:szCs w:val="20"/>
          <w:lang w:val="en-US"/>
        </w:rPr>
        <w:t xml:space="preserve">valuation of </w:t>
      </w:r>
      <w:r w:rsidR="00AB1424">
        <w:rPr>
          <w:rFonts w:ascii="Arial" w:hAnsi="Arial" w:cs="Arial"/>
          <w:sz w:val="20"/>
          <w:szCs w:val="20"/>
          <w:lang w:val="en-US"/>
        </w:rPr>
        <w:t xml:space="preserve">basal vasodilatation and the </w:t>
      </w:r>
      <w:proofErr w:type="spellStart"/>
      <w:r w:rsidR="00AB1424">
        <w:rPr>
          <w:rFonts w:ascii="Arial" w:hAnsi="Arial" w:cs="Arial"/>
          <w:sz w:val="20"/>
          <w:szCs w:val="20"/>
          <w:lang w:val="en-US"/>
        </w:rPr>
        <w:t>vasodilatory</w:t>
      </w:r>
      <w:proofErr w:type="spellEnd"/>
      <w:r w:rsidR="00AB1424">
        <w:rPr>
          <w:rFonts w:ascii="Arial" w:hAnsi="Arial" w:cs="Arial"/>
          <w:sz w:val="20"/>
          <w:szCs w:val="20"/>
          <w:lang w:val="en-US"/>
        </w:rPr>
        <w:t xml:space="preserve"> response (vasodilatation during static handgrip exercise and reactive hyperemia)</w:t>
      </w:r>
      <w:r w:rsidRPr="00360A4E">
        <w:rPr>
          <w:rFonts w:ascii="Arial" w:hAnsi="Arial" w:cs="Arial"/>
          <w:sz w:val="20"/>
          <w:szCs w:val="20"/>
          <w:lang w:val="en-US"/>
        </w:rPr>
        <w:t xml:space="preserve"> </w:t>
      </w:r>
      <w:r w:rsidR="0066126B">
        <w:rPr>
          <w:rFonts w:ascii="Arial" w:hAnsi="Arial" w:cs="Arial"/>
          <w:sz w:val="20"/>
          <w:szCs w:val="20"/>
          <w:lang w:val="en-US"/>
        </w:rPr>
        <w:t>was performed</w:t>
      </w:r>
      <w:r w:rsidRPr="00360A4E">
        <w:rPr>
          <w:rFonts w:ascii="Arial" w:hAnsi="Arial" w:cs="Arial"/>
          <w:sz w:val="20"/>
          <w:szCs w:val="20"/>
          <w:lang w:val="en-US"/>
        </w:rPr>
        <w:t xml:space="preserve"> after the participant </w:t>
      </w:r>
      <w:r w:rsidR="0066126B" w:rsidRPr="00360A4E">
        <w:rPr>
          <w:rFonts w:ascii="Arial" w:hAnsi="Arial" w:cs="Arial"/>
          <w:sz w:val="20"/>
          <w:szCs w:val="20"/>
          <w:lang w:val="en-US"/>
        </w:rPr>
        <w:t>confirm</w:t>
      </w:r>
      <w:r w:rsidR="0066126B">
        <w:rPr>
          <w:rFonts w:ascii="Arial" w:hAnsi="Arial" w:cs="Arial"/>
          <w:sz w:val="20"/>
          <w:szCs w:val="20"/>
          <w:lang w:val="en-US"/>
        </w:rPr>
        <w:t>ed</w:t>
      </w:r>
      <w:r w:rsidR="0066126B" w:rsidRPr="00360A4E">
        <w:rPr>
          <w:rFonts w:ascii="Arial" w:hAnsi="Arial" w:cs="Arial"/>
          <w:sz w:val="20"/>
          <w:szCs w:val="20"/>
          <w:lang w:val="en-US"/>
        </w:rPr>
        <w:t xml:space="preserve"> </w:t>
      </w:r>
      <w:r w:rsidR="0066126B">
        <w:rPr>
          <w:rFonts w:ascii="Arial" w:hAnsi="Arial" w:cs="Arial"/>
          <w:sz w:val="20"/>
          <w:szCs w:val="20"/>
          <w:lang w:val="en-US"/>
        </w:rPr>
        <w:t>that</w:t>
      </w:r>
      <w:r w:rsidR="0066126B" w:rsidRPr="00360A4E">
        <w:rPr>
          <w:rFonts w:ascii="Arial" w:hAnsi="Arial" w:cs="Arial"/>
          <w:sz w:val="20"/>
          <w:szCs w:val="20"/>
          <w:lang w:val="en-US"/>
        </w:rPr>
        <w:t xml:space="preserve"> </w:t>
      </w:r>
      <w:r>
        <w:rPr>
          <w:rFonts w:ascii="Arial" w:hAnsi="Arial" w:cs="Arial"/>
          <w:sz w:val="20"/>
          <w:szCs w:val="20"/>
          <w:lang w:val="en-US"/>
        </w:rPr>
        <w:t>s</w:t>
      </w:r>
      <w:r w:rsidRPr="00360A4E">
        <w:rPr>
          <w:rFonts w:ascii="Arial" w:hAnsi="Arial" w:cs="Arial"/>
          <w:sz w:val="20"/>
          <w:szCs w:val="20"/>
          <w:lang w:val="en-US"/>
        </w:rPr>
        <w:t xml:space="preserve">he had complied with the </w:t>
      </w:r>
      <w:r w:rsidR="0066126B" w:rsidRPr="00360A4E">
        <w:rPr>
          <w:rFonts w:ascii="Arial" w:hAnsi="Arial" w:cs="Arial"/>
          <w:sz w:val="20"/>
          <w:szCs w:val="20"/>
          <w:lang w:val="en-US"/>
        </w:rPr>
        <w:t>recommendations</w:t>
      </w:r>
      <w:r w:rsidRPr="00360A4E">
        <w:rPr>
          <w:rFonts w:ascii="Arial" w:hAnsi="Arial" w:cs="Arial"/>
          <w:sz w:val="20"/>
          <w:szCs w:val="20"/>
          <w:lang w:val="en-US"/>
        </w:rPr>
        <w:t>.</w:t>
      </w:r>
      <w:r>
        <w:rPr>
          <w:rFonts w:ascii="Arial" w:hAnsi="Arial" w:cs="Arial"/>
          <w:sz w:val="20"/>
          <w:szCs w:val="20"/>
          <w:lang w:val="en-US"/>
        </w:rPr>
        <w:t xml:space="preserve"> </w:t>
      </w:r>
      <w:r w:rsidR="00AD517A" w:rsidRPr="00AD517A">
        <w:rPr>
          <w:rFonts w:ascii="Arial" w:hAnsi="Arial" w:cs="Arial"/>
          <w:sz w:val="20"/>
          <w:szCs w:val="20"/>
          <w:lang w:val="en-US"/>
        </w:rPr>
        <w:t>When confirmation</w:t>
      </w:r>
      <w:r w:rsidR="0066126B">
        <w:rPr>
          <w:rFonts w:ascii="Arial" w:hAnsi="Arial" w:cs="Arial"/>
          <w:sz w:val="20"/>
          <w:szCs w:val="20"/>
          <w:lang w:val="en-US"/>
        </w:rPr>
        <w:t xml:space="preserve"> was given</w:t>
      </w:r>
      <w:r w:rsidR="00AD517A" w:rsidRPr="00AD517A">
        <w:rPr>
          <w:rFonts w:ascii="Arial" w:hAnsi="Arial" w:cs="Arial"/>
          <w:sz w:val="20"/>
          <w:szCs w:val="20"/>
          <w:lang w:val="en-US"/>
        </w:rPr>
        <w:t>, the elderly</w:t>
      </w:r>
      <w:r w:rsidR="0066126B">
        <w:rPr>
          <w:rFonts w:ascii="Arial" w:hAnsi="Arial" w:cs="Arial"/>
          <w:sz w:val="20"/>
          <w:szCs w:val="20"/>
          <w:lang w:val="en-US"/>
        </w:rPr>
        <w:t xml:space="preserve"> person</w:t>
      </w:r>
      <w:r w:rsidR="00AD517A" w:rsidRPr="00AD517A">
        <w:rPr>
          <w:rFonts w:ascii="Arial" w:hAnsi="Arial" w:cs="Arial"/>
          <w:sz w:val="20"/>
          <w:szCs w:val="20"/>
          <w:lang w:val="en-US"/>
        </w:rPr>
        <w:t xml:space="preserve"> was initially submitted to the maximal voluntary contraction test (MVC) </w:t>
      </w:r>
      <w:r w:rsidR="0066126B">
        <w:rPr>
          <w:rFonts w:ascii="Arial" w:hAnsi="Arial" w:cs="Arial"/>
          <w:sz w:val="20"/>
          <w:szCs w:val="20"/>
          <w:lang w:val="en-US"/>
        </w:rPr>
        <w:t>using</w:t>
      </w:r>
      <w:r w:rsidR="0066126B" w:rsidRPr="00AD517A">
        <w:rPr>
          <w:rFonts w:ascii="Arial" w:hAnsi="Arial" w:cs="Arial"/>
          <w:sz w:val="20"/>
          <w:szCs w:val="20"/>
          <w:lang w:val="en-US"/>
        </w:rPr>
        <w:t xml:space="preserve"> </w:t>
      </w:r>
      <w:r w:rsidR="00AD517A" w:rsidRPr="00AD517A">
        <w:rPr>
          <w:rFonts w:ascii="Arial" w:hAnsi="Arial" w:cs="Arial"/>
          <w:sz w:val="20"/>
          <w:szCs w:val="20"/>
          <w:lang w:val="en-US"/>
        </w:rPr>
        <w:t xml:space="preserve">the handgrip. This test was used to determine the load </w:t>
      </w:r>
      <w:r w:rsidR="0066126B">
        <w:rPr>
          <w:rFonts w:ascii="Arial" w:hAnsi="Arial" w:cs="Arial"/>
          <w:sz w:val="20"/>
          <w:szCs w:val="20"/>
          <w:lang w:val="en-US"/>
        </w:rPr>
        <w:t>of</w:t>
      </w:r>
      <w:r w:rsidR="0066126B" w:rsidRPr="00AD517A">
        <w:rPr>
          <w:rFonts w:ascii="Arial" w:hAnsi="Arial" w:cs="Arial"/>
          <w:sz w:val="20"/>
          <w:szCs w:val="20"/>
          <w:lang w:val="en-US"/>
        </w:rPr>
        <w:t xml:space="preserve"> </w:t>
      </w:r>
      <w:r w:rsidR="00AD517A" w:rsidRPr="00AD517A">
        <w:rPr>
          <w:rFonts w:ascii="Arial" w:hAnsi="Arial" w:cs="Arial"/>
          <w:sz w:val="20"/>
          <w:szCs w:val="20"/>
          <w:lang w:val="en-US"/>
        </w:rPr>
        <w:t xml:space="preserve">the </w:t>
      </w:r>
      <w:r w:rsidR="00AD517A">
        <w:rPr>
          <w:rFonts w:ascii="Arial" w:hAnsi="Arial" w:cs="Arial"/>
          <w:sz w:val="20"/>
          <w:szCs w:val="20"/>
          <w:lang w:val="en-US"/>
        </w:rPr>
        <w:t xml:space="preserve">static </w:t>
      </w:r>
      <w:r w:rsidR="00AD517A" w:rsidRPr="00AD517A">
        <w:rPr>
          <w:rFonts w:ascii="Arial" w:hAnsi="Arial" w:cs="Arial"/>
          <w:sz w:val="20"/>
          <w:szCs w:val="20"/>
          <w:lang w:val="en-US"/>
        </w:rPr>
        <w:t>handgrip</w:t>
      </w:r>
      <w:r w:rsidR="00B727A6">
        <w:rPr>
          <w:rFonts w:ascii="Arial" w:hAnsi="Arial" w:cs="Arial"/>
          <w:sz w:val="20"/>
          <w:szCs w:val="20"/>
          <w:lang w:val="en-US"/>
        </w:rPr>
        <w:t xml:space="preserve"> exercise</w:t>
      </w:r>
      <w:r w:rsidR="00AB1424">
        <w:rPr>
          <w:rFonts w:ascii="Arial" w:hAnsi="Arial" w:cs="Arial"/>
          <w:sz w:val="20"/>
          <w:szCs w:val="20"/>
          <w:lang w:val="en-US"/>
        </w:rPr>
        <w:t xml:space="preserve"> (SHE)</w:t>
      </w:r>
      <w:r w:rsidR="00AD517A" w:rsidRPr="00AD517A">
        <w:rPr>
          <w:rFonts w:ascii="Arial" w:hAnsi="Arial" w:cs="Arial"/>
          <w:sz w:val="20"/>
          <w:szCs w:val="20"/>
          <w:lang w:val="en-US"/>
        </w:rPr>
        <w:t xml:space="preserve"> (described later). After application of this test, the elderly </w:t>
      </w:r>
      <w:r w:rsidR="0066126B">
        <w:rPr>
          <w:rFonts w:ascii="Arial" w:hAnsi="Arial" w:cs="Arial"/>
          <w:sz w:val="20"/>
          <w:szCs w:val="20"/>
          <w:lang w:val="en-US"/>
        </w:rPr>
        <w:t xml:space="preserve">person </w:t>
      </w:r>
      <w:r w:rsidR="00AD517A" w:rsidRPr="00AD517A">
        <w:rPr>
          <w:rFonts w:ascii="Arial" w:hAnsi="Arial" w:cs="Arial"/>
          <w:sz w:val="20"/>
          <w:szCs w:val="20"/>
          <w:lang w:val="en-US"/>
        </w:rPr>
        <w:t>was placed in the supine position on a stretcher</w:t>
      </w:r>
      <w:r w:rsidR="00AD517A">
        <w:rPr>
          <w:rFonts w:ascii="Arial" w:hAnsi="Arial" w:cs="Arial"/>
          <w:sz w:val="20"/>
          <w:szCs w:val="20"/>
          <w:lang w:val="en-US"/>
        </w:rPr>
        <w:t xml:space="preserve">, </w:t>
      </w:r>
      <w:r w:rsidR="00AD517A" w:rsidRPr="00AD517A">
        <w:rPr>
          <w:rFonts w:ascii="Arial" w:hAnsi="Arial" w:cs="Arial"/>
          <w:sz w:val="20"/>
          <w:szCs w:val="20"/>
          <w:lang w:val="en-US"/>
        </w:rPr>
        <w:t xml:space="preserve">in order </w:t>
      </w:r>
      <w:r w:rsidR="0066126B">
        <w:rPr>
          <w:rFonts w:ascii="Arial" w:hAnsi="Arial" w:cs="Arial"/>
          <w:sz w:val="20"/>
          <w:szCs w:val="20"/>
          <w:lang w:val="en-US"/>
        </w:rPr>
        <w:t>for the</w:t>
      </w:r>
      <w:r w:rsidR="00AD517A" w:rsidRPr="00AD517A">
        <w:rPr>
          <w:rFonts w:ascii="Arial" w:hAnsi="Arial" w:cs="Arial"/>
          <w:sz w:val="20"/>
          <w:szCs w:val="20"/>
          <w:lang w:val="en-US"/>
        </w:rPr>
        <w:t xml:space="preserve"> equipment used for assessment </w:t>
      </w:r>
      <w:r w:rsidR="00AD517A">
        <w:rPr>
          <w:rFonts w:ascii="Arial" w:hAnsi="Arial" w:cs="Arial"/>
          <w:sz w:val="20"/>
          <w:szCs w:val="20"/>
          <w:lang w:val="en-US"/>
        </w:rPr>
        <w:t>of</w:t>
      </w:r>
      <w:r w:rsidR="00AD517A" w:rsidRPr="00AD517A">
        <w:rPr>
          <w:rFonts w:ascii="Arial" w:hAnsi="Arial" w:cs="Arial"/>
          <w:sz w:val="20"/>
          <w:szCs w:val="20"/>
          <w:lang w:val="en-US"/>
        </w:rPr>
        <w:t xml:space="preserve"> forearm</w:t>
      </w:r>
      <w:r w:rsidR="00AD517A">
        <w:rPr>
          <w:rFonts w:ascii="Arial" w:hAnsi="Arial" w:cs="Arial"/>
          <w:sz w:val="20"/>
          <w:szCs w:val="20"/>
          <w:lang w:val="en-US"/>
        </w:rPr>
        <w:t xml:space="preserve"> blood flow</w:t>
      </w:r>
      <w:r w:rsidR="0066126B">
        <w:rPr>
          <w:rFonts w:ascii="Arial" w:hAnsi="Arial" w:cs="Arial"/>
          <w:sz w:val="20"/>
          <w:szCs w:val="20"/>
          <w:lang w:val="en-US"/>
        </w:rPr>
        <w:t xml:space="preserve"> to be fitted. This </w:t>
      </w:r>
      <w:r w:rsidR="00AD517A" w:rsidRPr="00AD517A">
        <w:rPr>
          <w:rFonts w:ascii="Arial" w:hAnsi="Arial" w:cs="Arial"/>
          <w:sz w:val="20"/>
          <w:szCs w:val="20"/>
          <w:lang w:val="en-US"/>
        </w:rPr>
        <w:t xml:space="preserve">was measured by </w:t>
      </w:r>
      <w:r w:rsidR="00AD517A" w:rsidRPr="00672AC0">
        <w:rPr>
          <w:rFonts w:ascii="Arial" w:hAnsi="Arial" w:cs="Arial"/>
          <w:color w:val="000000"/>
          <w:sz w:val="20"/>
          <w:szCs w:val="20"/>
          <w:lang w:val="en-US"/>
        </w:rPr>
        <w:t xml:space="preserve">venous occlusion </w:t>
      </w:r>
      <w:proofErr w:type="spellStart"/>
      <w:r w:rsidR="00AD517A" w:rsidRPr="00672AC0">
        <w:rPr>
          <w:rFonts w:ascii="Arial" w:hAnsi="Arial" w:cs="Arial"/>
          <w:color w:val="000000"/>
          <w:sz w:val="20"/>
          <w:szCs w:val="20"/>
          <w:lang w:val="en-US"/>
        </w:rPr>
        <w:t>plethysmography</w:t>
      </w:r>
      <w:proofErr w:type="spellEnd"/>
      <w:r w:rsidR="00AD517A" w:rsidRPr="00AD517A">
        <w:rPr>
          <w:rFonts w:ascii="Arial" w:hAnsi="Arial" w:cs="Arial"/>
          <w:sz w:val="20"/>
          <w:szCs w:val="20"/>
          <w:lang w:val="en-US"/>
        </w:rPr>
        <w:t>.</w:t>
      </w:r>
      <w:r w:rsidR="00AD517A">
        <w:rPr>
          <w:rFonts w:ascii="Arial" w:hAnsi="Arial" w:cs="Arial"/>
          <w:sz w:val="20"/>
          <w:szCs w:val="20"/>
          <w:lang w:val="en-US"/>
        </w:rPr>
        <w:t xml:space="preserve"> </w:t>
      </w:r>
      <w:r w:rsidR="00AD517A" w:rsidRPr="00AD517A">
        <w:rPr>
          <w:rFonts w:ascii="Arial" w:hAnsi="Arial" w:cs="Arial"/>
          <w:sz w:val="20"/>
          <w:szCs w:val="20"/>
          <w:lang w:val="en-US"/>
        </w:rPr>
        <w:t>The methodological procedures</w:t>
      </w:r>
      <w:r w:rsidR="00AD517A">
        <w:rPr>
          <w:rFonts w:ascii="Arial" w:hAnsi="Arial" w:cs="Arial"/>
          <w:sz w:val="20"/>
          <w:szCs w:val="20"/>
          <w:lang w:val="en-US"/>
        </w:rPr>
        <w:t xml:space="preserve"> of </w:t>
      </w:r>
      <w:r w:rsidR="00AD517A" w:rsidRPr="004E03A7">
        <w:rPr>
          <w:rFonts w:ascii="Arial" w:hAnsi="Arial" w:cs="Arial"/>
          <w:sz w:val="20"/>
          <w:szCs w:val="20"/>
          <w:lang w:val="en-US"/>
        </w:rPr>
        <w:t>venous</w:t>
      </w:r>
      <w:r w:rsidR="00AD517A" w:rsidRPr="00672AC0">
        <w:rPr>
          <w:rFonts w:ascii="Arial" w:hAnsi="Arial" w:cs="Arial"/>
          <w:color w:val="000000"/>
          <w:sz w:val="20"/>
          <w:szCs w:val="20"/>
          <w:lang w:val="en-US"/>
        </w:rPr>
        <w:t xml:space="preserve"> occlusion </w:t>
      </w:r>
      <w:proofErr w:type="spellStart"/>
      <w:r w:rsidR="00AD517A" w:rsidRPr="00672AC0">
        <w:rPr>
          <w:rFonts w:ascii="Arial" w:hAnsi="Arial" w:cs="Arial"/>
          <w:color w:val="000000"/>
          <w:sz w:val="20"/>
          <w:szCs w:val="20"/>
          <w:lang w:val="en-US"/>
        </w:rPr>
        <w:t>plethysmography</w:t>
      </w:r>
      <w:proofErr w:type="spellEnd"/>
      <w:r w:rsidR="00AD517A">
        <w:rPr>
          <w:rFonts w:ascii="Arial" w:hAnsi="Arial" w:cs="Arial"/>
          <w:color w:val="000000"/>
          <w:sz w:val="20"/>
          <w:szCs w:val="20"/>
          <w:lang w:val="en-US"/>
        </w:rPr>
        <w:t xml:space="preserve"> </w:t>
      </w:r>
      <w:r w:rsidR="00AD517A" w:rsidRPr="00AD517A">
        <w:rPr>
          <w:rFonts w:ascii="Arial" w:hAnsi="Arial" w:cs="Arial"/>
          <w:color w:val="000000"/>
          <w:sz w:val="20"/>
          <w:szCs w:val="20"/>
          <w:lang w:val="en-US"/>
        </w:rPr>
        <w:t>have been described</w:t>
      </w:r>
      <w:r w:rsidR="00AD517A">
        <w:rPr>
          <w:rFonts w:ascii="Arial" w:hAnsi="Arial" w:cs="Arial"/>
          <w:color w:val="000000"/>
          <w:sz w:val="20"/>
          <w:szCs w:val="20"/>
          <w:lang w:val="en-US"/>
        </w:rPr>
        <w:t xml:space="preserve"> elsewhere </w:t>
      </w:r>
      <w:r w:rsidR="00AD517A">
        <w:rPr>
          <w:rFonts w:ascii="Arial" w:hAnsi="Arial" w:cs="Arial"/>
          <w:color w:val="000000"/>
          <w:sz w:val="20"/>
          <w:szCs w:val="20"/>
          <w:lang w:val="en-US"/>
        </w:rPr>
        <w:fldChar w:fldCharType="begin">
          <w:fldData xml:space="preserve">PEVuZE5vdGU+PENpdGU+PEF1dGhvcj5MZWtha2lzPC9BdXRob3I+PFllYXI+MjAxMTwvWWVhcj48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aW9sb2d5PC9hYmJyLTE+PC9hbHQtcGVyaW9kaWNhbD48cGFnZXM+Nzc1LTg5PC9wYWdlcz48dm9s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</w:fldData>
        </w:fldChar>
      </w:r>
      <w:r w:rsidR="00C83AD7">
        <w:rPr>
          <w:rFonts w:ascii="Arial" w:hAnsi="Arial" w:cs="Arial"/>
          <w:color w:val="000000"/>
          <w:sz w:val="20"/>
          <w:szCs w:val="20"/>
          <w:lang w:val="en-US"/>
        </w:rPr>
        <w:instrText xml:space="preserve"> ADDIN EN.CITE </w:instrText>
      </w:r>
      <w:r w:rsidR="00C83AD7">
        <w:rPr>
          <w:rFonts w:ascii="Arial" w:hAnsi="Arial" w:cs="Arial"/>
          <w:color w:val="000000"/>
          <w:sz w:val="20"/>
          <w:szCs w:val="20"/>
          <w:lang w:val="en-US"/>
        </w:rPr>
        <w:fldChar w:fldCharType="begin">
          <w:fldData xml:space="preserve">PEVuZE5vdGU+PENpdGU+PEF1dGhvcj5MZWtha2lzPC9BdXRob3I+PFllYXI+MjAxMTwvWWVhcj48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aW9sb2d5PC9hYmJyLTE+PC9hbHQtcGVyaW9kaWNhbD48cGFnZXM+Nzc1LTg5PC9wYWdlcz48dm9s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</w:fldData>
        </w:fldChar>
      </w:r>
      <w:r w:rsidR="00C83AD7">
        <w:rPr>
          <w:rFonts w:ascii="Arial" w:hAnsi="Arial" w:cs="Arial"/>
          <w:color w:val="000000"/>
          <w:sz w:val="20"/>
          <w:szCs w:val="20"/>
          <w:lang w:val="en-US"/>
        </w:rPr>
        <w:instrText xml:space="preserve"> ADDIN EN.CITE.DATA </w:instrText>
      </w:r>
      <w:r w:rsidR="00C83AD7">
        <w:rPr>
          <w:rFonts w:ascii="Arial" w:hAnsi="Arial" w:cs="Arial"/>
          <w:color w:val="000000"/>
          <w:sz w:val="20"/>
          <w:szCs w:val="20"/>
          <w:lang w:val="en-US"/>
        </w:rPr>
      </w:r>
      <w:r w:rsidR="00C83AD7">
        <w:rPr>
          <w:rFonts w:ascii="Arial" w:hAnsi="Arial" w:cs="Arial"/>
          <w:color w:val="000000"/>
          <w:sz w:val="20"/>
          <w:szCs w:val="20"/>
          <w:lang w:val="en-US"/>
        </w:rPr>
        <w:fldChar w:fldCharType="end"/>
      </w:r>
      <w:r w:rsidR="00AD517A">
        <w:rPr>
          <w:rFonts w:ascii="Arial" w:hAnsi="Arial" w:cs="Arial"/>
          <w:color w:val="000000"/>
          <w:sz w:val="20"/>
          <w:szCs w:val="20"/>
          <w:lang w:val="en-US"/>
        </w:rPr>
      </w:r>
      <w:r w:rsidR="00AD517A">
        <w:rPr>
          <w:rFonts w:ascii="Arial" w:hAnsi="Arial" w:cs="Arial"/>
          <w:color w:val="000000"/>
          <w:sz w:val="20"/>
          <w:szCs w:val="20"/>
          <w:lang w:val="en-US"/>
        </w:rPr>
        <w:fldChar w:fldCharType="separate"/>
      </w:r>
      <w:r w:rsidR="00C83AD7">
        <w:rPr>
          <w:rFonts w:ascii="Arial" w:hAnsi="Arial" w:cs="Arial"/>
          <w:noProof/>
          <w:color w:val="000000"/>
          <w:sz w:val="20"/>
          <w:szCs w:val="20"/>
          <w:lang w:val="en-US"/>
        </w:rPr>
        <w:t>(</w:t>
      </w:r>
      <w:hyperlink w:anchor="_ENREF_5" w:tooltip="Lekakis, 2011 #273" w:history="1">
        <w:r w:rsidR="009B656E">
          <w:rPr>
            <w:rFonts w:ascii="Arial" w:hAnsi="Arial" w:cs="Arial"/>
            <w:noProof/>
            <w:color w:val="000000"/>
            <w:sz w:val="20"/>
            <w:szCs w:val="20"/>
            <w:lang w:val="en-US"/>
          </w:rPr>
          <w:t>LEKAKIS et al., 2011</w:t>
        </w:r>
      </w:hyperlink>
      <w:r w:rsidR="00C83AD7">
        <w:rPr>
          <w:rFonts w:ascii="Arial" w:hAnsi="Arial" w:cs="Arial"/>
          <w:noProof/>
          <w:color w:val="000000"/>
          <w:sz w:val="20"/>
          <w:szCs w:val="20"/>
          <w:lang w:val="en-US"/>
        </w:rPr>
        <w:t>)</w:t>
      </w:r>
      <w:r w:rsidR="00AD517A">
        <w:rPr>
          <w:rFonts w:ascii="Arial" w:hAnsi="Arial" w:cs="Arial"/>
          <w:color w:val="000000"/>
          <w:sz w:val="20"/>
          <w:szCs w:val="20"/>
          <w:lang w:val="en-US"/>
        </w:rPr>
        <w:fldChar w:fldCharType="end"/>
      </w:r>
      <w:r w:rsidR="00AD517A">
        <w:rPr>
          <w:rFonts w:ascii="Arial" w:hAnsi="Arial" w:cs="Arial"/>
          <w:color w:val="000000"/>
          <w:sz w:val="20"/>
          <w:szCs w:val="20"/>
          <w:lang w:val="en-US"/>
        </w:rPr>
        <w:t xml:space="preserve">. </w:t>
      </w:r>
      <w:r w:rsidR="0066126B">
        <w:rPr>
          <w:rFonts w:ascii="Arial" w:hAnsi="Arial" w:cs="Arial"/>
          <w:color w:val="000000"/>
          <w:sz w:val="20"/>
          <w:szCs w:val="20"/>
          <w:lang w:val="en-US"/>
        </w:rPr>
        <w:t>Additionally</w:t>
      </w:r>
      <w:r w:rsidR="0091037F" w:rsidRPr="0091037F">
        <w:rPr>
          <w:rFonts w:ascii="Arial" w:hAnsi="Arial" w:cs="Arial"/>
          <w:color w:val="000000"/>
          <w:sz w:val="20"/>
          <w:szCs w:val="20"/>
          <w:lang w:val="en-US"/>
        </w:rPr>
        <w:t xml:space="preserve"> after placement of the instruments related to the </w:t>
      </w:r>
      <w:proofErr w:type="spellStart"/>
      <w:r w:rsidR="0091037F" w:rsidRPr="0091037F">
        <w:rPr>
          <w:rFonts w:ascii="Arial" w:hAnsi="Arial" w:cs="Arial"/>
          <w:color w:val="000000"/>
          <w:sz w:val="20"/>
          <w:szCs w:val="20"/>
          <w:lang w:val="en-US"/>
        </w:rPr>
        <w:t>plethysmograph</w:t>
      </w:r>
      <w:proofErr w:type="spellEnd"/>
      <w:r w:rsidR="0091037F" w:rsidRPr="0091037F">
        <w:rPr>
          <w:rFonts w:ascii="Arial" w:hAnsi="Arial" w:cs="Arial"/>
          <w:color w:val="000000"/>
          <w:sz w:val="20"/>
          <w:szCs w:val="20"/>
          <w:lang w:val="en-US"/>
        </w:rPr>
        <w:t>, a pressure cuff (DIXTAL Medical</w:t>
      </w:r>
      <w:r w:rsidR="0091037F" w:rsidRPr="00677820">
        <w:rPr>
          <w:rFonts w:ascii="Arial" w:hAnsi="Arial" w:cs="Arial"/>
          <w:color w:val="000000"/>
          <w:sz w:val="20"/>
          <w:szCs w:val="20"/>
          <w:vertAlign w:val="superscript"/>
          <w:lang w:val="en-US"/>
        </w:rPr>
        <w:t>®</w:t>
      </w:r>
      <w:r w:rsidR="0091037F" w:rsidRPr="0091037F">
        <w:rPr>
          <w:rFonts w:ascii="Arial" w:hAnsi="Arial" w:cs="Arial"/>
          <w:color w:val="000000"/>
          <w:sz w:val="20"/>
          <w:szCs w:val="20"/>
          <w:lang w:val="en-US"/>
        </w:rPr>
        <w:t>)</w:t>
      </w:r>
      <w:r w:rsidR="0066126B">
        <w:rPr>
          <w:rFonts w:ascii="Arial" w:hAnsi="Arial" w:cs="Arial"/>
          <w:color w:val="000000"/>
          <w:sz w:val="20"/>
          <w:szCs w:val="20"/>
          <w:lang w:val="en-US"/>
        </w:rPr>
        <w:t xml:space="preserve"> </w:t>
      </w:r>
      <w:r w:rsidR="0066126B" w:rsidRPr="0091037F">
        <w:rPr>
          <w:rFonts w:ascii="Arial" w:hAnsi="Arial" w:cs="Arial"/>
          <w:color w:val="000000"/>
          <w:sz w:val="20"/>
          <w:szCs w:val="20"/>
          <w:lang w:val="en-US"/>
        </w:rPr>
        <w:t xml:space="preserve">was placed </w:t>
      </w:r>
      <w:r w:rsidR="0066126B">
        <w:rPr>
          <w:rFonts w:ascii="Arial" w:hAnsi="Arial" w:cs="Arial"/>
          <w:color w:val="000000"/>
          <w:sz w:val="20"/>
          <w:szCs w:val="20"/>
          <w:lang w:val="en-US"/>
        </w:rPr>
        <w:t>o</w:t>
      </w:r>
      <w:r w:rsidR="0066126B" w:rsidRPr="0091037F">
        <w:rPr>
          <w:rFonts w:ascii="Arial" w:hAnsi="Arial" w:cs="Arial"/>
          <w:color w:val="000000"/>
          <w:sz w:val="20"/>
          <w:szCs w:val="20"/>
          <w:lang w:val="en-US"/>
        </w:rPr>
        <w:t>n the lower third of the elderly leg</w:t>
      </w:r>
      <w:r w:rsidR="0091037F" w:rsidRPr="0091037F">
        <w:rPr>
          <w:rFonts w:ascii="Arial" w:hAnsi="Arial" w:cs="Arial"/>
          <w:color w:val="000000"/>
          <w:sz w:val="20"/>
          <w:szCs w:val="20"/>
          <w:lang w:val="en-US"/>
        </w:rPr>
        <w:t xml:space="preserve">. </w:t>
      </w:r>
      <w:r w:rsidR="0066126B" w:rsidRPr="0091037F">
        <w:rPr>
          <w:rFonts w:ascii="Arial" w:hAnsi="Arial" w:cs="Arial"/>
          <w:color w:val="000000"/>
          <w:sz w:val="20"/>
          <w:szCs w:val="20"/>
          <w:lang w:val="en-US"/>
        </w:rPr>
        <w:t>Th</w:t>
      </w:r>
      <w:r w:rsidR="0066126B">
        <w:rPr>
          <w:rFonts w:ascii="Arial" w:hAnsi="Arial" w:cs="Arial"/>
          <w:color w:val="000000"/>
          <w:sz w:val="20"/>
          <w:szCs w:val="20"/>
          <w:lang w:val="en-US"/>
        </w:rPr>
        <w:t>e function of this</w:t>
      </w:r>
      <w:r w:rsidR="0066126B" w:rsidRPr="0091037F">
        <w:rPr>
          <w:rFonts w:ascii="Arial" w:hAnsi="Arial" w:cs="Arial"/>
          <w:color w:val="000000"/>
          <w:sz w:val="20"/>
          <w:szCs w:val="20"/>
          <w:lang w:val="en-US"/>
        </w:rPr>
        <w:t xml:space="preserve"> </w:t>
      </w:r>
      <w:r w:rsidR="0091037F" w:rsidRPr="0091037F">
        <w:rPr>
          <w:rFonts w:ascii="Arial" w:hAnsi="Arial" w:cs="Arial"/>
          <w:color w:val="000000"/>
          <w:sz w:val="20"/>
          <w:szCs w:val="20"/>
          <w:lang w:val="en-US"/>
        </w:rPr>
        <w:t xml:space="preserve">cuff </w:t>
      </w:r>
      <w:r w:rsidR="0066126B">
        <w:rPr>
          <w:rFonts w:ascii="Arial" w:hAnsi="Arial" w:cs="Arial"/>
          <w:color w:val="000000"/>
          <w:sz w:val="20"/>
          <w:szCs w:val="20"/>
          <w:lang w:val="en-US"/>
        </w:rPr>
        <w:t>was</w:t>
      </w:r>
      <w:r w:rsidR="0091037F" w:rsidRPr="0091037F">
        <w:rPr>
          <w:rFonts w:ascii="Arial" w:hAnsi="Arial" w:cs="Arial"/>
          <w:color w:val="000000"/>
          <w:sz w:val="20"/>
          <w:szCs w:val="20"/>
          <w:lang w:val="en-US"/>
        </w:rPr>
        <w:t xml:space="preserve"> to record blood pressure (systolic, diastolic and mean), every minute during the analysis of </w:t>
      </w:r>
      <w:r w:rsidR="00677820">
        <w:rPr>
          <w:rFonts w:ascii="Arial" w:hAnsi="Arial" w:cs="Arial"/>
          <w:color w:val="000000"/>
          <w:sz w:val="20"/>
          <w:szCs w:val="20"/>
          <w:lang w:val="en-US"/>
        </w:rPr>
        <w:t xml:space="preserve">forearm </w:t>
      </w:r>
      <w:r w:rsidR="0091037F" w:rsidRPr="0091037F">
        <w:rPr>
          <w:rFonts w:ascii="Arial" w:hAnsi="Arial" w:cs="Arial"/>
          <w:color w:val="000000"/>
          <w:sz w:val="20"/>
          <w:szCs w:val="20"/>
          <w:lang w:val="en-US"/>
        </w:rPr>
        <w:t>blood flow with the aim of collect</w:t>
      </w:r>
      <w:r w:rsidR="0066126B">
        <w:rPr>
          <w:rFonts w:ascii="Arial" w:hAnsi="Arial" w:cs="Arial"/>
          <w:color w:val="000000"/>
          <w:sz w:val="20"/>
          <w:szCs w:val="20"/>
          <w:lang w:val="en-US"/>
        </w:rPr>
        <w:t>ing</w:t>
      </w:r>
      <w:r w:rsidR="0091037F" w:rsidRPr="0091037F">
        <w:rPr>
          <w:rFonts w:ascii="Arial" w:hAnsi="Arial" w:cs="Arial"/>
          <w:color w:val="000000"/>
          <w:sz w:val="20"/>
          <w:szCs w:val="20"/>
          <w:lang w:val="en-US"/>
        </w:rPr>
        <w:t xml:space="preserve"> information about </w:t>
      </w:r>
      <w:r w:rsidR="00AB1424">
        <w:rPr>
          <w:rFonts w:ascii="Arial" w:hAnsi="Arial" w:cs="Arial"/>
          <w:color w:val="000000"/>
          <w:sz w:val="20"/>
          <w:szCs w:val="20"/>
          <w:lang w:val="en-US"/>
        </w:rPr>
        <w:t>vascular conductance (VC)</w:t>
      </w:r>
      <w:r w:rsidR="0091037F" w:rsidRPr="0091037F">
        <w:rPr>
          <w:rFonts w:ascii="Arial" w:hAnsi="Arial" w:cs="Arial"/>
          <w:color w:val="000000"/>
          <w:sz w:val="20"/>
          <w:szCs w:val="20"/>
          <w:lang w:val="en-US"/>
        </w:rPr>
        <w:t xml:space="preserve"> ([blood flow / mean blood pressure] x 100)</w:t>
      </w:r>
      <w:r w:rsidR="00677820">
        <w:rPr>
          <w:rFonts w:ascii="Arial" w:hAnsi="Arial" w:cs="Arial"/>
          <w:color w:val="000000"/>
          <w:sz w:val="20"/>
          <w:szCs w:val="20"/>
          <w:lang w:val="en-US"/>
        </w:rPr>
        <w:t>.</w:t>
      </w:r>
    </w:p>
    <w:p w:rsidR="00677820" w:rsidRDefault="0066126B" w:rsidP="00677820">
      <w:pPr>
        <w:spacing w:after="0" w:line="480" w:lineRule="auto"/>
        <w:ind w:firstLine="708"/>
        <w:jc w:val="both"/>
        <w:rPr>
          <w:rFonts w:ascii="Arial" w:hAnsi="Arial" w:cs="Arial"/>
          <w:color w:val="000000"/>
          <w:sz w:val="20"/>
          <w:szCs w:val="20"/>
          <w:lang w:val="en-US"/>
        </w:rPr>
      </w:pPr>
      <w:r>
        <w:rPr>
          <w:rFonts w:ascii="Arial" w:hAnsi="Arial" w:cs="Arial"/>
          <w:color w:val="000000"/>
          <w:sz w:val="20"/>
          <w:szCs w:val="20"/>
          <w:lang w:val="en-US"/>
        </w:rPr>
        <w:t>Following</w:t>
      </w:r>
      <w:r w:rsidR="00677820" w:rsidRPr="00677820">
        <w:rPr>
          <w:rFonts w:ascii="Arial" w:hAnsi="Arial" w:cs="Arial"/>
          <w:color w:val="000000"/>
          <w:sz w:val="20"/>
          <w:szCs w:val="20"/>
          <w:lang w:val="en-US"/>
        </w:rPr>
        <w:t xml:space="preserve"> the procedures related to the </w:t>
      </w:r>
      <w:r w:rsidR="00677820">
        <w:rPr>
          <w:rFonts w:ascii="Arial" w:hAnsi="Arial" w:cs="Arial"/>
          <w:color w:val="000000"/>
          <w:sz w:val="20"/>
          <w:szCs w:val="20"/>
          <w:lang w:val="en-US"/>
        </w:rPr>
        <w:t>MVC</w:t>
      </w:r>
      <w:r w:rsidR="00677820" w:rsidRPr="00677820">
        <w:rPr>
          <w:rFonts w:ascii="Arial" w:hAnsi="Arial" w:cs="Arial"/>
          <w:color w:val="000000"/>
          <w:sz w:val="20"/>
          <w:szCs w:val="20"/>
          <w:lang w:val="en-US"/>
        </w:rPr>
        <w:t xml:space="preserve"> test and</w:t>
      </w:r>
      <w:r w:rsidR="00677820">
        <w:rPr>
          <w:rFonts w:ascii="Arial" w:hAnsi="Arial" w:cs="Arial"/>
          <w:color w:val="000000"/>
          <w:sz w:val="20"/>
          <w:szCs w:val="20"/>
          <w:lang w:val="en-US"/>
        </w:rPr>
        <w:t xml:space="preserve"> </w:t>
      </w:r>
      <w:r w:rsidR="00677820" w:rsidRPr="00677820">
        <w:rPr>
          <w:rFonts w:ascii="Arial" w:hAnsi="Arial" w:cs="Arial"/>
          <w:color w:val="000000"/>
          <w:sz w:val="20"/>
          <w:szCs w:val="20"/>
          <w:lang w:val="en-US"/>
        </w:rPr>
        <w:t>instrumentation, the elderly</w:t>
      </w:r>
      <w:r>
        <w:rPr>
          <w:rFonts w:ascii="Arial" w:hAnsi="Arial" w:cs="Arial"/>
          <w:color w:val="000000"/>
          <w:sz w:val="20"/>
          <w:szCs w:val="20"/>
          <w:lang w:val="en-US"/>
        </w:rPr>
        <w:t xml:space="preserve"> person</w:t>
      </w:r>
      <w:r w:rsidR="00677820" w:rsidRPr="00677820">
        <w:rPr>
          <w:rFonts w:ascii="Arial" w:hAnsi="Arial" w:cs="Arial"/>
          <w:color w:val="000000"/>
          <w:sz w:val="20"/>
          <w:szCs w:val="20"/>
          <w:lang w:val="en-US"/>
        </w:rPr>
        <w:t xml:space="preserve"> remai</w:t>
      </w:r>
      <w:r w:rsidR="00677820">
        <w:rPr>
          <w:rFonts w:ascii="Arial" w:hAnsi="Arial" w:cs="Arial"/>
          <w:color w:val="000000"/>
          <w:sz w:val="20"/>
          <w:szCs w:val="20"/>
          <w:lang w:val="en-US"/>
        </w:rPr>
        <w:t xml:space="preserve">ned </w:t>
      </w:r>
      <w:r>
        <w:rPr>
          <w:rFonts w:ascii="Arial" w:hAnsi="Arial" w:cs="Arial"/>
          <w:color w:val="000000"/>
          <w:sz w:val="20"/>
          <w:szCs w:val="20"/>
          <w:lang w:val="en-US"/>
        </w:rPr>
        <w:t xml:space="preserve">lying on the stretcher for </w:t>
      </w:r>
      <w:r w:rsidR="00677820">
        <w:rPr>
          <w:rFonts w:ascii="Arial" w:hAnsi="Arial" w:cs="Arial"/>
          <w:color w:val="000000"/>
          <w:sz w:val="20"/>
          <w:szCs w:val="20"/>
          <w:lang w:val="en-US"/>
        </w:rPr>
        <w:t>10 minutes</w:t>
      </w:r>
      <w:r>
        <w:rPr>
          <w:rFonts w:ascii="Arial" w:hAnsi="Arial" w:cs="Arial"/>
          <w:color w:val="000000"/>
          <w:sz w:val="20"/>
          <w:szCs w:val="20"/>
          <w:lang w:val="en-US"/>
        </w:rPr>
        <w:t xml:space="preserve"> until she had returned to</w:t>
      </w:r>
      <w:r w:rsidR="00677820" w:rsidRPr="00677820">
        <w:rPr>
          <w:rFonts w:ascii="Arial" w:hAnsi="Arial" w:cs="Arial"/>
          <w:color w:val="000000"/>
          <w:sz w:val="20"/>
          <w:szCs w:val="20"/>
          <w:lang w:val="en-US"/>
        </w:rPr>
        <w:t xml:space="preserve"> normal resting condition. After this period, the records of </w:t>
      </w:r>
      <w:r w:rsidR="00677820">
        <w:rPr>
          <w:rFonts w:ascii="Arial" w:hAnsi="Arial" w:cs="Arial"/>
          <w:color w:val="000000"/>
          <w:sz w:val="20"/>
          <w:szCs w:val="20"/>
          <w:lang w:val="en-US"/>
        </w:rPr>
        <w:t xml:space="preserve">forearm </w:t>
      </w:r>
      <w:r w:rsidR="00677820" w:rsidRPr="00677820">
        <w:rPr>
          <w:rFonts w:ascii="Arial" w:hAnsi="Arial" w:cs="Arial"/>
          <w:color w:val="000000"/>
          <w:sz w:val="20"/>
          <w:szCs w:val="20"/>
          <w:lang w:val="en-US"/>
        </w:rPr>
        <w:t xml:space="preserve">blood flow were initiated. Such records were made </w:t>
      </w:r>
      <w:r>
        <w:rPr>
          <w:rFonts w:ascii="Arial" w:hAnsi="Arial" w:cs="Arial"/>
          <w:color w:val="000000"/>
          <w:sz w:val="20"/>
          <w:szCs w:val="20"/>
          <w:lang w:val="en-US"/>
        </w:rPr>
        <w:t>as follows</w:t>
      </w:r>
      <w:r w:rsidR="00677820" w:rsidRPr="00677820">
        <w:rPr>
          <w:rFonts w:ascii="Arial" w:hAnsi="Arial" w:cs="Arial"/>
          <w:color w:val="000000"/>
          <w:sz w:val="20"/>
          <w:szCs w:val="20"/>
          <w:lang w:val="en-US"/>
        </w:rPr>
        <w:t>:</w:t>
      </w:r>
    </w:p>
    <w:p w:rsidR="00AB1424" w:rsidRDefault="00C46E38" w:rsidP="00AB1424">
      <w:pPr>
        <w:spacing w:after="0" w:line="480" w:lineRule="auto"/>
        <w:jc w:val="both"/>
        <w:rPr>
          <w:rFonts w:ascii="Arial" w:hAnsi="Arial" w:cs="Arial"/>
          <w:color w:val="000000"/>
          <w:sz w:val="20"/>
          <w:szCs w:val="20"/>
          <w:lang w:val="en-US"/>
        </w:rPr>
      </w:pPr>
      <w:r w:rsidRPr="007A20DA">
        <w:rPr>
          <w:rFonts w:ascii="Arial" w:hAnsi="Arial" w:cs="Arial"/>
          <w:b/>
          <w:color w:val="000000"/>
          <w:sz w:val="20"/>
          <w:szCs w:val="20"/>
          <w:lang w:val="en-US"/>
        </w:rPr>
        <w:t xml:space="preserve">1. </w:t>
      </w:r>
      <w:r w:rsidR="00743AE5" w:rsidRPr="007A20DA">
        <w:rPr>
          <w:rFonts w:ascii="Arial" w:hAnsi="Arial" w:cs="Arial"/>
          <w:b/>
          <w:color w:val="000000"/>
          <w:sz w:val="20"/>
          <w:szCs w:val="20"/>
          <w:lang w:val="en-US"/>
        </w:rPr>
        <w:t>Basal:</w:t>
      </w:r>
      <w:r w:rsidRPr="007A20DA">
        <w:rPr>
          <w:rFonts w:ascii="Arial" w:hAnsi="Arial" w:cs="Arial"/>
          <w:color w:val="000000"/>
          <w:sz w:val="20"/>
          <w:szCs w:val="20"/>
          <w:lang w:val="en-US"/>
        </w:rPr>
        <w:t xml:space="preserve"> During</w:t>
      </w:r>
      <w:r w:rsidRPr="00C46E38">
        <w:rPr>
          <w:rFonts w:ascii="Arial" w:hAnsi="Arial" w:cs="Arial"/>
          <w:color w:val="000000"/>
          <w:sz w:val="20"/>
          <w:szCs w:val="20"/>
          <w:lang w:val="en-US"/>
        </w:rPr>
        <w:t xml:space="preserve"> the initial instrumentation, as well as placement of the materials related to </w:t>
      </w:r>
      <w:proofErr w:type="spellStart"/>
      <w:r w:rsidRPr="00C46E38">
        <w:rPr>
          <w:rFonts w:ascii="Arial" w:hAnsi="Arial" w:cs="Arial"/>
          <w:color w:val="000000"/>
          <w:sz w:val="20"/>
          <w:szCs w:val="20"/>
          <w:lang w:val="en-US"/>
        </w:rPr>
        <w:t>plethysmography</w:t>
      </w:r>
      <w:proofErr w:type="spellEnd"/>
      <w:r>
        <w:rPr>
          <w:rFonts w:ascii="Arial" w:hAnsi="Arial" w:cs="Arial"/>
          <w:color w:val="000000"/>
          <w:sz w:val="20"/>
          <w:szCs w:val="20"/>
          <w:lang w:val="en-US"/>
        </w:rPr>
        <w:t>,</w:t>
      </w:r>
      <w:r w:rsidRPr="00C46E38">
        <w:rPr>
          <w:rFonts w:ascii="Arial" w:hAnsi="Arial" w:cs="Arial"/>
          <w:color w:val="000000"/>
          <w:sz w:val="20"/>
          <w:szCs w:val="20"/>
          <w:lang w:val="en-US"/>
        </w:rPr>
        <w:t xml:space="preserve"> in the non-dominant arm, surface electrod</w:t>
      </w:r>
      <w:r>
        <w:rPr>
          <w:rFonts w:ascii="Arial" w:hAnsi="Arial" w:cs="Arial"/>
          <w:color w:val="000000"/>
          <w:sz w:val="20"/>
          <w:szCs w:val="20"/>
          <w:lang w:val="en-US"/>
        </w:rPr>
        <w:t xml:space="preserve">es were placed on the chest (bipolar positions – </w:t>
      </w:r>
      <w:r w:rsidRPr="00C46E38">
        <w:rPr>
          <w:rFonts w:ascii="Arial" w:hAnsi="Arial" w:cs="Arial"/>
          <w:color w:val="000000"/>
          <w:sz w:val="20"/>
          <w:szCs w:val="20"/>
          <w:lang w:val="en-US"/>
        </w:rPr>
        <w:t>derivation</w:t>
      </w:r>
      <w:r>
        <w:rPr>
          <w:rFonts w:ascii="Arial" w:hAnsi="Arial" w:cs="Arial"/>
          <w:color w:val="000000"/>
          <w:sz w:val="20"/>
          <w:szCs w:val="20"/>
          <w:lang w:val="en-US"/>
        </w:rPr>
        <w:t xml:space="preserve"> D2)</w:t>
      </w:r>
      <w:r w:rsidRPr="00C46E38">
        <w:rPr>
          <w:rFonts w:ascii="Arial" w:hAnsi="Arial" w:cs="Arial"/>
          <w:color w:val="000000"/>
          <w:sz w:val="20"/>
          <w:szCs w:val="20"/>
          <w:lang w:val="en-US"/>
        </w:rPr>
        <w:t xml:space="preserve"> to capture </w:t>
      </w:r>
      <w:r w:rsidR="0066126B">
        <w:rPr>
          <w:rFonts w:ascii="Arial" w:hAnsi="Arial" w:cs="Arial"/>
          <w:color w:val="000000"/>
          <w:sz w:val="20"/>
          <w:szCs w:val="20"/>
          <w:lang w:val="en-US"/>
        </w:rPr>
        <w:t xml:space="preserve">the </w:t>
      </w:r>
      <w:r w:rsidRPr="00C46E38">
        <w:rPr>
          <w:rFonts w:ascii="Arial" w:hAnsi="Arial" w:cs="Arial"/>
          <w:color w:val="000000"/>
          <w:sz w:val="20"/>
          <w:szCs w:val="20"/>
          <w:lang w:val="en-US"/>
        </w:rPr>
        <w:t>electrocardiographic</w:t>
      </w:r>
      <w:r w:rsidR="006B27CF">
        <w:rPr>
          <w:rFonts w:ascii="Arial" w:hAnsi="Arial" w:cs="Arial"/>
          <w:color w:val="000000"/>
          <w:sz w:val="20"/>
          <w:szCs w:val="20"/>
          <w:lang w:val="en-US"/>
        </w:rPr>
        <w:t xml:space="preserve"> </w:t>
      </w:r>
      <w:r w:rsidRPr="00C46E38">
        <w:rPr>
          <w:rFonts w:ascii="Arial" w:hAnsi="Arial" w:cs="Arial"/>
          <w:color w:val="000000"/>
          <w:sz w:val="20"/>
          <w:szCs w:val="20"/>
          <w:lang w:val="en-US"/>
        </w:rPr>
        <w:t>signal.</w:t>
      </w:r>
      <w:r>
        <w:rPr>
          <w:rFonts w:ascii="Arial" w:hAnsi="Arial" w:cs="Arial"/>
          <w:color w:val="000000"/>
          <w:sz w:val="20"/>
          <w:szCs w:val="20"/>
          <w:lang w:val="en-US"/>
        </w:rPr>
        <w:t xml:space="preserve"> </w:t>
      </w:r>
      <w:r w:rsidR="0066126B" w:rsidRPr="00C46E38">
        <w:rPr>
          <w:rFonts w:ascii="Arial" w:hAnsi="Arial" w:cs="Arial"/>
          <w:color w:val="000000"/>
          <w:sz w:val="20"/>
          <w:szCs w:val="20"/>
          <w:lang w:val="en-US"/>
        </w:rPr>
        <w:t>Th</w:t>
      </w:r>
      <w:r w:rsidR="0066126B">
        <w:rPr>
          <w:rFonts w:ascii="Arial" w:hAnsi="Arial" w:cs="Arial"/>
          <w:color w:val="000000"/>
          <w:sz w:val="20"/>
          <w:szCs w:val="20"/>
          <w:lang w:val="en-US"/>
        </w:rPr>
        <w:t>erefore</w:t>
      </w:r>
      <w:r w:rsidRPr="00C46E38">
        <w:rPr>
          <w:rFonts w:ascii="Arial" w:hAnsi="Arial" w:cs="Arial"/>
          <w:color w:val="000000"/>
          <w:sz w:val="20"/>
          <w:szCs w:val="20"/>
          <w:lang w:val="en-US"/>
        </w:rPr>
        <w:t xml:space="preserve">, </w:t>
      </w:r>
      <w:r w:rsidR="006B27CF" w:rsidRPr="006B27CF">
        <w:rPr>
          <w:rFonts w:ascii="Arial" w:hAnsi="Arial" w:cs="Arial"/>
          <w:color w:val="000000"/>
          <w:sz w:val="20"/>
          <w:szCs w:val="20"/>
          <w:lang w:val="en-US"/>
        </w:rPr>
        <w:t>electrocardiogram</w:t>
      </w:r>
      <w:r w:rsidR="006B27CF">
        <w:rPr>
          <w:rFonts w:ascii="Arial" w:hAnsi="Arial" w:cs="Arial"/>
          <w:color w:val="000000"/>
          <w:sz w:val="20"/>
          <w:szCs w:val="20"/>
          <w:lang w:val="en-US"/>
        </w:rPr>
        <w:t xml:space="preserve"> (ECG)</w:t>
      </w:r>
      <w:r w:rsidRPr="00C46E38">
        <w:rPr>
          <w:rFonts w:ascii="Arial" w:hAnsi="Arial" w:cs="Arial"/>
          <w:color w:val="000000"/>
          <w:sz w:val="20"/>
          <w:szCs w:val="20"/>
          <w:lang w:val="en-US"/>
        </w:rPr>
        <w:t xml:space="preserve"> and </w:t>
      </w:r>
      <w:r w:rsidR="00DD4CB1">
        <w:rPr>
          <w:rFonts w:ascii="Arial" w:hAnsi="Arial" w:cs="Arial"/>
          <w:color w:val="000000"/>
          <w:sz w:val="20"/>
          <w:szCs w:val="20"/>
          <w:lang w:val="en-US"/>
        </w:rPr>
        <w:t xml:space="preserve">forearm blood flow were recorded </w:t>
      </w:r>
      <w:r w:rsidR="0066126B">
        <w:rPr>
          <w:rFonts w:ascii="Arial" w:hAnsi="Arial" w:cs="Arial"/>
          <w:color w:val="000000"/>
          <w:sz w:val="20"/>
          <w:szCs w:val="20"/>
          <w:lang w:val="en-US"/>
        </w:rPr>
        <w:t>for</w:t>
      </w:r>
      <w:r w:rsidR="0066126B" w:rsidRPr="00DD4CB1">
        <w:rPr>
          <w:rFonts w:ascii="Arial" w:hAnsi="Arial" w:cs="Arial"/>
          <w:color w:val="000000"/>
          <w:sz w:val="20"/>
          <w:szCs w:val="20"/>
          <w:lang w:val="en-US"/>
        </w:rPr>
        <w:t xml:space="preserve"> </w:t>
      </w:r>
      <w:r w:rsidR="00DD4CB1" w:rsidRPr="00DD4CB1">
        <w:rPr>
          <w:rFonts w:ascii="Arial" w:hAnsi="Arial" w:cs="Arial"/>
          <w:color w:val="000000"/>
          <w:sz w:val="20"/>
          <w:szCs w:val="20"/>
          <w:lang w:val="en-US"/>
        </w:rPr>
        <w:t>three minutes</w:t>
      </w:r>
      <w:r w:rsidR="00DD4CB1">
        <w:rPr>
          <w:rFonts w:ascii="Arial" w:hAnsi="Arial" w:cs="Arial"/>
          <w:color w:val="000000"/>
          <w:sz w:val="20"/>
          <w:szCs w:val="20"/>
          <w:lang w:val="en-US"/>
        </w:rPr>
        <w:t>.</w:t>
      </w:r>
    </w:p>
    <w:p w:rsidR="00935359" w:rsidRDefault="00DD4CB1" w:rsidP="00AB1424">
      <w:pPr>
        <w:spacing w:after="0" w:line="480" w:lineRule="auto"/>
        <w:jc w:val="both"/>
        <w:rPr>
          <w:rFonts w:ascii="Arial" w:hAnsi="Arial" w:cs="Arial"/>
          <w:b/>
          <w:sz w:val="20"/>
          <w:szCs w:val="20"/>
          <w:lang w:val="en-US"/>
        </w:rPr>
      </w:pPr>
      <w:r w:rsidRPr="009218EA">
        <w:rPr>
          <w:rFonts w:ascii="Arial" w:hAnsi="Arial" w:cs="Arial"/>
          <w:b/>
          <w:sz w:val="20"/>
          <w:szCs w:val="20"/>
          <w:lang w:val="en-US"/>
        </w:rPr>
        <w:lastRenderedPageBreak/>
        <w:t xml:space="preserve">2. </w:t>
      </w:r>
      <w:r w:rsidR="00743AE5" w:rsidRPr="009218EA">
        <w:rPr>
          <w:rFonts w:ascii="Arial" w:hAnsi="Arial" w:cs="Arial"/>
          <w:b/>
          <w:sz w:val="20"/>
          <w:szCs w:val="20"/>
          <w:lang w:val="en-US"/>
        </w:rPr>
        <w:t>Static handgrip</w:t>
      </w:r>
      <w:r w:rsidR="00B727A6" w:rsidRPr="009218EA">
        <w:rPr>
          <w:rFonts w:ascii="Arial" w:hAnsi="Arial" w:cs="Arial"/>
          <w:b/>
          <w:sz w:val="20"/>
          <w:szCs w:val="20"/>
          <w:lang w:val="en-US"/>
        </w:rPr>
        <w:t xml:space="preserve"> exercise</w:t>
      </w:r>
      <w:r w:rsidR="00743AE5" w:rsidRPr="009218EA">
        <w:rPr>
          <w:rFonts w:ascii="Arial" w:hAnsi="Arial" w:cs="Arial"/>
          <w:b/>
          <w:sz w:val="20"/>
          <w:szCs w:val="20"/>
          <w:lang w:val="en-US"/>
        </w:rPr>
        <w:t>:</w:t>
      </w:r>
      <w:r w:rsidRPr="00F61F1E">
        <w:rPr>
          <w:rFonts w:ascii="Arial" w:hAnsi="Arial" w:cs="Arial"/>
          <w:b/>
          <w:sz w:val="20"/>
          <w:szCs w:val="20"/>
          <w:lang w:val="en-US"/>
        </w:rPr>
        <w:t xml:space="preserve"> </w:t>
      </w:r>
      <w:r w:rsidRPr="009218EA">
        <w:rPr>
          <w:rFonts w:ascii="Arial" w:hAnsi="Arial" w:cs="Arial"/>
          <w:sz w:val="20"/>
          <w:szCs w:val="20"/>
          <w:lang w:val="en-US"/>
        </w:rPr>
        <w:t xml:space="preserve">After basal measurements, </w:t>
      </w:r>
      <w:r w:rsidR="009218EA">
        <w:rPr>
          <w:rFonts w:ascii="Arial" w:hAnsi="Arial" w:cs="Arial"/>
          <w:sz w:val="20"/>
          <w:szCs w:val="20"/>
          <w:lang w:val="en-US"/>
        </w:rPr>
        <w:t>SHE</w:t>
      </w:r>
      <w:r w:rsidR="0066126B">
        <w:rPr>
          <w:rFonts w:ascii="Arial" w:hAnsi="Arial" w:cs="Arial"/>
          <w:sz w:val="20"/>
          <w:szCs w:val="20"/>
          <w:lang w:val="en-US"/>
        </w:rPr>
        <w:t xml:space="preserve"> of the dominant arm</w:t>
      </w:r>
      <w:r w:rsidRPr="009218EA">
        <w:rPr>
          <w:rFonts w:ascii="Arial" w:hAnsi="Arial" w:cs="Arial"/>
          <w:sz w:val="20"/>
          <w:szCs w:val="20"/>
          <w:lang w:val="en-US"/>
        </w:rPr>
        <w:t xml:space="preserve"> was performed </w:t>
      </w:r>
      <w:r w:rsidR="0066126B">
        <w:rPr>
          <w:rFonts w:ascii="Arial" w:hAnsi="Arial" w:cs="Arial"/>
          <w:sz w:val="20"/>
          <w:szCs w:val="20"/>
          <w:lang w:val="en-US"/>
        </w:rPr>
        <w:t>for</w:t>
      </w:r>
      <w:r w:rsidR="00F61F1E" w:rsidRPr="009218EA">
        <w:rPr>
          <w:rFonts w:ascii="Arial" w:hAnsi="Arial" w:cs="Arial"/>
          <w:sz w:val="20"/>
          <w:szCs w:val="20"/>
          <w:lang w:val="en-US"/>
        </w:rPr>
        <w:t xml:space="preserve"> three minutes,</w:t>
      </w:r>
      <w:r w:rsidRPr="009218EA">
        <w:rPr>
          <w:rFonts w:ascii="Arial" w:hAnsi="Arial" w:cs="Arial"/>
          <w:sz w:val="20"/>
          <w:szCs w:val="20"/>
          <w:lang w:val="en-US"/>
        </w:rPr>
        <w:t xml:space="preserve"> </w:t>
      </w:r>
      <w:r w:rsidR="00A6796F" w:rsidRPr="009218EA">
        <w:rPr>
          <w:rFonts w:ascii="Arial" w:hAnsi="Arial" w:cs="Arial"/>
          <w:sz w:val="20"/>
          <w:szCs w:val="20"/>
          <w:lang w:val="en-US"/>
        </w:rPr>
        <w:t xml:space="preserve">at </w:t>
      </w:r>
      <w:r w:rsidR="0066126B">
        <w:rPr>
          <w:rFonts w:ascii="Arial" w:hAnsi="Arial" w:cs="Arial"/>
          <w:sz w:val="20"/>
          <w:szCs w:val="20"/>
          <w:lang w:val="en-US"/>
        </w:rPr>
        <w:t xml:space="preserve">an </w:t>
      </w:r>
      <w:r w:rsidRPr="009218EA">
        <w:rPr>
          <w:rFonts w:ascii="Arial" w:hAnsi="Arial" w:cs="Arial"/>
          <w:sz w:val="20"/>
          <w:szCs w:val="20"/>
          <w:lang w:val="en-US"/>
        </w:rPr>
        <w:t>intensity corresponding to 30% MVC.</w:t>
      </w:r>
      <w:r w:rsidR="00A6796F" w:rsidRPr="009218EA">
        <w:rPr>
          <w:rFonts w:ascii="Arial" w:hAnsi="Arial" w:cs="Arial"/>
          <w:sz w:val="20"/>
          <w:szCs w:val="20"/>
          <w:lang w:val="en-US"/>
        </w:rPr>
        <w:t xml:space="preserve"> This maneuver has the ability to </w:t>
      </w:r>
      <w:r w:rsidR="00F61F1E" w:rsidRPr="009218EA">
        <w:rPr>
          <w:rFonts w:ascii="Arial" w:hAnsi="Arial" w:cs="Arial"/>
          <w:sz w:val="20"/>
          <w:szCs w:val="20"/>
          <w:lang w:val="en-US"/>
        </w:rPr>
        <w:t xml:space="preserve">promote </w:t>
      </w:r>
      <w:r w:rsidR="00B727A6" w:rsidRPr="009218EA">
        <w:rPr>
          <w:rFonts w:ascii="Arial" w:hAnsi="Arial" w:cs="Arial"/>
          <w:sz w:val="20"/>
          <w:szCs w:val="20"/>
          <w:lang w:val="en-US"/>
        </w:rPr>
        <w:t>muscle sympathetic nerve activity (MSNA)</w:t>
      </w:r>
      <w:r w:rsidR="00F61F1E" w:rsidRPr="009218EA">
        <w:rPr>
          <w:rFonts w:ascii="Arial" w:hAnsi="Arial" w:cs="Arial"/>
          <w:sz w:val="20"/>
          <w:szCs w:val="20"/>
          <w:lang w:val="en-US"/>
        </w:rPr>
        <w:t>,</w:t>
      </w:r>
      <w:r w:rsidR="00A6796F" w:rsidRPr="009218EA">
        <w:rPr>
          <w:rFonts w:ascii="Arial" w:hAnsi="Arial" w:cs="Arial"/>
          <w:sz w:val="20"/>
          <w:szCs w:val="20"/>
          <w:lang w:val="en-US"/>
        </w:rPr>
        <w:t xml:space="preserve"> </w:t>
      </w:r>
      <w:r w:rsidR="00F61F1E" w:rsidRPr="009218EA">
        <w:rPr>
          <w:rFonts w:ascii="Arial" w:hAnsi="Arial" w:cs="Arial"/>
          <w:sz w:val="20"/>
          <w:szCs w:val="20"/>
          <w:lang w:val="en-US"/>
        </w:rPr>
        <w:t xml:space="preserve">which is mediated by </w:t>
      </w:r>
      <w:r w:rsidR="00B727A6" w:rsidRPr="009218EA">
        <w:rPr>
          <w:rFonts w:ascii="Arial" w:hAnsi="Arial" w:cs="Arial"/>
          <w:sz w:val="20"/>
          <w:szCs w:val="20"/>
          <w:lang w:val="en-US"/>
        </w:rPr>
        <w:t xml:space="preserve">central </w:t>
      </w:r>
      <w:r w:rsidR="00A6796F" w:rsidRPr="009218EA">
        <w:rPr>
          <w:rFonts w:ascii="Arial" w:hAnsi="Arial" w:cs="Arial"/>
          <w:sz w:val="20"/>
          <w:szCs w:val="20"/>
          <w:lang w:val="en-US"/>
        </w:rPr>
        <w:t xml:space="preserve">command and the exercise </w:t>
      </w:r>
      <w:proofErr w:type="spellStart"/>
      <w:r w:rsidR="00A6796F" w:rsidRPr="009218EA">
        <w:rPr>
          <w:rFonts w:ascii="Arial" w:hAnsi="Arial" w:cs="Arial"/>
          <w:sz w:val="20"/>
          <w:szCs w:val="20"/>
          <w:lang w:val="en-US"/>
        </w:rPr>
        <w:t>pressor</w:t>
      </w:r>
      <w:proofErr w:type="spellEnd"/>
      <w:r w:rsidR="00A6796F" w:rsidRPr="009218EA">
        <w:rPr>
          <w:rFonts w:ascii="Arial" w:hAnsi="Arial" w:cs="Arial"/>
          <w:sz w:val="20"/>
          <w:szCs w:val="20"/>
          <w:lang w:val="en-US"/>
        </w:rPr>
        <w:t xml:space="preserve"> reflex (muscle mechanoreceptors and </w:t>
      </w:r>
      <w:proofErr w:type="spellStart"/>
      <w:r w:rsidR="00A6796F" w:rsidRPr="009218EA">
        <w:rPr>
          <w:rFonts w:ascii="Arial" w:hAnsi="Arial" w:cs="Arial"/>
          <w:sz w:val="20"/>
          <w:szCs w:val="20"/>
          <w:lang w:val="en-US"/>
        </w:rPr>
        <w:t>metaboreceptors</w:t>
      </w:r>
      <w:proofErr w:type="spellEnd"/>
      <w:r w:rsidR="00F61F1E" w:rsidRPr="009218EA">
        <w:rPr>
          <w:rFonts w:ascii="Arial" w:hAnsi="Arial" w:cs="Arial"/>
          <w:sz w:val="20"/>
          <w:szCs w:val="20"/>
          <w:lang w:val="en-US"/>
        </w:rPr>
        <w:t>)</w:t>
      </w:r>
      <w:r w:rsidR="00B727A6" w:rsidRPr="009218EA">
        <w:rPr>
          <w:rFonts w:ascii="Arial" w:hAnsi="Arial" w:cs="Arial"/>
          <w:sz w:val="20"/>
          <w:szCs w:val="20"/>
          <w:lang w:val="en-US"/>
        </w:rPr>
        <w:t xml:space="preserve"> </w:t>
      </w:r>
      <w:r w:rsidR="00B727A6" w:rsidRPr="009218EA">
        <w:rPr>
          <w:rFonts w:ascii="Arial" w:hAnsi="Arial" w:cs="Arial"/>
          <w:sz w:val="20"/>
          <w:szCs w:val="20"/>
          <w:lang w:val="en-US"/>
        </w:rPr>
        <w:fldChar w:fldCharType="begin"/>
      </w:r>
      <w:r w:rsidR="00C83AD7">
        <w:rPr>
          <w:rFonts w:ascii="Arial" w:hAnsi="Arial" w:cs="Arial"/>
          <w:sz w:val="20"/>
          <w:szCs w:val="20"/>
          <w:lang w:val="en-US"/>
        </w:rPr>
        <w:instrText xml:space="preserve"> ADDIN EN.CITE &lt;EndNote&gt;&lt;Cite&gt;&lt;Author&gt;Mark&lt;/Author&gt;&lt;Year&gt;1985&lt;/Year&gt;&lt;RecNum&gt;348&lt;/RecNum&gt;&lt;DisplayText&gt;(MARK et al., 1985)&lt;/DisplayText&gt;&lt;record&gt;&lt;rec-number&gt;348&lt;/rec-number&gt;&lt;foreign-keys&gt;&lt;key app="EN" db-id="52rxta9saaa5r1e0svnx505x5dzrspwszdpd" timestamp="1445439965"&gt;348&lt;/key&gt;&lt;/foreign-keys&gt;&lt;ref-type name="Journal Article"&gt;17&lt;/ref-type&gt;&lt;contributors&gt;&lt;authors&gt;&lt;author&gt;Mark, A. L.&lt;/author&gt;&lt;author&gt;Victor, R. G.&lt;/author&gt;&lt;author&gt;Nerhed, C.&lt;/author&gt;&lt;author&gt;Wallin, B. G.&lt;/author&gt;&lt;/authors&gt;&lt;/contributors&gt;&lt;titles&gt;&lt;title&gt;Microneurographic studies of the mechanisms of sympathetic nerve responses to static exercise in humans&lt;/title&gt;&lt;secondary-title&gt;Circ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research&lt;/abbr-1&gt;&lt;/alt-periodical&gt;&lt;pages&gt;461-9&lt;/pages&gt;&lt;volume&gt;57&lt;/volume&gt;&lt;number&gt;3&lt;/number&gt;&lt;edition&gt;1985/09/01&lt;/edition&gt;&lt;keywords&gt;&lt;keyword&gt;Adult&lt;/keyword&gt;&lt;keyword&gt;Blood Pressure&lt;/keyword&gt;&lt;keyword&gt;Female&lt;/keyword&gt;&lt;keyword&gt;Heart Rate&lt;/keyword&gt;&lt;keyword&gt;Humans&lt;/keyword&gt;&lt;keyword&gt;*Isometric Contraction&lt;/keyword&gt;&lt;keyword&gt;Male&lt;/keyword&gt;&lt;keyword&gt;Mechanoreceptors/physiology&lt;/keyword&gt;&lt;keyword&gt;Middle Aged&lt;/keyword&gt;&lt;keyword&gt;*Muscle Contraction&lt;/keyword&gt;&lt;keyword&gt;Muscles/*innervation&lt;/keyword&gt;&lt;keyword&gt;Neurons, Afferent/physiology&lt;/keyword&gt;&lt;keyword&gt;Sympathetic Nervous System/*physiology&lt;/keyword&gt;&lt;/keywords&gt;&lt;dates&gt;&lt;year&gt;1985&lt;/year&gt;&lt;pub-dates&gt;&lt;date&gt;Sep&lt;/date&gt;&lt;/pub-dates&gt;&lt;/dates&gt;&lt;isbn&gt;0009-7330 (Print)&amp;#xD;0009-7330&lt;/isbn&gt;&lt;accession-num&gt;4028348&lt;/accession-num&gt;&lt;urls&gt;&lt;/urls&gt;&lt;remote-database-provider&gt;Nlm&lt;/remote-database-provider&gt;&lt;language&gt;eng&lt;/language&gt;&lt;/record&gt;&lt;/Cite&gt;&lt;/EndNote&gt;</w:instrText>
      </w:r>
      <w:r w:rsidR="00B727A6" w:rsidRPr="009218EA">
        <w:rPr>
          <w:rFonts w:ascii="Arial" w:hAnsi="Arial" w:cs="Arial"/>
          <w:sz w:val="20"/>
          <w:szCs w:val="20"/>
          <w:lang w:val="en-US"/>
        </w:rPr>
        <w:fldChar w:fldCharType="separate"/>
      </w:r>
      <w:r w:rsidR="00C83AD7">
        <w:rPr>
          <w:rFonts w:ascii="Arial" w:hAnsi="Arial" w:cs="Arial"/>
          <w:noProof/>
          <w:sz w:val="20"/>
          <w:szCs w:val="20"/>
          <w:lang w:val="en-US"/>
        </w:rPr>
        <w:t>(</w:t>
      </w:r>
      <w:hyperlink w:anchor="_ENREF_6" w:tooltip="Mark, 1985 #348" w:history="1">
        <w:r w:rsidR="009B656E">
          <w:rPr>
            <w:rFonts w:ascii="Arial" w:hAnsi="Arial" w:cs="Arial"/>
            <w:noProof/>
            <w:sz w:val="20"/>
            <w:szCs w:val="20"/>
            <w:lang w:val="en-US"/>
          </w:rPr>
          <w:t>MARK et al., 1985</w:t>
        </w:r>
      </w:hyperlink>
      <w:r w:rsidR="00C83AD7">
        <w:rPr>
          <w:rFonts w:ascii="Arial" w:hAnsi="Arial" w:cs="Arial"/>
          <w:noProof/>
          <w:sz w:val="20"/>
          <w:szCs w:val="20"/>
          <w:lang w:val="en-US"/>
        </w:rPr>
        <w:t>)</w:t>
      </w:r>
      <w:r w:rsidR="00B727A6" w:rsidRPr="009218EA">
        <w:rPr>
          <w:rFonts w:ascii="Arial" w:hAnsi="Arial" w:cs="Arial"/>
          <w:sz w:val="20"/>
          <w:szCs w:val="20"/>
          <w:lang w:val="en-US"/>
        </w:rPr>
        <w:fldChar w:fldCharType="end"/>
      </w:r>
      <w:r w:rsidR="00F61F1E" w:rsidRPr="009218EA">
        <w:rPr>
          <w:rFonts w:ascii="Arial" w:hAnsi="Arial" w:cs="Arial"/>
          <w:sz w:val="20"/>
          <w:szCs w:val="20"/>
          <w:lang w:val="en-US"/>
        </w:rPr>
        <w:t xml:space="preserve">. </w:t>
      </w:r>
      <w:r w:rsidR="00A6796F" w:rsidRPr="009218EA">
        <w:rPr>
          <w:rFonts w:ascii="Arial" w:hAnsi="Arial" w:cs="Arial"/>
          <w:sz w:val="20"/>
          <w:szCs w:val="20"/>
          <w:lang w:val="en-US"/>
        </w:rPr>
        <w:t xml:space="preserve"> </w:t>
      </w:r>
    </w:p>
    <w:p w:rsidR="00935359" w:rsidRPr="00935359" w:rsidRDefault="00DD4CB1" w:rsidP="000B5CBE">
      <w:pPr>
        <w:pStyle w:val="Ttulo1"/>
        <w:shd w:val="clear" w:color="auto" w:fill="FFFFFF"/>
        <w:spacing w:before="0" w:line="480" w:lineRule="auto"/>
        <w:jc w:val="both"/>
        <w:rPr>
          <w:rFonts w:ascii="Arial" w:hAnsi="Arial" w:cs="Arial"/>
          <w:b w:val="0"/>
          <w:color w:val="auto"/>
          <w:sz w:val="20"/>
          <w:szCs w:val="20"/>
          <w:lang w:val="en-US"/>
        </w:rPr>
      </w:pPr>
      <w:r w:rsidRPr="007A20DA">
        <w:rPr>
          <w:rFonts w:ascii="Arial" w:hAnsi="Arial" w:cs="Arial"/>
          <w:bCs w:val="0"/>
          <w:color w:val="auto"/>
          <w:sz w:val="20"/>
          <w:szCs w:val="20"/>
          <w:lang w:val="en-US"/>
        </w:rPr>
        <w:t xml:space="preserve">3. </w:t>
      </w:r>
      <w:r w:rsidR="00743AE5" w:rsidRPr="007A20DA">
        <w:rPr>
          <w:rFonts w:ascii="Arial" w:hAnsi="Arial" w:cs="Arial"/>
          <w:bCs w:val="0"/>
          <w:color w:val="auto"/>
          <w:sz w:val="20"/>
          <w:szCs w:val="20"/>
          <w:lang w:val="en-US"/>
        </w:rPr>
        <w:t>Reactive hyperemia:</w:t>
      </w:r>
      <w:r w:rsidR="00B727A6" w:rsidRPr="007A20DA">
        <w:rPr>
          <w:rFonts w:ascii="Arial" w:hAnsi="Arial" w:cs="Arial"/>
          <w:b w:val="0"/>
          <w:bCs w:val="0"/>
          <w:color w:val="auto"/>
          <w:sz w:val="20"/>
          <w:szCs w:val="20"/>
          <w:lang w:val="en-US"/>
        </w:rPr>
        <w:t xml:space="preserve"> </w:t>
      </w:r>
      <w:r w:rsidR="009218EA" w:rsidRPr="009218EA">
        <w:rPr>
          <w:rFonts w:ascii="Arial" w:hAnsi="Arial" w:cs="Arial"/>
          <w:b w:val="0"/>
          <w:bCs w:val="0"/>
          <w:color w:val="auto"/>
          <w:sz w:val="20"/>
          <w:szCs w:val="20"/>
          <w:lang w:val="en-US"/>
        </w:rPr>
        <w:t xml:space="preserve">Ten seconds before </w:t>
      </w:r>
      <w:r w:rsidR="0066126B">
        <w:rPr>
          <w:rFonts w:ascii="Arial" w:hAnsi="Arial" w:cs="Arial"/>
          <w:b w:val="0"/>
          <w:bCs w:val="0"/>
          <w:color w:val="auto"/>
          <w:sz w:val="20"/>
          <w:szCs w:val="20"/>
          <w:lang w:val="en-US"/>
        </w:rPr>
        <w:t>the end of the</w:t>
      </w:r>
      <w:r w:rsidR="009218EA" w:rsidRPr="009218EA">
        <w:rPr>
          <w:rFonts w:ascii="Arial" w:hAnsi="Arial" w:cs="Arial"/>
          <w:b w:val="0"/>
          <w:bCs w:val="0"/>
          <w:color w:val="auto"/>
          <w:sz w:val="20"/>
          <w:szCs w:val="20"/>
          <w:lang w:val="en-US"/>
        </w:rPr>
        <w:t xml:space="preserve"> SHE</w:t>
      </w:r>
      <w:r w:rsidR="00B727A6" w:rsidRPr="00935359">
        <w:rPr>
          <w:rFonts w:ascii="Arial" w:hAnsi="Arial" w:cs="Arial"/>
          <w:b w:val="0"/>
          <w:bCs w:val="0"/>
          <w:color w:val="auto"/>
          <w:sz w:val="20"/>
          <w:szCs w:val="20"/>
          <w:lang w:val="en-US"/>
        </w:rPr>
        <w:t xml:space="preserve">, circulation to the exercising forearm was arrested by inflating the upper arm occlusion cuff (210 mmHg) for three minutes. The purpose of this experiment was to determine the magnitude of change in forearm blood flow, </w:t>
      </w:r>
      <w:r w:rsidR="004038AD" w:rsidRPr="00935359">
        <w:rPr>
          <w:rFonts w:ascii="Arial" w:hAnsi="Arial" w:cs="Arial"/>
          <w:b w:val="0"/>
          <w:bCs w:val="0"/>
          <w:color w:val="auto"/>
          <w:sz w:val="20"/>
          <w:szCs w:val="20"/>
          <w:lang w:val="en-US"/>
        </w:rPr>
        <w:t>VC</w:t>
      </w:r>
      <w:r w:rsidR="00B727A6" w:rsidRPr="00935359">
        <w:rPr>
          <w:rFonts w:ascii="Arial" w:hAnsi="Arial" w:cs="Arial"/>
          <w:b w:val="0"/>
          <w:bCs w:val="0"/>
          <w:color w:val="auto"/>
          <w:sz w:val="20"/>
          <w:szCs w:val="20"/>
          <w:lang w:val="en-US"/>
        </w:rPr>
        <w:t xml:space="preserve"> and </w:t>
      </w:r>
      <w:r w:rsidR="004038AD" w:rsidRPr="00935359">
        <w:rPr>
          <w:rFonts w:ascii="Arial" w:hAnsi="Arial" w:cs="Arial"/>
          <w:b w:val="0"/>
          <w:bCs w:val="0"/>
          <w:color w:val="auto"/>
          <w:sz w:val="20"/>
          <w:szCs w:val="20"/>
          <w:lang w:val="en-US"/>
        </w:rPr>
        <w:t>MBP</w:t>
      </w:r>
      <w:r w:rsidR="00B727A6" w:rsidRPr="00935359">
        <w:rPr>
          <w:rFonts w:ascii="Arial" w:hAnsi="Arial" w:cs="Arial"/>
          <w:b w:val="0"/>
          <w:bCs w:val="0"/>
          <w:color w:val="auto"/>
          <w:sz w:val="20"/>
          <w:szCs w:val="20"/>
          <w:lang w:val="en-US"/>
        </w:rPr>
        <w:t xml:space="preserve"> during isolated </w:t>
      </w:r>
      <w:proofErr w:type="spellStart"/>
      <w:r w:rsidR="00B727A6" w:rsidRPr="00935359">
        <w:rPr>
          <w:rFonts w:ascii="Arial" w:hAnsi="Arial" w:cs="Arial"/>
          <w:b w:val="0"/>
          <w:bCs w:val="0"/>
          <w:color w:val="auto"/>
          <w:sz w:val="20"/>
          <w:szCs w:val="20"/>
          <w:lang w:val="en-US"/>
        </w:rPr>
        <w:t>metaboreflex</w:t>
      </w:r>
      <w:proofErr w:type="spellEnd"/>
      <w:r w:rsidR="00B727A6" w:rsidRPr="00935359">
        <w:rPr>
          <w:rFonts w:ascii="Arial" w:hAnsi="Arial" w:cs="Arial"/>
          <w:b w:val="0"/>
          <w:bCs w:val="0"/>
          <w:color w:val="auto"/>
          <w:sz w:val="20"/>
          <w:szCs w:val="20"/>
          <w:lang w:val="en-US"/>
        </w:rPr>
        <w:t xml:space="preserve"> activation</w:t>
      </w:r>
      <w:r w:rsidR="004038AD" w:rsidRPr="00935359">
        <w:rPr>
          <w:rFonts w:ascii="Arial" w:hAnsi="Arial" w:cs="Arial"/>
          <w:b w:val="0"/>
          <w:bCs w:val="0"/>
          <w:color w:val="auto"/>
          <w:sz w:val="20"/>
          <w:szCs w:val="20"/>
          <w:lang w:val="en-US"/>
        </w:rPr>
        <w:t xml:space="preserve">. In this maneuver, blood flow (BF) was assessed in two </w:t>
      </w:r>
      <w:r w:rsidR="0066126B">
        <w:rPr>
          <w:rFonts w:ascii="Arial" w:hAnsi="Arial" w:cs="Arial"/>
          <w:b w:val="0"/>
          <w:bCs w:val="0"/>
          <w:color w:val="auto"/>
          <w:sz w:val="20"/>
          <w:szCs w:val="20"/>
          <w:lang w:val="en-US"/>
        </w:rPr>
        <w:t>manners</w:t>
      </w:r>
      <w:r w:rsidR="004038AD" w:rsidRPr="00935359">
        <w:rPr>
          <w:rFonts w:ascii="Arial" w:hAnsi="Arial" w:cs="Arial"/>
          <w:b w:val="0"/>
          <w:bCs w:val="0"/>
          <w:color w:val="auto"/>
          <w:sz w:val="20"/>
          <w:szCs w:val="20"/>
          <w:lang w:val="en-US"/>
        </w:rPr>
        <w:t>: peak blood flow (</w:t>
      </w:r>
      <w:proofErr w:type="spellStart"/>
      <w:r w:rsidR="004038AD" w:rsidRPr="00935359">
        <w:rPr>
          <w:rFonts w:ascii="Arial" w:hAnsi="Arial" w:cs="Arial"/>
          <w:b w:val="0"/>
          <w:bCs w:val="0"/>
          <w:color w:val="auto"/>
          <w:sz w:val="20"/>
          <w:szCs w:val="20"/>
          <w:lang w:val="en-US"/>
        </w:rPr>
        <w:t>pBF</w:t>
      </w:r>
      <w:proofErr w:type="spellEnd"/>
      <w:r w:rsidR="004038AD" w:rsidRPr="00935359">
        <w:rPr>
          <w:rFonts w:ascii="Arial" w:hAnsi="Arial" w:cs="Arial"/>
          <w:b w:val="0"/>
          <w:bCs w:val="0"/>
          <w:color w:val="auto"/>
          <w:sz w:val="20"/>
          <w:szCs w:val="20"/>
          <w:lang w:val="en-US"/>
        </w:rPr>
        <w:t xml:space="preserve">) and percent change in blood flow (%BF). </w:t>
      </w:r>
      <w:r w:rsidR="00935359" w:rsidRPr="00935359">
        <w:rPr>
          <w:rFonts w:ascii="Arial" w:hAnsi="Arial" w:cs="Arial"/>
          <w:b w:val="0"/>
          <w:bCs w:val="0"/>
          <w:color w:val="auto"/>
          <w:sz w:val="20"/>
          <w:szCs w:val="20"/>
          <w:lang w:val="en-US"/>
        </w:rPr>
        <w:t xml:space="preserve">The </w:t>
      </w:r>
      <w:proofErr w:type="spellStart"/>
      <w:r w:rsidR="00935359" w:rsidRPr="00935359">
        <w:rPr>
          <w:rFonts w:ascii="Arial" w:hAnsi="Arial" w:cs="Arial"/>
          <w:b w:val="0"/>
          <w:bCs w:val="0"/>
          <w:color w:val="auto"/>
          <w:sz w:val="20"/>
          <w:szCs w:val="20"/>
          <w:lang w:val="en-US"/>
        </w:rPr>
        <w:t>pBF</w:t>
      </w:r>
      <w:proofErr w:type="spellEnd"/>
      <w:r w:rsidR="00935359" w:rsidRPr="00935359">
        <w:rPr>
          <w:rFonts w:ascii="Arial" w:hAnsi="Arial" w:cs="Arial"/>
          <w:b w:val="0"/>
          <w:bCs w:val="0"/>
          <w:color w:val="auto"/>
          <w:sz w:val="20"/>
          <w:szCs w:val="20"/>
          <w:lang w:val="en-US"/>
        </w:rPr>
        <w:t xml:space="preserve"> value was obtained during the first three </w:t>
      </w:r>
      <w:r w:rsidR="00935359" w:rsidRPr="00935359">
        <w:rPr>
          <w:rFonts w:ascii="Arial" w:hAnsi="Arial" w:cs="Arial"/>
          <w:b w:val="0"/>
          <w:color w:val="auto"/>
          <w:sz w:val="20"/>
          <w:szCs w:val="20"/>
          <w:lang w:val="en-US"/>
        </w:rPr>
        <w:t>heart beats</w:t>
      </w:r>
      <w:r w:rsidR="00935359" w:rsidRPr="00935359">
        <w:rPr>
          <w:rFonts w:ascii="Arial" w:hAnsi="Arial" w:cs="Arial"/>
          <w:b w:val="0"/>
          <w:bCs w:val="0"/>
          <w:color w:val="auto"/>
          <w:sz w:val="20"/>
          <w:szCs w:val="20"/>
          <w:lang w:val="en-US"/>
        </w:rPr>
        <w:t xml:space="preserve">, in the first wave generated after cuff release. </w:t>
      </w:r>
      <w:r w:rsidR="004038AD" w:rsidRPr="00935359">
        <w:rPr>
          <w:rFonts w:ascii="Arial" w:hAnsi="Arial" w:cs="Arial"/>
          <w:b w:val="0"/>
          <w:bCs w:val="0"/>
          <w:color w:val="auto"/>
          <w:sz w:val="20"/>
          <w:szCs w:val="20"/>
          <w:lang w:val="en-US"/>
        </w:rPr>
        <w:t xml:space="preserve">The </w:t>
      </w:r>
      <w:r w:rsidR="00935359" w:rsidRPr="00935359">
        <w:rPr>
          <w:rFonts w:ascii="Arial" w:hAnsi="Arial" w:cs="Arial"/>
          <w:b w:val="0"/>
          <w:bCs w:val="0"/>
          <w:color w:val="auto"/>
          <w:sz w:val="20"/>
          <w:szCs w:val="20"/>
          <w:lang w:val="en-US"/>
        </w:rPr>
        <w:t xml:space="preserve">%BF </w:t>
      </w:r>
      <w:r w:rsidR="004038AD" w:rsidRPr="00935359">
        <w:rPr>
          <w:rFonts w:ascii="Arial" w:hAnsi="Arial" w:cs="Arial"/>
          <w:b w:val="0"/>
          <w:bCs w:val="0"/>
          <w:color w:val="auto"/>
          <w:sz w:val="20"/>
          <w:szCs w:val="20"/>
          <w:lang w:val="en-US"/>
        </w:rPr>
        <w:t xml:space="preserve">was calculated for each elderly </w:t>
      </w:r>
      <w:r w:rsidR="005C0152" w:rsidRPr="00935359">
        <w:rPr>
          <w:rFonts w:ascii="Arial" w:hAnsi="Arial" w:cs="Arial"/>
          <w:b w:val="0"/>
          <w:bCs w:val="0"/>
          <w:color w:val="auto"/>
          <w:sz w:val="20"/>
          <w:szCs w:val="20"/>
          <w:lang w:val="en-US"/>
        </w:rPr>
        <w:t>wom</w:t>
      </w:r>
      <w:r w:rsidR="005C0152">
        <w:rPr>
          <w:rFonts w:ascii="Arial" w:hAnsi="Arial" w:cs="Arial"/>
          <w:b w:val="0"/>
          <w:bCs w:val="0"/>
          <w:color w:val="auto"/>
          <w:sz w:val="20"/>
          <w:szCs w:val="20"/>
          <w:lang w:val="en-US"/>
        </w:rPr>
        <w:t>a</w:t>
      </w:r>
      <w:r w:rsidR="005C0152" w:rsidRPr="00935359">
        <w:rPr>
          <w:rFonts w:ascii="Arial" w:hAnsi="Arial" w:cs="Arial"/>
          <w:b w:val="0"/>
          <w:bCs w:val="0"/>
          <w:color w:val="auto"/>
          <w:sz w:val="20"/>
          <w:szCs w:val="20"/>
          <w:lang w:val="en-US"/>
        </w:rPr>
        <w:t xml:space="preserve">n </w:t>
      </w:r>
      <w:r w:rsidR="004038AD" w:rsidRPr="00935359">
        <w:rPr>
          <w:rFonts w:ascii="Arial" w:hAnsi="Arial" w:cs="Arial"/>
          <w:b w:val="0"/>
          <w:bCs w:val="0"/>
          <w:color w:val="auto"/>
          <w:sz w:val="20"/>
          <w:szCs w:val="20"/>
          <w:lang w:val="en-US"/>
        </w:rPr>
        <w:t>as ((peak blood flow minus the baseline blood flow)/baseline blood flow) * 100</w:t>
      </w:r>
      <w:r w:rsidR="00935359" w:rsidRPr="00935359">
        <w:rPr>
          <w:rFonts w:ascii="Arial" w:hAnsi="Arial" w:cs="Arial"/>
          <w:b w:val="0"/>
          <w:bCs w:val="0"/>
          <w:color w:val="auto"/>
          <w:sz w:val="20"/>
          <w:szCs w:val="20"/>
          <w:lang w:val="en-US"/>
        </w:rPr>
        <w:t xml:space="preserve"> </w:t>
      </w:r>
      <w:r w:rsidR="00935359" w:rsidRPr="00935359">
        <w:rPr>
          <w:rFonts w:ascii="Arial" w:hAnsi="Arial" w:cs="Arial"/>
          <w:b w:val="0"/>
          <w:bCs w:val="0"/>
          <w:color w:val="auto"/>
          <w:sz w:val="20"/>
          <w:szCs w:val="20"/>
          <w:lang w:val="en-US"/>
        </w:rPr>
        <w:fldChar w:fldCharType="begin"/>
      </w:r>
      <w:r w:rsidR="00C83AD7">
        <w:rPr>
          <w:rFonts w:ascii="Arial" w:hAnsi="Arial" w:cs="Arial"/>
          <w:b w:val="0"/>
          <w:bCs w:val="0"/>
          <w:color w:val="auto"/>
          <w:sz w:val="20"/>
          <w:szCs w:val="20"/>
          <w:lang w:val="en-US"/>
        </w:rPr>
        <w:instrText xml:space="preserve"> ADDIN EN.CITE &lt;EndNote&gt;&lt;Cite&gt;&lt;Author&gt;Jasperse&lt;/Author&gt;&lt;Year&gt;2015&lt;/Year&gt;&lt;RecNum&gt;189&lt;/RecNum&gt;&lt;DisplayText&gt;(JASPERSE et al., 2015)&lt;/DisplayText&gt;&lt;record&gt;&lt;rec-number&gt;189&lt;/rec-number&gt;&lt;foreign-keys&gt;&lt;key app="EN" db-id="52rxta9saaa5r1e0svnx505x5dzrspwszdpd" timestamp="1439390911"&gt;189&lt;/key&gt;&lt;/foreign-keys&gt;&lt;ref-type name="Journal Article"&gt;17&lt;/ref-type&gt;&lt;contributors&gt;&lt;authors&gt;&lt;author&gt;Jasperse, J. L.&lt;/author&gt;&lt;author&gt;Shoemaker, J. K.&lt;/author&gt;&lt;author&gt;Gray, E. J.&lt;/author&gt;&lt;author&gt;Clifford, P. S.&lt;/author&gt;&lt;/authors&gt;&lt;/contributors&gt;&lt;auth-address&gt;Pepperdine University jeffrey.jasperse@pepperdine.edu.&amp;#xD;The University of Western Ontario.&amp;#xD;Pepperdine University.&amp;#xD;Univ of Illinois at Chicago.&lt;/auth-address&gt;&lt;titles&gt;&lt;title&gt;Positional differences in reactive hyperemia provide insight into initial phase of exercise hyperemia&lt;/title&gt;&lt;secondary-title&gt;J Appl Physiol (1985)&lt;/secondary-title&gt;&lt;alt-title&gt;Journal of applied physiology (Bethesda, Md. : 1985)&lt;/alt-title&gt;&lt;/titles&gt;&lt;periodical&gt;&lt;full-title&gt;J Appl Physiol (1985)&lt;/full-title&gt;&lt;abbr-1&gt;Journal of applied physiology (Bethesda, Md. : 1985)&lt;/abbr-1&gt;&lt;/periodical&gt;&lt;alt-periodical&gt;&lt;full-title&gt;J Appl Physiol (1985)&lt;/full-title&gt;&lt;abbr-1&gt;Journal of applied physiology (Bethesda, Md. : 1985)&lt;/abbr-1&gt;&lt;/alt-periodical&gt;&lt;pages&gt;jap.01253.2013&lt;/pages&gt;&lt;edition&gt;2015/07/04&lt;/edition&gt;&lt;dates&gt;&lt;year&gt;2015&lt;/year&gt;&lt;pub-dates&gt;&lt;date&gt;Jul 2&lt;/date&gt;&lt;/pub-dates&gt;&lt;/dates&gt;&lt;isbn&gt;0161-7567&lt;/isbn&gt;&lt;accession-num&gt;26139221&lt;/accession-num&gt;&lt;urls&gt;&lt;/urls&gt;&lt;electronic-resource-num&gt;10.1152/japplphysiol.01253.2013&lt;/electronic-resource-num&gt;&lt;remote-database-provider&gt;Nlm&lt;/remote-database-provider&gt;&lt;language&gt;Eng&lt;/language&gt;&lt;/record&gt;&lt;/Cite&gt;&lt;/EndNote&gt;</w:instrText>
      </w:r>
      <w:r w:rsidR="00935359" w:rsidRPr="00935359">
        <w:rPr>
          <w:rFonts w:ascii="Arial" w:hAnsi="Arial" w:cs="Arial"/>
          <w:b w:val="0"/>
          <w:bCs w:val="0"/>
          <w:color w:val="auto"/>
          <w:sz w:val="20"/>
          <w:szCs w:val="20"/>
          <w:lang w:val="en-US"/>
        </w:rPr>
        <w:fldChar w:fldCharType="separate"/>
      </w:r>
      <w:r w:rsidR="00C83AD7">
        <w:rPr>
          <w:rFonts w:ascii="Arial" w:hAnsi="Arial" w:cs="Arial"/>
          <w:b w:val="0"/>
          <w:bCs w:val="0"/>
          <w:noProof/>
          <w:color w:val="auto"/>
          <w:sz w:val="20"/>
          <w:szCs w:val="20"/>
          <w:lang w:val="en-US"/>
        </w:rPr>
        <w:t>(</w:t>
      </w:r>
      <w:hyperlink w:anchor="_ENREF_3" w:tooltip="Jasperse, 2015 #189" w:history="1">
        <w:r w:rsidR="009B656E">
          <w:rPr>
            <w:rFonts w:ascii="Arial" w:hAnsi="Arial" w:cs="Arial"/>
            <w:b w:val="0"/>
            <w:bCs w:val="0"/>
            <w:noProof/>
            <w:color w:val="auto"/>
            <w:sz w:val="20"/>
            <w:szCs w:val="20"/>
            <w:lang w:val="en-US"/>
          </w:rPr>
          <w:t>JASPERSE et al., 2015</w:t>
        </w:r>
      </w:hyperlink>
      <w:r w:rsidR="00C83AD7">
        <w:rPr>
          <w:rFonts w:ascii="Arial" w:hAnsi="Arial" w:cs="Arial"/>
          <w:b w:val="0"/>
          <w:bCs w:val="0"/>
          <w:noProof/>
          <w:color w:val="auto"/>
          <w:sz w:val="20"/>
          <w:szCs w:val="20"/>
          <w:lang w:val="en-US"/>
        </w:rPr>
        <w:t>)</w:t>
      </w:r>
      <w:r w:rsidR="00935359" w:rsidRPr="00935359">
        <w:rPr>
          <w:rFonts w:ascii="Arial" w:hAnsi="Arial" w:cs="Arial"/>
          <w:b w:val="0"/>
          <w:bCs w:val="0"/>
          <w:color w:val="auto"/>
          <w:sz w:val="20"/>
          <w:szCs w:val="20"/>
          <w:lang w:val="en-US"/>
        </w:rPr>
        <w:fldChar w:fldCharType="end"/>
      </w:r>
      <w:r w:rsidR="004038AD" w:rsidRPr="00935359">
        <w:rPr>
          <w:rFonts w:ascii="Arial" w:hAnsi="Arial" w:cs="Arial"/>
          <w:b w:val="0"/>
          <w:bCs w:val="0"/>
          <w:color w:val="auto"/>
          <w:sz w:val="20"/>
          <w:szCs w:val="20"/>
          <w:lang w:val="en-US"/>
        </w:rPr>
        <w:t>.</w:t>
      </w:r>
      <w:r w:rsidR="004038AD" w:rsidRPr="00935359">
        <w:rPr>
          <w:rFonts w:ascii="Arial" w:hAnsi="Arial" w:cs="Arial"/>
          <w:b w:val="0"/>
          <w:color w:val="auto"/>
          <w:sz w:val="20"/>
          <w:szCs w:val="20"/>
          <w:lang w:val="en-US"/>
        </w:rPr>
        <w:t xml:space="preserve"> </w:t>
      </w:r>
    </w:p>
    <w:p w:rsidR="002F4FAD" w:rsidRPr="009218EA" w:rsidRDefault="004F0A8D" w:rsidP="004F0A8D">
      <w:pPr>
        <w:spacing w:after="0" w:line="480" w:lineRule="auto"/>
        <w:ind w:firstLine="708"/>
        <w:jc w:val="both"/>
        <w:rPr>
          <w:rFonts w:ascii="Arial" w:hAnsi="Arial" w:cs="Arial"/>
          <w:b/>
          <w:sz w:val="20"/>
          <w:szCs w:val="20"/>
          <w:shd w:val="clear" w:color="auto" w:fill="FFFFFF"/>
          <w:lang w:val="en-US"/>
        </w:rPr>
      </w:pPr>
      <w:r w:rsidRPr="004F0A8D">
        <w:rPr>
          <w:rFonts w:ascii="Arial" w:eastAsiaTheme="majorEastAsia" w:hAnsi="Arial" w:cs="Arial"/>
          <w:bCs/>
          <w:sz w:val="20"/>
          <w:szCs w:val="20"/>
          <w:lang w:val="en-US"/>
        </w:rPr>
        <w:t>The entire</w:t>
      </w:r>
      <w:r w:rsidR="00042B21" w:rsidRPr="004F0A8D">
        <w:rPr>
          <w:rFonts w:ascii="Arial" w:eastAsiaTheme="majorEastAsia" w:hAnsi="Arial" w:cs="Arial"/>
          <w:bCs/>
          <w:sz w:val="20"/>
          <w:szCs w:val="20"/>
          <w:lang w:val="en-US"/>
        </w:rPr>
        <w:t xml:space="preserve"> schematic model, related to </w:t>
      </w:r>
      <w:r w:rsidR="005C0152">
        <w:rPr>
          <w:rFonts w:ascii="Arial" w:eastAsiaTheme="majorEastAsia" w:hAnsi="Arial" w:cs="Arial"/>
          <w:bCs/>
          <w:sz w:val="20"/>
          <w:szCs w:val="20"/>
          <w:lang w:val="en-US"/>
        </w:rPr>
        <w:t xml:space="preserve">the </w:t>
      </w:r>
      <w:r w:rsidR="00042B21" w:rsidRPr="004F0A8D">
        <w:rPr>
          <w:rFonts w:ascii="Arial" w:eastAsiaTheme="majorEastAsia" w:hAnsi="Arial" w:cs="Arial"/>
          <w:bCs/>
          <w:sz w:val="20"/>
          <w:szCs w:val="20"/>
          <w:lang w:val="en-US"/>
        </w:rPr>
        <w:t xml:space="preserve">evaluation of </w:t>
      </w:r>
      <w:r w:rsidR="000D5CCE">
        <w:rPr>
          <w:rFonts w:ascii="Arial" w:eastAsiaTheme="majorEastAsia" w:hAnsi="Arial" w:cs="Arial"/>
          <w:bCs/>
          <w:sz w:val="20"/>
          <w:szCs w:val="20"/>
          <w:lang w:val="en-US"/>
        </w:rPr>
        <w:t xml:space="preserve">basal vasodilatation and </w:t>
      </w:r>
      <w:proofErr w:type="spellStart"/>
      <w:r>
        <w:rPr>
          <w:rFonts w:ascii="Arial" w:eastAsiaTheme="majorEastAsia" w:hAnsi="Arial" w:cs="Arial"/>
          <w:bCs/>
          <w:sz w:val="20"/>
          <w:szCs w:val="20"/>
          <w:lang w:val="en-US"/>
        </w:rPr>
        <w:t>vasodilatory</w:t>
      </w:r>
      <w:proofErr w:type="spellEnd"/>
      <w:r>
        <w:rPr>
          <w:rFonts w:ascii="Arial" w:eastAsiaTheme="majorEastAsia" w:hAnsi="Arial" w:cs="Arial"/>
          <w:bCs/>
          <w:sz w:val="20"/>
          <w:szCs w:val="20"/>
          <w:lang w:val="en-US"/>
        </w:rPr>
        <w:t xml:space="preserve"> response</w:t>
      </w:r>
      <w:r w:rsidR="00042B21" w:rsidRPr="004F0A8D">
        <w:rPr>
          <w:rFonts w:ascii="Arial" w:eastAsiaTheme="majorEastAsia" w:hAnsi="Arial" w:cs="Arial"/>
          <w:bCs/>
          <w:sz w:val="20"/>
          <w:szCs w:val="20"/>
          <w:lang w:val="en-US"/>
        </w:rPr>
        <w:t xml:space="preserve">, can be seen </w:t>
      </w:r>
      <w:r w:rsidR="00042B21" w:rsidRPr="009218EA">
        <w:rPr>
          <w:rFonts w:ascii="Arial" w:eastAsiaTheme="majorEastAsia" w:hAnsi="Arial" w:cs="Arial"/>
          <w:bCs/>
          <w:sz w:val="20"/>
          <w:szCs w:val="20"/>
          <w:lang w:val="en-US"/>
        </w:rPr>
        <w:t>in Figure 2.</w:t>
      </w:r>
    </w:p>
    <w:p w:rsidR="004F0A8D" w:rsidRDefault="004F0A8D" w:rsidP="004F0A8D">
      <w:pPr>
        <w:spacing w:after="0" w:line="480" w:lineRule="auto"/>
        <w:jc w:val="center"/>
        <w:rPr>
          <w:rFonts w:ascii="Arial" w:hAnsi="Arial" w:cs="Arial"/>
          <w:color w:val="FF0000"/>
          <w:sz w:val="20"/>
          <w:szCs w:val="20"/>
          <w:shd w:val="clear" w:color="auto" w:fill="FFFFFF"/>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218EA" w:rsidTr="00A21F15">
        <w:tc>
          <w:tcPr>
            <w:tcW w:w="8720" w:type="dxa"/>
          </w:tcPr>
          <w:p w:rsidR="009218EA" w:rsidRDefault="009F26B1" w:rsidP="00477E1C">
            <w:pPr>
              <w:spacing w:line="480" w:lineRule="auto"/>
              <w:jc w:val="center"/>
              <w:rPr>
                <w:rFonts w:ascii="Arial" w:hAnsi="Arial" w:cs="Arial"/>
                <w:sz w:val="24"/>
                <w:szCs w:val="24"/>
                <w:lang w:val="en-US"/>
              </w:rPr>
            </w:pPr>
            <w:r>
              <w:rPr>
                <w:rFonts w:ascii="Arial" w:hAnsi="Arial" w:cs="Arial"/>
                <w:noProof/>
                <w:sz w:val="24"/>
                <w:szCs w:val="24"/>
                <w:lang w:eastAsia="pt-BR"/>
              </w:rPr>
              <w:drawing>
                <wp:inline distT="0" distB="0" distL="0" distR="0">
                  <wp:extent cx="6120130" cy="2452370"/>
                  <wp:effectExtent l="0" t="0" r="0" b="508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The timeline of the experimental protocol.png"/>
                          <pic:cNvPicPr/>
                        </pic:nvPicPr>
                        <pic:blipFill>
                          <a:blip r:embed="rId9">
                            <a:extLst>
                              <a:ext uri="{28A0092B-C50C-407E-A947-70E740481C1C}">
                                <a14:useLocalDpi xmlns:a14="http://schemas.microsoft.com/office/drawing/2010/main" val="0"/>
                              </a:ext>
                            </a:extLst>
                          </a:blip>
                          <a:stretch>
                            <a:fillRect/>
                          </a:stretch>
                        </pic:blipFill>
                        <pic:spPr>
                          <a:xfrm>
                            <a:off x="0" y="0"/>
                            <a:ext cx="6120130" cy="2452370"/>
                          </a:xfrm>
                          <a:prstGeom prst="rect">
                            <a:avLst/>
                          </a:prstGeom>
                        </pic:spPr>
                      </pic:pic>
                    </a:graphicData>
                  </a:graphic>
                </wp:inline>
              </w:drawing>
            </w:r>
          </w:p>
        </w:tc>
      </w:tr>
      <w:tr w:rsidR="00A21F15" w:rsidRPr="00862E6E" w:rsidTr="00A21F15">
        <w:tc>
          <w:tcPr>
            <w:tcW w:w="8720" w:type="dxa"/>
          </w:tcPr>
          <w:p w:rsidR="00A21F15" w:rsidRPr="001314CC" w:rsidRDefault="00A21F15" w:rsidP="0085122F">
            <w:pPr>
              <w:spacing w:line="480" w:lineRule="auto"/>
              <w:jc w:val="both"/>
              <w:rPr>
                <w:rFonts w:ascii="Arial" w:hAnsi="Arial" w:cs="Arial"/>
                <w:sz w:val="20"/>
                <w:szCs w:val="20"/>
                <w:lang w:val="en-US"/>
              </w:rPr>
            </w:pPr>
            <w:r w:rsidRPr="001314CC">
              <w:rPr>
                <w:rFonts w:ascii="Arial" w:hAnsi="Arial" w:cs="Arial"/>
                <w:b/>
                <w:sz w:val="20"/>
                <w:szCs w:val="20"/>
                <w:lang w:val="en-US"/>
              </w:rPr>
              <w:t>Figure 2.</w:t>
            </w:r>
            <w:r>
              <w:rPr>
                <w:rFonts w:ascii="Arial" w:hAnsi="Arial" w:cs="Arial"/>
                <w:sz w:val="20"/>
                <w:szCs w:val="20"/>
                <w:lang w:val="en-US"/>
              </w:rPr>
              <w:t xml:space="preserve"> </w:t>
            </w:r>
            <w:r w:rsidRPr="001314CC">
              <w:rPr>
                <w:rFonts w:ascii="Arial" w:hAnsi="Arial" w:cs="Arial"/>
                <w:sz w:val="20"/>
                <w:szCs w:val="20"/>
                <w:lang w:val="en-US"/>
              </w:rPr>
              <w:t>The timeline of the experi</w:t>
            </w:r>
            <w:r>
              <w:rPr>
                <w:rFonts w:ascii="Arial" w:hAnsi="Arial" w:cs="Arial"/>
                <w:sz w:val="20"/>
                <w:szCs w:val="20"/>
                <w:lang w:val="en-US"/>
              </w:rPr>
              <w:t xml:space="preserve">mental protocol for assessing </w:t>
            </w:r>
            <w:r w:rsidR="000D5CCE">
              <w:rPr>
                <w:rFonts w:ascii="Arial" w:hAnsi="Arial" w:cs="Arial"/>
                <w:sz w:val="20"/>
                <w:szCs w:val="20"/>
                <w:lang w:val="en-US"/>
              </w:rPr>
              <w:t xml:space="preserve">basal vasodilatation and </w:t>
            </w:r>
            <w:proofErr w:type="spellStart"/>
            <w:r>
              <w:rPr>
                <w:rFonts w:ascii="Arial" w:hAnsi="Arial" w:cs="Arial"/>
                <w:sz w:val="20"/>
                <w:szCs w:val="20"/>
                <w:lang w:val="en-US"/>
              </w:rPr>
              <w:t>vasodilatory</w:t>
            </w:r>
            <w:proofErr w:type="spellEnd"/>
            <w:r>
              <w:rPr>
                <w:rFonts w:ascii="Arial" w:hAnsi="Arial" w:cs="Arial"/>
                <w:sz w:val="20"/>
                <w:szCs w:val="20"/>
                <w:lang w:val="en-US"/>
              </w:rPr>
              <w:t xml:space="preserve"> response.</w:t>
            </w:r>
          </w:p>
        </w:tc>
      </w:tr>
      <w:tr w:rsidR="00A21F15" w:rsidRPr="00862E6E" w:rsidTr="00A21F15">
        <w:tc>
          <w:tcPr>
            <w:tcW w:w="8720" w:type="dxa"/>
          </w:tcPr>
          <w:p w:rsidR="00A21F15" w:rsidRPr="001314CC" w:rsidRDefault="00A21F15" w:rsidP="0085122F">
            <w:pPr>
              <w:spacing w:line="480" w:lineRule="auto"/>
              <w:jc w:val="both"/>
              <w:rPr>
                <w:rFonts w:ascii="Arial" w:hAnsi="Arial" w:cs="Arial"/>
                <w:sz w:val="20"/>
                <w:szCs w:val="20"/>
                <w:lang w:val="en-US"/>
              </w:rPr>
            </w:pPr>
            <w:r w:rsidRPr="00020432">
              <w:rPr>
                <w:rFonts w:ascii="Arial" w:hAnsi="Arial" w:cs="Arial"/>
                <w:i/>
                <w:sz w:val="20"/>
                <w:szCs w:val="20"/>
                <w:lang w:val="en-US"/>
              </w:rPr>
              <w:t>Note:</w:t>
            </w:r>
            <w:r>
              <w:rPr>
                <w:rFonts w:ascii="Arial" w:hAnsi="Arial" w:cs="Arial"/>
                <w:sz w:val="20"/>
                <w:szCs w:val="20"/>
                <w:lang w:val="en-US"/>
              </w:rPr>
              <w:t xml:space="preserve"> </w:t>
            </w:r>
            <w:r>
              <w:rPr>
                <w:rFonts w:ascii="Arial" w:hAnsi="Arial" w:cs="Arial"/>
                <w:color w:val="000000"/>
                <w:sz w:val="20"/>
                <w:szCs w:val="20"/>
                <w:lang w:val="en-US"/>
              </w:rPr>
              <w:t xml:space="preserve">BP – Blood pressure, </w:t>
            </w:r>
            <w:r>
              <w:rPr>
                <w:rFonts w:ascii="Arial" w:hAnsi="Arial" w:cs="Arial"/>
                <w:sz w:val="20"/>
                <w:szCs w:val="20"/>
                <w:lang w:val="en-US"/>
              </w:rPr>
              <w:t xml:space="preserve">ECG – </w:t>
            </w:r>
            <w:r w:rsidRPr="0083730A">
              <w:rPr>
                <w:rFonts w:ascii="Arial" w:hAnsi="Arial" w:cs="Arial"/>
                <w:color w:val="000000"/>
                <w:sz w:val="20"/>
                <w:szCs w:val="20"/>
                <w:lang w:val="en-US"/>
              </w:rPr>
              <w:t>electrocardiogram</w:t>
            </w:r>
            <w:r>
              <w:rPr>
                <w:rFonts w:ascii="Arial" w:hAnsi="Arial" w:cs="Arial"/>
                <w:sz w:val="20"/>
                <w:szCs w:val="20"/>
                <w:lang w:val="en-US"/>
              </w:rPr>
              <w:t>, FBF – forearm blood flow, MVC – m</w:t>
            </w:r>
            <w:r w:rsidRPr="00AD517A">
              <w:rPr>
                <w:rFonts w:ascii="Arial" w:hAnsi="Arial" w:cs="Arial"/>
                <w:sz w:val="20"/>
                <w:szCs w:val="20"/>
                <w:lang w:val="en-US"/>
              </w:rPr>
              <w:t>aximal voluntary contraction</w:t>
            </w:r>
            <w:r>
              <w:rPr>
                <w:rFonts w:ascii="Arial" w:hAnsi="Arial" w:cs="Arial"/>
                <w:sz w:val="20"/>
                <w:szCs w:val="20"/>
                <w:lang w:val="en-US"/>
              </w:rPr>
              <w:t>.</w:t>
            </w:r>
          </w:p>
        </w:tc>
      </w:tr>
    </w:tbl>
    <w:p w:rsidR="002F4FAD" w:rsidRDefault="002F4FAD" w:rsidP="00626DAF">
      <w:pPr>
        <w:spacing w:after="0" w:line="480" w:lineRule="auto"/>
        <w:jc w:val="both"/>
        <w:rPr>
          <w:rFonts w:ascii="Arial" w:hAnsi="Arial" w:cs="Arial"/>
          <w:b/>
          <w:color w:val="000000"/>
          <w:sz w:val="20"/>
          <w:szCs w:val="20"/>
          <w:shd w:val="clear" w:color="auto" w:fill="FFFFFF"/>
          <w:lang w:val="en-US"/>
        </w:rPr>
      </w:pPr>
    </w:p>
    <w:p w:rsidR="009B656E" w:rsidRDefault="009B656E" w:rsidP="00626DAF">
      <w:pPr>
        <w:spacing w:after="0" w:line="480" w:lineRule="auto"/>
        <w:jc w:val="both"/>
        <w:rPr>
          <w:rFonts w:ascii="Arial" w:hAnsi="Arial" w:cs="Arial"/>
          <w:b/>
          <w:color w:val="000000"/>
          <w:sz w:val="20"/>
          <w:szCs w:val="20"/>
          <w:shd w:val="clear" w:color="auto" w:fill="FFFFFF"/>
          <w:lang w:val="en-US"/>
        </w:rPr>
      </w:pPr>
    </w:p>
    <w:p w:rsidR="009B656E" w:rsidRDefault="009B656E" w:rsidP="00626DAF">
      <w:pPr>
        <w:spacing w:after="0" w:line="480" w:lineRule="auto"/>
        <w:jc w:val="both"/>
        <w:rPr>
          <w:rFonts w:ascii="Arial" w:hAnsi="Arial" w:cs="Arial"/>
          <w:b/>
          <w:color w:val="000000"/>
          <w:sz w:val="20"/>
          <w:szCs w:val="20"/>
          <w:shd w:val="clear" w:color="auto" w:fill="FFFFFF"/>
          <w:lang w:val="en-US"/>
        </w:rPr>
      </w:pPr>
    </w:p>
    <w:p w:rsidR="009B656E" w:rsidRPr="00042B21" w:rsidRDefault="009B656E" w:rsidP="00626DAF">
      <w:pPr>
        <w:spacing w:after="0" w:line="480" w:lineRule="auto"/>
        <w:jc w:val="both"/>
        <w:rPr>
          <w:rFonts w:ascii="Arial" w:hAnsi="Arial" w:cs="Arial"/>
          <w:b/>
          <w:color w:val="000000"/>
          <w:sz w:val="20"/>
          <w:szCs w:val="20"/>
          <w:shd w:val="clear" w:color="auto" w:fill="FFFFFF"/>
          <w:lang w:val="en-US"/>
        </w:rPr>
      </w:pPr>
    </w:p>
    <w:p w:rsidR="000B5CBE" w:rsidRDefault="000B5CBE" w:rsidP="000B5CBE">
      <w:pPr>
        <w:spacing w:after="0" w:line="480" w:lineRule="auto"/>
        <w:jc w:val="both"/>
        <w:rPr>
          <w:rFonts w:ascii="Arial" w:hAnsi="Arial" w:cs="Arial"/>
          <w:b/>
          <w:sz w:val="20"/>
          <w:szCs w:val="20"/>
          <w:lang w:val="en-US"/>
        </w:rPr>
      </w:pPr>
      <w:r w:rsidRPr="000B5CBE">
        <w:rPr>
          <w:rFonts w:ascii="Arial" w:hAnsi="Arial" w:cs="Arial"/>
          <w:b/>
          <w:sz w:val="20"/>
          <w:szCs w:val="20"/>
          <w:lang w:val="en-US"/>
        </w:rPr>
        <w:lastRenderedPageBreak/>
        <w:t>Analysis of biochemical parameters</w:t>
      </w:r>
    </w:p>
    <w:p w:rsidR="00E44A9A" w:rsidRPr="00855521" w:rsidRDefault="00E44A9A" w:rsidP="000B5CBE">
      <w:pPr>
        <w:spacing w:after="0" w:line="480" w:lineRule="auto"/>
        <w:jc w:val="both"/>
        <w:rPr>
          <w:rFonts w:ascii="Arial" w:hAnsi="Arial" w:cs="Arial"/>
          <w:b/>
          <w:sz w:val="20"/>
          <w:szCs w:val="20"/>
          <w:lang w:val="en-US"/>
        </w:rPr>
      </w:pPr>
    </w:p>
    <w:p w:rsidR="002F4FAD" w:rsidRDefault="000B5CBE" w:rsidP="007A20DA">
      <w:pPr>
        <w:spacing w:after="0" w:line="480" w:lineRule="auto"/>
        <w:ind w:firstLine="709"/>
        <w:jc w:val="both"/>
        <w:rPr>
          <w:rFonts w:ascii="Arial" w:hAnsi="Arial" w:cs="Arial"/>
          <w:color w:val="000000"/>
          <w:sz w:val="20"/>
          <w:szCs w:val="20"/>
          <w:shd w:val="clear" w:color="auto" w:fill="FFFFFF"/>
          <w:lang w:val="en-US"/>
        </w:rPr>
      </w:pPr>
      <w:r w:rsidRPr="000B5CBE">
        <w:rPr>
          <w:rFonts w:ascii="Arial" w:hAnsi="Arial" w:cs="Arial"/>
          <w:color w:val="000000"/>
          <w:sz w:val="20"/>
          <w:szCs w:val="20"/>
          <w:shd w:val="clear" w:color="auto" w:fill="FFFFFF"/>
          <w:lang w:val="en-US"/>
        </w:rPr>
        <w:t xml:space="preserve">The glucose, triglycerides, HDL - cholesterol and </w:t>
      </w:r>
      <w:proofErr w:type="spellStart"/>
      <w:r w:rsidR="007A20DA" w:rsidRPr="00E51651">
        <w:rPr>
          <w:rFonts w:ascii="Arial" w:hAnsi="Arial" w:cs="Arial"/>
          <w:color w:val="000000"/>
          <w:sz w:val="20"/>
          <w:szCs w:val="20"/>
          <w:lang w:val="en-US"/>
        </w:rPr>
        <w:t>hs</w:t>
      </w:r>
      <w:proofErr w:type="spellEnd"/>
      <w:r w:rsidR="007A20DA" w:rsidRPr="00E51651">
        <w:rPr>
          <w:rFonts w:ascii="Arial" w:hAnsi="Arial" w:cs="Arial"/>
          <w:color w:val="000000"/>
          <w:sz w:val="20"/>
          <w:szCs w:val="20"/>
          <w:lang w:val="en-US"/>
        </w:rPr>
        <w:t>-CRP</w:t>
      </w:r>
      <w:r w:rsidRPr="000B5CBE">
        <w:rPr>
          <w:rFonts w:ascii="Arial" w:hAnsi="Arial" w:cs="Arial"/>
          <w:color w:val="000000"/>
          <w:sz w:val="20"/>
          <w:szCs w:val="20"/>
          <w:shd w:val="clear" w:color="auto" w:fill="FFFFFF"/>
          <w:lang w:val="en-US"/>
        </w:rPr>
        <w:t xml:space="preserve"> </w:t>
      </w:r>
      <w:r w:rsidR="005C0152">
        <w:rPr>
          <w:rFonts w:ascii="Arial" w:hAnsi="Arial" w:cs="Arial"/>
          <w:color w:val="000000"/>
          <w:sz w:val="20"/>
          <w:szCs w:val="20"/>
          <w:shd w:val="clear" w:color="auto" w:fill="FFFFFF"/>
          <w:lang w:val="en-US"/>
        </w:rPr>
        <w:t xml:space="preserve">values </w:t>
      </w:r>
      <w:r w:rsidRPr="000B5CBE">
        <w:rPr>
          <w:rFonts w:ascii="Arial" w:hAnsi="Arial" w:cs="Arial"/>
          <w:color w:val="000000"/>
          <w:sz w:val="20"/>
          <w:szCs w:val="20"/>
          <w:shd w:val="clear" w:color="auto" w:fill="FFFFFF"/>
          <w:lang w:val="en-US"/>
        </w:rPr>
        <w:t xml:space="preserve">were measured </w:t>
      </w:r>
      <w:r w:rsidR="005C0152">
        <w:rPr>
          <w:rFonts w:ascii="Arial" w:hAnsi="Arial" w:cs="Arial"/>
          <w:color w:val="000000"/>
          <w:sz w:val="20"/>
          <w:szCs w:val="20"/>
          <w:shd w:val="clear" w:color="auto" w:fill="FFFFFF"/>
          <w:lang w:val="en-US"/>
        </w:rPr>
        <w:t>with a</w:t>
      </w:r>
      <w:r w:rsidR="005C0152" w:rsidRPr="000B5CBE">
        <w:rPr>
          <w:rFonts w:ascii="Arial" w:hAnsi="Arial" w:cs="Arial"/>
          <w:color w:val="000000"/>
          <w:sz w:val="20"/>
          <w:szCs w:val="20"/>
          <w:shd w:val="clear" w:color="auto" w:fill="FFFFFF"/>
          <w:lang w:val="en-US"/>
        </w:rPr>
        <w:t xml:space="preserve"> </w:t>
      </w:r>
      <w:proofErr w:type="spellStart"/>
      <w:r w:rsidRPr="000B5CBE">
        <w:rPr>
          <w:rFonts w:ascii="Arial" w:hAnsi="Arial" w:cs="Arial"/>
          <w:color w:val="000000"/>
          <w:sz w:val="20"/>
          <w:szCs w:val="20"/>
          <w:shd w:val="clear" w:color="auto" w:fill="FFFFFF"/>
          <w:lang w:val="en-US"/>
        </w:rPr>
        <w:t>LabMax</w:t>
      </w:r>
      <w:proofErr w:type="spellEnd"/>
      <w:r w:rsidRPr="000B5CBE">
        <w:rPr>
          <w:rFonts w:ascii="Arial" w:hAnsi="Arial" w:cs="Arial"/>
          <w:color w:val="000000"/>
          <w:sz w:val="20"/>
          <w:szCs w:val="20"/>
          <w:shd w:val="clear" w:color="auto" w:fill="FFFFFF"/>
          <w:lang w:val="en-US"/>
        </w:rPr>
        <w:t xml:space="preserve"> 240</w:t>
      </w:r>
      <w:r w:rsidRPr="007A20DA">
        <w:rPr>
          <w:rFonts w:ascii="Arial" w:hAnsi="Arial" w:cs="Arial"/>
          <w:color w:val="000000"/>
          <w:sz w:val="20"/>
          <w:szCs w:val="20"/>
          <w:shd w:val="clear" w:color="auto" w:fill="FFFFFF"/>
          <w:vertAlign w:val="superscript"/>
          <w:lang w:val="en-US"/>
        </w:rPr>
        <w:t>®</w:t>
      </w:r>
      <w:r w:rsidRPr="000B5CBE">
        <w:rPr>
          <w:rFonts w:ascii="Arial" w:hAnsi="Arial" w:cs="Arial"/>
          <w:color w:val="000000"/>
          <w:sz w:val="20"/>
          <w:szCs w:val="20"/>
          <w:shd w:val="clear" w:color="auto" w:fill="FFFFFF"/>
          <w:lang w:val="en-US"/>
        </w:rPr>
        <w:t xml:space="preserve"> device, </w:t>
      </w:r>
      <w:r w:rsidR="005C0152">
        <w:rPr>
          <w:rFonts w:ascii="Arial" w:hAnsi="Arial" w:cs="Arial"/>
          <w:color w:val="000000"/>
          <w:sz w:val="20"/>
          <w:szCs w:val="20"/>
          <w:shd w:val="clear" w:color="auto" w:fill="FFFFFF"/>
          <w:lang w:val="en-US"/>
        </w:rPr>
        <w:t>following the</w:t>
      </w:r>
      <w:r w:rsidRPr="000B5CBE">
        <w:rPr>
          <w:rFonts w:ascii="Arial" w:hAnsi="Arial" w:cs="Arial"/>
          <w:color w:val="000000"/>
          <w:sz w:val="20"/>
          <w:szCs w:val="20"/>
          <w:shd w:val="clear" w:color="auto" w:fill="FFFFFF"/>
          <w:lang w:val="en-US"/>
        </w:rPr>
        <w:t xml:space="preserve"> standard operating procedure established for biochemical evaluation of each measure and the </w:t>
      </w:r>
      <w:r w:rsidR="005C0152">
        <w:rPr>
          <w:rFonts w:ascii="Arial" w:hAnsi="Arial" w:cs="Arial"/>
          <w:color w:val="000000"/>
          <w:sz w:val="20"/>
          <w:szCs w:val="20"/>
          <w:shd w:val="clear" w:color="auto" w:fill="FFFFFF"/>
          <w:lang w:val="en-US"/>
        </w:rPr>
        <w:t>proper</w:t>
      </w:r>
      <w:r w:rsidR="005C0152" w:rsidRPr="000B5CBE">
        <w:rPr>
          <w:rFonts w:ascii="Arial" w:hAnsi="Arial" w:cs="Arial"/>
          <w:color w:val="000000"/>
          <w:sz w:val="20"/>
          <w:szCs w:val="20"/>
          <w:shd w:val="clear" w:color="auto" w:fill="FFFFFF"/>
          <w:lang w:val="en-US"/>
        </w:rPr>
        <w:t xml:space="preserve"> </w:t>
      </w:r>
      <w:r w:rsidRPr="000B5CBE">
        <w:rPr>
          <w:rFonts w:ascii="Arial" w:hAnsi="Arial" w:cs="Arial"/>
          <w:color w:val="000000"/>
          <w:sz w:val="20"/>
          <w:szCs w:val="20"/>
          <w:shd w:val="clear" w:color="auto" w:fill="FFFFFF"/>
          <w:lang w:val="en-US"/>
        </w:rPr>
        <w:t xml:space="preserve">use of reagents. The value of LDL - cholesterol was calculated by the </w:t>
      </w:r>
      <w:proofErr w:type="spellStart"/>
      <w:r w:rsidRPr="000B5CBE">
        <w:rPr>
          <w:rFonts w:ascii="Arial" w:hAnsi="Arial" w:cs="Arial"/>
          <w:color w:val="000000"/>
          <w:sz w:val="20"/>
          <w:szCs w:val="20"/>
          <w:shd w:val="clear" w:color="auto" w:fill="FFFFFF"/>
          <w:lang w:val="en-US"/>
        </w:rPr>
        <w:t>Friedewald</w:t>
      </w:r>
      <w:proofErr w:type="spellEnd"/>
      <w:r w:rsidRPr="000B5CBE">
        <w:rPr>
          <w:rFonts w:ascii="Arial" w:hAnsi="Arial" w:cs="Arial"/>
          <w:color w:val="000000"/>
          <w:sz w:val="20"/>
          <w:szCs w:val="20"/>
          <w:shd w:val="clear" w:color="auto" w:fill="FFFFFF"/>
          <w:lang w:val="en-US"/>
        </w:rPr>
        <w:t xml:space="preserve"> formula (LDL-C = total cholesterol - HDL-C - [Triglycerides / 5])</w:t>
      </w:r>
      <w:r w:rsidR="007A20DA">
        <w:rPr>
          <w:rFonts w:ascii="Arial" w:hAnsi="Arial" w:cs="Arial"/>
          <w:color w:val="000000"/>
          <w:sz w:val="20"/>
          <w:szCs w:val="20"/>
          <w:shd w:val="clear" w:color="auto" w:fill="FFFFFF"/>
          <w:lang w:val="en-US"/>
        </w:rPr>
        <w:t>.</w:t>
      </w:r>
    </w:p>
    <w:p w:rsidR="009218EA" w:rsidRDefault="009218EA" w:rsidP="007A20DA">
      <w:pPr>
        <w:spacing w:after="0" w:line="480" w:lineRule="auto"/>
        <w:jc w:val="both"/>
        <w:rPr>
          <w:rFonts w:ascii="Arial" w:hAnsi="Arial" w:cs="Arial"/>
          <w:b/>
          <w:color w:val="000000"/>
          <w:sz w:val="20"/>
          <w:szCs w:val="20"/>
          <w:shd w:val="clear" w:color="auto" w:fill="FFFFFF"/>
          <w:lang w:val="en-US"/>
        </w:rPr>
      </w:pPr>
    </w:p>
    <w:p w:rsidR="007A20DA" w:rsidRDefault="007A20DA" w:rsidP="007A20DA">
      <w:pPr>
        <w:spacing w:after="0" w:line="480" w:lineRule="auto"/>
        <w:jc w:val="both"/>
        <w:rPr>
          <w:rFonts w:ascii="Arial" w:hAnsi="Arial" w:cs="Arial"/>
          <w:b/>
          <w:color w:val="000000"/>
          <w:sz w:val="20"/>
          <w:szCs w:val="20"/>
          <w:shd w:val="clear" w:color="auto" w:fill="FFFFFF"/>
          <w:lang w:val="en-US"/>
        </w:rPr>
      </w:pPr>
      <w:r w:rsidRPr="007A20DA">
        <w:rPr>
          <w:rFonts w:ascii="Arial" w:hAnsi="Arial" w:cs="Arial"/>
          <w:b/>
          <w:color w:val="000000"/>
          <w:sz w:val="20"/>
          <w:szCs w:val="20"/>
          <w:shd w:val="clear" w:color="auto" w:fill="FFFFFF"/>
          <w:lang w:val="en-US"/>
        </w:rPr>
        <w:t xml:space="preserve">Evaluation of </w:t>
      </w:r>
      <w:r>
        <w:rPr>
          <w:rFonts w:ascii="Arial" w:hAnsi="Arial" w:cs="Arial"/>
          <w:b/>
          <w:color w:val="000000"/>
          <w:sz w:val="20"/>
          <w:szCs w:val="20"/>
          <w:shd w:val="clear" w:color="auto" w:fill="FFFFFF"/>
          <w:lang w:val="en-US"/>
        </w:rPr>
        <w:t>n</w:t>
      </w:r>
      <w:r w:rsidRPr="007A20DA">
        <w:rPr>
          <w:rFonts w:ascii="Arial" w:hAnsi="Arial" w:cs="Arial"/>
          <w:b/>
          <w:color w:val="000000"/>
          <w:sz w:val="20"/>
          <w:szCs w:val="20"/>
          <w:shd w:val="clear" w:color="auto" w:fill="FFFFFF"/>
          <w:lang w:val="en-US"/>
        </w:rPr>
        <w:t>itric oxide bioavailability</w:t>
      </w:r>
    </w:p>
    <w:p w:rsidR="00E44A9A" w:rsidRDefault="00E44A9A" w:rsidP="007A20DA">
      <w:pPr>
        <w:spacing w:after="0" w:line="480" w:lineRule="auto"/>
        <w:jc w:val="both"/>
        <w:rPr>
          <w:rFonts w:ascii="Arial" w:hAnsi="Arial" w:cs="Arial"/>
          <w:b/>
          <w:color w:val="000000"/>
          <w:sz w:val="20"/>
          <w:szCs w:val="20"/>
          <w:shd w:val="clear" w:color="auto" w:fill="FFFFFF"/>
          <w:lang w:val="en-US"/>
        </w:rPr>
      </w:pPr>
    </w:p>
    <w:p w:rsidR="007A20DA" w:rsidRPr="009218EA" w:rsidRDefault="007A20DA" w:rsidP="007A20DA">
      <w:pPr>
        <w:spacing w:after="0" w:line="480" w:lineRule="auto"/>
        <w:jc w:val="both"/>
        <w:rPr>
          <w:rFonts w:ascii="Arial" w:hAnsi="Arial" w:cs="Arial"/>
          <w:sz w:val="20"/>
          <w:szCs w:val="20"/>
          <w:shd w:val="clear" w:color="auto" w:fill="FFFFFF"/>
          <w:lang w:val="en-US"/>
        </w:rPr>
      </w:pPr>
      <w:r>
        <w:rPr>
          <w:rFonts w:ascii="Arial" w:hAnsi="Arial" w:cs="Arial"/>
          <w:b/>
          <w:color w:val="000000"/>
          <w:sz w:val="20"/>
          <w:szCs w:val="20"/>
          <w:shd w:val="clear" w:color="auto" w:fill="FFFFFF"/>
          <w:lang w:val="en-US"/>
        </w:rPr>
        <w:tab/>
      </w:r>
      <w:r w:rsidR="005C0152">
        <w:rPr>
          <w:rFonts w:ascii="Arial" w:hAnsi="Arial" w:cs="Arial"/>
          <w:color w:val="000000"/>
          <w:sz w:val="20"/>
          <w:szCs w:val="20"/>
          <w:shd w:val="clear" w:color="auto" w:fill="FFFFFF"/>
          <w:lang w:val="en-US"/>
        </w:rPr>
        <w:t>N</w:t>
      </w:r>
      <w:r w:rsidRPr="007A20DA">
        <w:rPr>
          <w:rFonts w:ascii="Arial" w:hAnsi="Arial" w:cs="Arial"/>
          <w:color w:val="000000"/>
          <w:sz w:val="20"/>
          <w:szCs w:val="20"/>
          <w:shd w:val="clear" w:color="auto" w:fill="FFFFFF"/>
          <w:lang w:val="en-US"/>
        </w:rPr>
        <w:t xml:space="preserve">itric oxide (NO) bioavailability was </w:t>
      </w:r>
      <w:r w:rsidR="005C0152">
        <w:rPr>
          <w:rFonts w:ascii="Arial" w:hAnsi="Arial" w:cs="Arial"/>
          <w:color w:val="000000"/>
          <w:sz w:val="20"/>
          <w:szCs w:val="20"/>
          <w:shd w:val="clear" w:color="auto" w:fill="FFFFFF"/>
          <w:lang w:val="en-US"/>
        </w:rPr>
        <w:t>evaluated</w:t>
      </w:r>
      <w:r w:rsidR="005C0152" w:rsidRPr="007A20DA">
        <w:rPr>
          <w:rFonts w:ascii="Arial" w:hAnsi="Arial" w:cs="Arial"/>
          <w:color w:val="000000"/>
          <w:sz w:val="20"/>
          <w:szCs w:val="20"/>
          <w:shd w:val="clear" w:color="auto" w:fill="FFFFFF"/>
          <w:lang w:val="en-US"/>
        </w:rPr>
        <w:t xml:space="preserve"> </w:t>
      </w:r>
      <w:r w:rsidRPr="007A20DA">
        <w:rPr>
          <w:rFonts w:ascii="Arial" w:hAnsi="Arial" w:cs="Arial"/>
          <w:color w:val="000000"/>
          <w:sz w:val="20"/>
          <w:szCs w:val="20"/>
          <w:shd w:val="clear" w:color="auto" w:fill="FFFFFF"/>
          <w:lang w:val="en-US"/>
        </w:rPr>
        <w:t>by measurement of plasma nitrite (NO</w:t>
      </w:r>
      <w:r w:rsidRPr="000307B1">
        <w:rPr>
          <w:rFonts w:ascii="Arial" w:hAnsi="Arial" w:cs="Arial"/>
          <w:color w:val="000000"/>
          <w:sz w:val="20"/>
          <w:szCs w:val="20"/>
          <w:shd w:val="clear" w:color="auto" w:fill="FFFFFF"/>
          <w:vertAlign w:val="subscript"/>
          <w:lang w:val="en-US"/>
        </w:rPr>
        <w:t>2</w:t>
      </w:r>
      <w:r w:rsidRPr="007A20DA">
        <w:rPr>
          <w:rFonts w:ascii="Arial" w:hAnsi="Arial" w:cs="Arial"/>
          <w:color w:val="000000"/>
          <w:sz w:val="20"/>
          <w:szCs w:val="20"/>
          <w:shd w:val="clear" w:color="auto" w:fill="FFFFFF"/>
          <w:vertAlign w:val="superscript"/>
          <w:lang w:val="en-US"/>
        </w:rPr>
        <w:t>-</w:t>
      </w:r>
      <w:r w:rsidRPr="007A20DA">
        <w:rPr>
          <w:rFonts w:ascii="Arial" w:hAnsi="Arial" w:cs="Arial"/>
          <w:color w:val="000000"/>
          <w:sz w:val="20"/>
          <w:szCs w:val="20"/>
          <w:shd w:val="clear" w:color="auto" w:fill="FFFFFF"/>
          <w:lang w:val="en-US"/>
        </w:rPr>
        <w:t xml:space="preserve">) which was performed by </w:t>
      </w:r>
      <w:r w:rsidR="005C0152">
        <w:rPr>
          <w:rFonts w:ascii="Arial" w:hAnsi="Arial" w:cs="Arial"/>
          <w:color w:val="000000"/>
          <w:sz w:val="20"/>
          <w:szCs w:val="20"/>
          <w:shd w:val="clear" w:color="auto" w:fill="FFFFFF"/>
          <w:lang w:val="en-US"/>
        </w:rPr>
        <w:t xml:space="preserve">a </w:t>
      </w:r>
      <w:r w:rsidRPr="007A20DA">
        <w:rPr>
          <w:rFonts w:ascii="Arial" w:hAnsi="Arial" w:cs="Arial"/>
          <w:color w:val="000000"/>
          <w:sz w:val="20"/>
          <w:szCs w:val="20"/>
          <w:shd w:val="clear" w:color="auto" w:fill="FFFFFF"/>
          <w:lang w:val="en-US"/>
        </w:rPr>
        <w:t xml:space="preserve">spectrophotometric procedure based on the </w:t>
      </w:r>
      <w:proofErr w:type="spellStart"/>
      <w:r w:rsidRPr="007A20DA">
        <w:rPr>
          <w:rFonts w:ascii="Arial" w:hAnsi="Arial" w:cs="Arial"/>
          <w:color w:val="000000"/>
          <w:sz w:val="20"/>
          <w:szCs w:val="20"/>
          <w:shd w:val="clear" w:color="auto" w:fill="FFFFFF"/>
          <w:lang w:val="en-US"/>
        </w:rPr>
        <w:t>Griess</w:t>
      </w:r>
      <w:proofErr w:type="spellEnd"/>
      <w:r w:rsidRPr="007A20DA">
        <w:rPr>
          <w:rFonts w:ascii="Arial" w:hAnsi="Arial" w:cs="Arial"/>
          <w:color w:val="000000"/>
          <w:sz w:val="20"/>
          <w:szCs w:val="20"/>
          <w:shd w:val="clear" w:color="auto" w:fill="FFFFFF"/>
          <w:lang w:val="en-US"/>
        </w:rPr>
        <w:t xml:space="preserve"> reaction. </w:t>
      </w:r>
      <w:r w:rsidRPr="007A20DA">
        <w:rPr>
          <w:rFonts w:ascii="Arial" w:hAnsi="Arial" w:cs="Arial"/>
          <w:sz w:val="20"/>
          <w:szCs w:val="20"/>
          <w:lang w:val="en-US"/>
        </w:rPr>
        <w:t xml:space="preserve">The </w:t>
      </w:r>
      <w:proofErr w:type="spellStart"/>
      <w:r w:rsidRPr="007A20DA">
        <w:rPr>
          <w:rFonts w:ascii="Arial" w:hAnsi="Arial" w:cs="Arial"/>
          <w:sz w:val="20"/>
          <w:szCs w:val="20"/>
          <w:lang w:val="en-US"/>
        </w:rPr>
        <w:t>Griess</w:t>
      </w:r>
      <w:proofErr w:type="spellEnd"/>
      <w:r w:rsidRPr="007A20DA">
        <w:rPr>
          <w:rFonts w:ascii="Arial" w:hAnsi="Arial" w:cs="Arial"/>
          <w:sz w:val="20"/>
          <w:szCs w:val="20"/>
          <w:lang w:val="en-US"/>
        </w:rPr>
        <w:t xml:space="preserve"> Reagent System is based on the chemical reaction, which uses sulfanilamide and N-1-napthylethylenediamine </w:t>
      </w:r>
      <w:proofErr w:type="spellStart"/>
      <w:r w:rsidRPr="007A20DA">
        <w:rPr>
          <w:rFonts w:ascii="Arial" w:hAnsi="Arial" w:cs="Arial"/>
          <w:sz w:val="20"/>
          <w:szCs w:val="20"/>
          <w:lang w:val="en-US"/>
        </w:rPr>
        <w:t>dihydrochloride</w:t>
      </w:r>
      <w:proofErr w:type="spellEnd"/>
      <w:r w:rsidRPr="007A20DA">
        <w:rPr>
          <w:rFonts w:ascii="Arial" w:hAnsi="Arial" w:cs="Arial"/>
          <w:sz w:val="20"/>
          <w:szCs w:val="20"/>
          <w:lang w:val="en-US"/>
        </w:rPr>
        <w:t xml:space="preserve"> (NED) under acidic (phosphoric acid) conditions.</w:t>
      </w:r>
      <w:r w:rsidR="00641CBD">
        <w:rPr>
          <w:rFonts w:ascii="Arial" w:hAnsi="Arial" w:cs="Arial"/>
          <w:sz w:val="20"/>
          <w:szCs w:val="20"/>
          <w:lang w:val="en-US"/>
        </w:rPr>
        <w:t xml:space="preserve"> </w:t>
      </w:r>
    </w:p>
    <w:p w:rsidR="007C7C74" w:rsidRDefault="007C7C74" w:rsidP="007C7C74">
      <w:pPr>
        <w:spacing w:after="0" w:line="480" w:lineRule="auto"/>
        <w:jc w:val="both"/>
        <w:rPr>
          <w:rFonts w:ascii="Arial" w:hAnsi="Arial" w:cs="Arial"/>
          <w:b/>
          <w:color w:val="000000"/>
          <w:sz w:val="20"/>
          <w:szCs w:val="20"/>
          <w:shd w:val="clear" w:color="auto" w:fill="FFFFFF"/>
          <w:lang w:val="en-US"/>
        </w:rPr>
      </w:pPr>
    </w:p>
    <w:p w:rsidR="007C7C74" w:rsidRDefault="007C7C74" w:rsidP="007C7C74">
      <w:pPr>
        <w:spacing w:after="0" w:line="480" w:lineRule="auto"/>
        <w:jc w:val="both"/>
        <w:rPr>
          <w:rFonts w:ascii="Arial" w:hAnsi="Arial" w:cs="Arial"/>
          <w:b/>
          <w:color w:val="000000"/>
          <w:sz w:val="20"/>
          <w:szCs w:val="20"/>
          <w:shd w:val="clear" w:color="auto" w:fill="FFFFFF"/>
          <w:lang w:val="en-US"/>
        </w:rPr>
      </w:pPr>
      <w:r w:rsidRPr="007A20DA">
        <w:rPr>
          <w:rFonts w:ascii="Arial" w:hAnsi="Arial" w:cs="Arial"/>
          <w:b/>
          <w:color w:val="000000"/>
          <w:sz w:val="20"/>
          <w:szCs w:val="20"/>
          <w:shd w:val="clear" w:color="auto" w:fill="FFFFFF"/>
          <w:lang w:val="en-US"/>
        </w:rPr>
        <w:t xml:space="preserve">Evaluation of </w:t>
      </w:r>
      <w:r>
        <w:rPr>
          <w:rFonts w:ascii="Arial" w:hAnsi="Arial" w:cs="Arial"/>
          <w:b/>
          <w:color w:val="000000"/>
          <w:sz w:val="20"/>
          <w:szCs w:val="20"/>
          <w:shd w:val="clear" w:color="auto" w:fill="FFFFFF"/>
          <w:lang w:val="en-US"/>
        </w:rPr>
        <w:t>oxidative stress</w:t>
      </w:r>
    </w:p>
    <w:p w:rsidR="00E44A9A" w:rsidRDefault="00E44A9A" w:rsidP="007C7C74">
      <w:pPr>
        <w:spacing w:after="0" w:line="480" w:lineRule="auto"/>
        <w:jc w:val="both"/>
        <w:rPr>
          <w:rFonts w:ascii="Arial" w:hAnsi="Arial" w:cs="Arial"/>
          <w:b/>
          <w:color w:val="000000"/>
          <w:sz w:val="20"/>
          <w:szCs w:val="20"/>
          <w:shd w:val="clear" w:color="auto" w:fill="FFFFFF"/>
          <w:lang w:val="en-US"/>
        </w:rPr>
      </w:pPr>
    </w:p>
    <w:p w:rsidR="007C7C74" w:rsidRPr="00A53D76" w:rsidRDefault="005C0152" w:rsidP="00A53D76">
      <w:pPr>
        <w:spacing w:after="0" w:line="480" w:lineRule="auto"/>
        <w:ind w:firstLine="708"/>
        <w:jc w:val="both"/>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E</w:t>
      </w:r>
      <w:r w:rsidR="007C7C74" w:rsidRPr="007C7C74">
        <w:rPr>
          <w:rFonts w:ascii="Arial" w:hAnsi="Arial" w:cs="Arial"/>
          <w:color w:val="000000"/>
          <w:sz w:val="20"/>
          <w:szCs w:val="20"/>
          <w:shd w:val="clear" w:color="auto" w:fill="FFFFFF"/>
          <w:lang w:val="en-US"/>
        </w:rPr>
        <w:t xml:space="preserve">valuation of oxidative stress was conducted by </w:t>
      </w:r>
      <w:r w:rsidRPr="007C7C74">
        <w:rPr>
          <w:rFonts w:ascii="Arial" w:hAnsi="Arial" w:cs="Arial"/>
          <w:color w:val="000000"/>
          <w:sz w:val="20"/>
          <w:szCs w:val="20"/>
          <w:shd w:val="clear" w:color="auto" w:fill="FFFFFF"/>
          <w:lang w:val="en-US"/>
        </w:rPr>
        <w:t>analy</w:t>
      </w:r>
      <w:r>
        <w:rPr>
          <w:rFonts w:ascii="Arial" w:hAnsi="Arial" w:cs="Arial"/>
          <w:color w:val="000000"/>
          <w:sz w:val="20"/>
          <w:szCs w:val="20"/>
          <w:shd w:val="clear" w:color="auto" w:fill="FFFFFF"/>
          <w:lang w:val="en-US"/>
        </w:rPr>
        <w:t>zing</w:t>
      </w:r>
      <w:r w:rsidRPr="007C7C74">
        <w:rPr>
          <w:rFonts w:ascii="Arial" w:hAnsi="Arial" w:cs="Arial"/>
          <w:color w:val="000000"/>
          <w:sz w:val="20"/>
          <w:szCs w:val="20"/>
          <w:shd w:val="clear" w:color="auto" w:fill="FFFFFF"/>
          <w:lang w:val="en-US"/>
        </w:rPr>
        <w:t xml:space="preserve"> </w:t>
      </w:r>
      <w:r w:rsidR="007C7C74" w:rsidRPr="007C7C74">
        <w:rPr>
          <w:rFonts w:ascii="Arial" w:hAnsi="Arial" w:cs="Arial"/>
          <w:color w:val="000000"/>
          <w:sz w:val="20"/>
          <w:szCs w:val="20"/>
          <w:shd w:val="clear" w:color="auto" w:fill="FFFFFF"/>
          <w:lang w:val="en-US"/>
        </w:rPr>
        <w:t xml:space="preserve">the </w:t>
      </w:r>
      <w:r w:rsidR="007C7C74" w:rsidRPr="007C7C74">
        <w:rPr>
          <w:rFonts w:ascii="Arial" w:hAnsi="Arial" w:cs="Arial"/>
          <w:bCs/>
          <w:color w:val="000000"/>
          <w:sz w:val="20"/>
          <w:szCs w:val="20"/>
          <w:lang w:val="en-US"/>
        </w:rPr>
        <w:t xml:space="preserve">plasma </w:t>
      </w:r>
      <w:proofErr w:type="spellStart"/>
      <w:r w:rsidR="007C7C74" w:rsidRPr="007C7C74">
        <w:rPr>
          <w:rFonts w:ascii="Arial" w:hAnsi="Arial" w:cs="Arial"/>
          <w:bCs/>
          <w:color w:val="000000"/>
          <w:sz w:val="20"/>
          <w:szCs w:val="20"/>
          <w:lang w:val="en-US"/>
        </w:rPr>
        <w:t>malondialdehyde</w:t>
      </w:r>
      <w:proofErr w:type="spellEnd"/>
      <w:r w:rsidR="007C7C74">
        <w:rPr>
          <w:rFonts w:ascii="Arial" w:hAnsi="Arial" w:cs="Arial"/>
          <w:bCs/>
          <w:color w:val="000000"/>
          <w:sz w:val="20"/>
          <w:szCs w:val="20"/>
          <w:lang w:val="en-US"/>
        </w:rPr>
        <w:t xml:space="preserve"> (MDA)</w:t>
      </w:r>
      <w:r w:rsidR="007C7C74" w:rsidRPr="007C7C74">
        <w:rPr>
          <w:rFonts w:ascii="Arial" w:hAnsi="Arial" w:cs="Arial"/>
          <w:color w:val="000000"/>
          <w:sz w:val="20"/>
          <w:szCs w:val="20"/>
          <w:shd w:val="clear" w:color="auto" w:fill="FFFFFF"/>
          <w:lang w:val="en-US"/>
        </w:rPr>
        <w:t xml:space="preserve"> and total antioxidant capacity (TAC).</w:t>
      </w:r>
      <w:r w:rsidR="007C7C74">
        <w:rPr>
          <w:rFonts w:ascii="Arial" w:hAnsi="Arial" w:cs="Arial"/>
          <w:color w:val="000000"/>
          <w:sz w:val="20"/>
          <w:szCs w:val="20"/>
          <w:shd w:val="clear" w:color="auto" w:fill="FFFFFF"/>
          <w:lang w:val="en-US"/>
        </w:rPr>
        <w:t xml:space="preserve"> </w:t>
      </w:r>
      <w:r w:rsidR="007C7C74" w:rsidRPr="007C7C74">
        <w:rPr>
          <w:rFonts w:ascii="Arial" w:hAnsi="Arial" w:cs="Arial"/>
          <w:color w:val="000000"/>
          <w:sz w:val="20"/>
          <w:szCs w:val="20"/>
          <w:shd w:val="clear" w:color="auto" w:fill="FFFFFF"/>
          <w:lang w:val="en-US"/>
        </w:rPr>
        <w:t xml:space="preserve">The oxidant activity of MDA was quantified by </w:t>
      </w:r>
      <w:proofErr w:type="spellStart"/>
      <w:r w:rsidR="007C7C74" w:rsidRPr="007C7C74">
        <w:rPr>
          <w:rFonts w:ascii="Arial" w:hAnsi="Arial" w:cs="Arial"/>
          <w:color w:val="000000"/>
          <w:sz w:val="20"/>
          <w:szCs w:val="20"/>
          <w:shd w:val="clear" w:color="auto" w:fill="FFFFFF"/>
          <w:lang w:val="en-US"/>
        </w:rPr>
        <w:t>thiobarbituric</w:t>
      </w:r>
      <w:proofErr w:type="spellEnd"/>
      <w:r w:rsidR="007C7C74" w:rsidRPr="007C7C74">
        <w:rPr>
          <w:rFonts w:ascii="Arial" w:hAnsi="Arial" w:cs="Arial"/>
          <w:color w:val="000000"/>
          <w:sz w:val="20"/>
          <w:szCs w:val="20"/>
          <w:shd w:val="clear" w:color="auto" w:fill="FFFFFF"/>
          <w:lang w:val="en-US"/>
        </w:rPr>
        <w:t xml:space="preserve"> </w:t>
      </w:r>
      <w:r w:rsidR="007C7C74">
        <w:rPr>
          <w:rFonts w:ascii="Arial" w:hAnsi="Arial" w:cs="Arial"/>
          <w:color w:val="000000"/>
          <w:sz w:val="20"/>
          <w:szCs w:val="20"/>
          <w:shd w:val="clear" w:color="auto" w:fill="FFFFFF"/>
          <w:lang w:val="en-US"/>
        </w:rPr>
        <w:t xml:space="preserve">acid reaction </w:t>
      </w:r>
      <w:r w:rsidR="007C7C74" w:rsidRPr="007C7C74">
        <w:rPr>
          <w:rFonts w:ascii="Arial" w:hAnsi="Arial" w:cs="Arial"/>
          <w:color w:val="000000"/>
          <w:sz w:val="20"/>
          <w:szCs w:val="20"/>
          <w:shd w:val="clear" w:color="auto" w:fill="FFFFFF"/>
          <w:lang w:val="en-US"/>
        </w:rPr>
        <w:t xml:space="preserve">with the decomposition products of </w:t>
      </w:r>
      <w:proofErr w:type="spellStart"/>
      <w:r w:rsidR="007C7C74" w:rsidRPr="007C7C74">
        <w:rPr>
          <w:rFonts w:ascii="Arial" w:hAnsi="Arial" w:cs="Arial"/>
          <w:color w:val="000000"/>
          <w:sz w:val="20"/>
          <w:szCs w:val="20"/>
          <w:shd w:val="clear" w:color="auto" w:fill="FFFFFF"/>
          <w:lang w:val="en-US"/>
        </w:rPr>
        <w:t>hydroperoxide</w:t>
      </w:r>
      <w:proofErr w:type="spellEnd"/>
      <w:r w:rsidR="007C7C74">
        <w:rPr>
          <w:rFonts w:ascii="Arial" w:hAnsi="Arial" w:cs="Arial"/>
          <w:color w:val="000000"/>
          <w:sz w:val="20"/>
          <w:szCs w:val="20"/>
          <w:shd w:val="clear" w:color="auto" w:fill="FFFFFF"/>
          <w:lang w:val="en-US"/>
        </w:rPr>
        <w:t xml:space="preserve">. For more details see reference </w:t>
      </w:r>
      <w:r w:rsidR="00A53D76">
        <w:rPr>
          <w:rFonts w:ascii="Arial" w:hAnsi="Arial" w:cs="Arial"/>
          <w:color w:val="000000"/>
          <w:sz w:val="20"/>
          <w:szCs w:val="20"/>
          <w:shd w:val="clear" w:color="auto" w:fill="FFFFFF"/>
          <w:lang w:val="en-US"/>
        </w:rPr>
        <w:fldChar w:fldCharType="begin"/>
      </w:r>
      <w:r w:rsidR="00C83AD7">
        <w:rPr>
          <w:rFonts w:ascii="Arial" w:hAnsi="Arial" w:cs="Arial"/>
          <w:color w:val="000000"/>
          <w:sz w:val="20"/>
          <w:szCs w:val="20"/>
          <w:shd w:val="clear" w:color="auto" w:fill="FFFFFF"/>
          <w:lang w:val="en-US"/>
        </w:rPr>
        <w:instrText xml:space="preserve"> ADDIN EN.CITE &lt;EndNote&gt;&lt;Cite&gt;&lt;Author&gt;Ohkawa&lt;/Author&gt;&lt;Year&gt;1979&lt;/Year&gt;&lt;RecNum&gt;219&lt;/RecNum&gt;&lt;DisplayText&gt;(OHKAWA; OHISHI; YAGI, 1979)&lt;/DisplayText&gt;&lt;record&gt;&lt;rec-number&gt;219&lt;/rec-number&gt;&lt;foreign-keys&gt;&lt;key app="EN" db-id="52rxta9saaa5r1e0svnx505x5dzrspwszdpd" timestamp="1439390911"&gt;219&lt;/key&gt;&lt;/foreign-keys&gt;&lt;ref-type name="Journal Article"&gt;17&lt;/ref-type&gt;&lt;contributors&gt;&lt;authors&gt;&lt;author&gt;Ohkawa, H.&lt;/author&gt;&lt;author&gt;Ohishi, N.&lt;/author&gt;&lt;author&gt;Yagi, K.&lt;/author&gt;&lt;/authors&gt;&lt;/contributors&gt;&lt;titles&gt;&lt;title&gt;Assay for lipid peroxides in animal tissues by thiobarbituric acid reaction&lt;/title&gt;&lt;secondary-title&gt;Anal Biochem&lt;/secondary-title&gt;&lt;alt-title&gt;Analytical biochemistry&lt;/alt-title&gt;&lt;/titles&gt;&lt;periodical&gt;&lt;full-title&gt;Anal Biochem&lt;/full-title&gt;&lt;abbr-1&gt;Analytical biochemistry&lt;/abbr-1&gt;&lt;/periodical&gt;&lt;alt-periodical&gt;&lt;full-title&gt;Anal Biochem&lt;/full-title&gt;&lt;abbr-1&gt;Analytical biochemistry&lt;/abbr-1&gt;&lt;/alt-periodical&gt;&lt;pages&gt;351-8&lt;/pages&gt;&lt;volume&gt;95&lt;/volume&gt;&lt;number&gt;2&lt;/number&gt;&lt;edition&gt;1979/06/01&lt;/edition&gt;&lt;keywords&gt;&lt;keyword&gt;Animals&lt;/keyword&gt;&lt;keyword&gt;Carbon Tetrachloride/pharmacology&lt;/keyword&gt;&lt;keyword&gt;Hydrogen-Ion Concentration&lt;/keyword&gt;&lt;keyword&gt;Lipids/*analysis&lt;/keyword&gt;&lt;keyword&gt;Liver/analysis&lt;/keyword&gt;&lt;keyword&gt;Male&lt;/keyword&gt;&lt;keyword&gt;Methods&lt;/keyword&gt;&lt;keyword&gt;Peroxides/*analysis&lt;/keyword&gt;&lt;keyword&gt;Rats&lt;/keyword&gt;&lt;keyword&gt;*Thiobarbiturates&lt;/keyword&gt;&lt;/keywords&gt;&lt;dates&gt;&lt;year&gt;1979&lt;/year&gt;&lt;pub-dates&gt;&lt;date&gt;Jun&lt;/date&gt;&lt;/pub-dates&gt;&lt;/dates&gt;&lt;isbn&gt;0003-2697 (Print)&amp;#xD;0003-2697&lt;/isbn&gt;&lt;accession-num&gt;36810&lt;/accession-num&gt;&lt;urls&gt;&lt;/urls&gt;&lt;remote-database-provider&gt;Nlm&lt;/remote-database-provider&gt;&lt;language&gt;eng&lt;/language&gt;&lt;/record&gt;&lt;/Cite&gt;&lt;/EndNote&gt;</w:instrText>
      </w:r>
      <w:r w:rsidR="00A53D76">
        <w:rPr>
          <w:rFonts w:ascii="Arial" w:hAnsi="Arial" w:cs="Arial"/>
          <w:color w:val="000000"/>
          <w:sz w:val="20"/>
          <w:szCs w:val="20"/>
          <w:shd w:val="clear" w:color="auto" w:fill="FFFFFF"/>
          <w:lang w:val="en-US"/>
        </w:rPr>
        <w:fldChar w:fldCharType="separate"/>
      </w:r>
      <w:r w:rsidR="00C83AD7">
        <w:rPr>
          <w:rFonts w:ascii="Arial" w:hAnsi="Arial" w:cs="Arial"/>
          <w:noProof/>
          <w:color w:val="000000"/>
          <w:sz w:val="20"/>
          <w:szCs w:val="20"/>
          <w:shd w:val="clear" w:color="auto" w:fill="FFFFFF"/>
          <w:lang w:val="en-US"/>
        </w:rPr>
        <w:t>(</w:t>
      </w:r>
      <w:hyperlink w:anchor="_ENREF_7" w:tooltip="Ohkawa, 1979 #219" w:history="1">
        <w:r w:rsidR="009B656E">
          <w:rPr>
            <w:rFonts w:ascii="Arial" w:hAnsi="Arial" w:cs="Arial"/>
            <w:noProof/>
            <w:color w:val="000000"/>
            <w:sz w:val="20"/>
            <w:szCs w:val="20"/>
            <w:shd w:val="clear" w:color="auto" w:fill="FFFFFF"/>
            <w:lang w:val="en-US"/>
          </w:rPr>
          <w:t>OHKAWA; OHISHI; YAGI, 1979</w:t>
        </w:r>
      </w:hyperlink>
      <w:r w:rsidR="00C83AD7">
        <w:rPr>
          <w:rFonts w:ascii="Arial" w:hAnsi="Arial" w:cs="Arial"/>
          <w:noProof/>
          <w:color w:val="000000"/>
          <w:sz w:val="20"/>
          <w:szCs w:val="20"/>
          <w:shd w:val="clear" w:color="auto" w:fill="FFFFFF"/>
          <w:lang w:val="en-US"/>
        </w:rPr>
        <w:t>)</w:t>
      </w:r>
      <w:r w:rsidR="00A53D76">
        <w:rPr>
          <w:rFonts w:ascii="Arial" w:hAnsi="Arial" w:cs="Arial"/>
          <w:color w:val="000000"/>
          <w:sz w:val="20"/>
          <w:szCs w:val="20"/>
          <w:shd w:val="clear" w:color="auto" w:fill="FFFFFF"/>
          <w:lang w:val="en-US"/>
        </w:rPr>
        <w:fldChar w:fldCharType="end"/>
      </w:r>
      <w:r w:rsidR="00A53D76">
        <w:rPr>
          <w:rFonts w:ascii="Arial" w:hAnsi="Arial" w:cs="Arial"/>
          <w:color w:val="000000"/>
          <w:sz w:val="20"/>
          <w:szCs w:val="20"/>
          <w:shd w:val="clear" w:color="auto" w:fill="FFFFFF"/>
          <w:lang w:val="en-US"/>
        </w:rPr>
        <w:t xml:space="preserve">. </w:t>
      </w:r>
      <w:r w:rsidR="00A53D76" w:rsidRPr="00A53D76">
        <w:rPr>
          <w:rFonts w:ascii="Arial" w:hAnsi="Arial" w:cs="Arial"/>
          <w:color w:val="000000"/>
          <w:sz w:val="20"/>
          <w:szCs w:val="20"/>
          <w:shd w:val="clear" w:color="auto" w:fill="FFFFFF"/>
          <w:lang w:val="en-US"/>
        </w:rPr>
        <w:t xml:space="preserve">The results for TAC were described </w:t>
      </w:r>
      <w:r>
        <w:rPr>
          <w:rFonts w:ascii="Arial" w:hAnsi="Arial" w:cs="Arial"/>
          <w:color w:val="000000"/>
          <w:sz w:val="20"/>
          <w:szCs w:val="20"/>
          <w:shd w:val="clear" w:color="auto" w:fill="FFFFFF"/>
          <w:lang w:val="en-US"/>
        </w:rPr>
        <w:t>as</w:t>
      </w:r>
      <w:r w:rsidRPr="00A53D76">
        <w:rPr>
          <w:rFonts w:ascii="Arial" w:hAnsi="Arial" w:cs="Arial"/>
          <w:color w:val="000000"/>
          <w:sz w:val="20"/>
          <w:szCs w:val="20"/>
          <w:shd w:val="clear" w:color="auto" w:fill="FFFFFF"/>
          <w:lang w:val="en-US"/>
        </w:rPr>
        <w:t xml:space="preserve"> </w:t>
      </w:r>
      <w:r w:rsidR="00A53D76" w:rsidRPr="00A53D76">
        <w:rPr>
          <w:rFonts w:ascii="Arial" w:hAnsi="Arial" w:cs="Arial"/>
          <w:color w:val="000000"/>
          <w:sz w:val="20"/>
          <w:szCs w:val="20"/>
          <w:shd w:val="clear" w:color="auto" w:fill="FFFFFF"/>
          <w:lang w:val="en-US"/>
        </w:rPr>
        <w:t>percen</w:t>
      </w:r>
      <w:r w:rsidR="00A21F15">
        <w:rPr>
          <w:rFonts w:ascii="Arial" w:hAnsi="Arial" w:cs="Arial"/>
          <w:color w:val="000000"/>
          <w:sz w:val="20"/>
          <w:szCs w:val="20"/>
          <w:shd w:val="clear" w:color="auto" w:fill="FFFFFF"/>
          <w:lang w:val="en-US"/>
        </w:rPr>
        <w:t>tage of antioxidant activity (%</w:t>
      </w:r>
      <w:r w:rsidR="00A53D76" w:rsidRPr="00A53D76">
        <w:rPr>
          <w:rFonts w:ascii="Arial" w:hAnsi="Arial" w:cs="Arial"/>
          <w:color w:val="000000"/>
          <w:sz w:val="20"/>
          <w:szCs w:val="20"/>
          <w:shd w:val="clear" w:color="auto" w:fill="FFFFFF"/>
          <w:lang w:val="en-US"/>
        </w:rPr>
        <w:t>TAC).</w:t>
      </w:r>
      <w:r w:rsidR="00A53D76">
        <w:rPr>
          <w:rFonts w:ascii="Arial" w:hAnsi="Arial" w:cs="Arial"/>
          <w:color w:val="000000"/>
          <w:sz w:val="20"/>
          <w:szCs w:val="20"/>
          <w:shd w:val="clear" w:color="auto" w:fill="FFFFFF"/>
          <w:lang w:val="en-US"/>
        </w:rPr>
        <w:t xml:space="preserve"> </w:t>
      </w:r>
      <w:r w:rsidR="00A53D76" w:rsidRPr="00A53D76">
        <w:rPr>
          <w:rFonts w:ascii="Arial" w:hAnsi="Arial" w:cs="Arial"/>
          <w:color w:val="000000"/>
          <w:sz w:val="20"/>
          <w:szCs w:val="20"/>
          <w:shd w:val="clear" w:color="auto" w:fill="FFFFFF"/>
          <w:lang w:val="en-US"/>
        </w:rPr>
        <w:t>For details about the procedures, see reference</w:t>
      </w:r>
      <w:r w:rsidR="00A53D76">
        <w:rPr>
          <w:rFonts w:ascii="Arial" w:hAnsi="Arial" w:cs="Arial"/>
          <w:color w:val="000000"/>
          <w:sz w:val="20"/>
          <w:szCs w:val="20"/>
          <w:shd w:val="clear" w:color="auto" w:fill="FFFFFF"/>
          <w:lang w:val="en-US"/>
        </w:rPr>
        <w:t xml:space="preserve"> </w:t>
      </w:r>
      <w:r w:rsidR="00A53D76">
        <w:rPr>
          <w:rFonts w:ascii="Arial" w:hAnsi="Arial" w:cs="Arial"/>
          <w:color w:val="000000"/>
          <w:sz w:val="20"/>
          <w:szCs w:val="20"/>
          <w:shd w:val="clear" w:color="auto" w:fill="FFFFFF"/>
          <w:lang w:val="en-US"/>
        </w:rPr>
        <w:fldChar w:fldCharType="begin"/>
      </w:r>
      <w:r w:rsidR="00C83AD7">
        <w:rPr>
          <w:rFonts w:ascii="Arial" w:hAnsi="Arial" w:cs="Arial"/>
          <w:color w:val="000000"/>
          <w:sz w:val="20"/>
          <w:szCs w:val="20"/>
          <w:shd w:val="clear" w:color="auto" w:fill="FFFFFF"/>
          <w:lang w:val="en-US"/>
        </w:rPr>
        <w:instrText xml:space="preserve"> ADDIN EN.CITE &lt;EndNote&gt;&lt;Cite&gt;&lt;Author&gt;Brand-Williams&lt;/Author&gt;&lt;Year&gt;1995&lt;/Year&gt;&lt;RecNum&gt;146&lt;/RecNum&gt;&lt;DisplayText&gt;(BRAND-WILLIAMS; CUVELIER; BERSET, 1995)&lt;/DisplayText&gt;&lt;record&gt;&lt;rec-number&gt;146&lt;/rec-number&gt;&lt;foreign-keys&gt;&lt;key app="EN" db-id="52rxta9saaa5r1e0svnx505x5dzrspwszdpd" timestamp="1439390911"&gt;146&lt;/key&gt;&lt;/foreign-keys&gt;&lt;ref-type name="Journal Article"&gt;17&lt;/ref-type&gt;&lt;contributors&gt;&lt;authors&gt;&lt;author&gt;Brand-Williams, W_&lt;/author&gt;&lt;author&gt;Cuvelier, ME&lt;/author&gt;&lt;author&gt;Berset, CLWT&lt;/author&gt;&lt;/authors&gt;&lt;/contributors&gt;&lt;titles&gt;&lt;title&gt;Use of a free radical method to evaluate antioxidant activity&lt;/title&gt;&lt;secondary-title&gt;LWT-Food Science and Technology&lt;/secondary-title&gt;&lt;/titles&gt;&lt;periodical&gt;&lt;full-title&gt;LWT-Food Science and Technology&lt;/full-title&gt;&lt;/periodical&gt;&lt;pages&gt;25-30&lt;/pages&gt;&lt;volume&gt;28&lt;/volume&gt;&lt;number&gt;1&lt;/number&gt;&lt;dates&gt;&lt;year&gt;1995&lt;/year&gt;&lt;/dates&gt;&lt;isbn&gt;0023-6438&lt;/isbn&gt;&lt;urls&gt;&lt;/urls&gt;&lt;/record&gt;&lt;/Cite&gt;&lt;/EndNote&gt;</w:instrText>
      </w:r>
      <w:r w:rsidR="00A53D76">
        <w:rPr>
          <w:rFonts w:ascii="Arial" w:hAnsi="Arial" w:cs="Arial"/>
          <w:color w:val="000000"/>
          <w:sz w:val="20"/>
          <w:szCs w:val="20"/>
          <w:shd w:val="clear" w:color="auto" w:fill="FFFFFF"/>
          <w:lang w:val="en-US"/>
        </w:rPr>
        <w:fldChar w:fldCharType="separate"/>
      </w:r>
      <w:r w:rsidR="00C83AD7">
        <w:rPr>
          <w:rFonts w:ascii="Arial" w:hAnsi="Arial" w:cs="Arial"/>
          <w:noProof/>
          <w:color w:val="000000"/>
          <w:sz w:val="20"/>
          <w:szCs w:val="20"/>
          <w:shd w:val="clear" w:color="auto" w:fill="FFFFFF"/>
          <w:lang w:val="en-US"/>
        </w:rPr>
        <w:t>(</w:t>
      </w:r>
      <w:hyperlink w:anchor="_ENREF_1" w:tooltip="Brand-Williams, 1995 #146" w:history="1">
        <w:r w:rsidR="009B656E">
          <w:rPr>
            <w:rFonts w:ascii="Arial" w:hAnsi="Arial" w:cs="Arial"/>
            <w:noProof/>
            <w:color w:val="000000"/>
            <w:sz w:val="20"/>
            <w:szCs w:val="20"/>
            <w:shd w:val="clear" w:color="auto" w:fill="FFFFFF"/>
            <w:lang w:val="en-US"/>
          </w:rPr>
          <w:t>BRAND-WILLIAMS; CUVELIER; BERSET, 1995</w:t>
        </w:r>
      </w:hyperlink>
      <w:r w:rsidR="00C83AD7">
        <w:rPr>
          <w:rFonts w:ascii="Arial" w:hAnsi="Arial" w:cs="Arial"/>
          <w:noProof/>
          <w:color w:val="000000"/>
          <w:sz w:val="20"/>
          <w:szCs w:val="20"/>
          <w:shd w:val="clear" w:color="auto" w:fill="FFFFFF"/>
          <w:lang w:val="en-US"/>
        </w:rPr>
        <w:t>)</w:t>
      </w:r>
      <w:r w:rsidR="00A53D76">
        <w:rPr>
          <w:rFonts w:ascii="Arial" w:hAnsi="Arial" w:cs="Arial"/>
          <w:color w:val="000000"/>
          <w:sz w:val="20"/>
          <w:szCs w:val="20"/>
          <w:shd w:val="clear" w:color="auto" w:fill="FFFFFF"/>
          <w:lang w:val="en-US"/>
        </w:rPr>
        <w:fldChar w:fldCharType="end"/>
      </w:r>
      <w:r w:rsidR="00A53D76">
        <w:rPr>
          <w:rFonts w:ascii="Arial" w:hAnsi="Arial" w:cs="Arial"/>
          <w:color w:val="000000"/>
          <w:sz w:val="20"/>
          <w:szCs w:val="20"/>
          <w:shd w:val="clear" w:color="auto" w:fill="FFFFFF"/>
          <w:lang w:val="en-US"/>
        </w:rPr>
        <w:t>.</w:t>
      </w:r>
    </w:p>
    <w:p w:rsidR="007C7C74" w:rsidRDefault="007C7C74" w:rsidP="007C7C74">
      <w:pPr>
        <w:spacing w:after="0" w:line="480" w:lineRule="auto"/>
        <w:jc w:val="both"/>
        <w:rPr>
          <w:rFonts w:ascii="Arial" w:hAnsi="Arial" w:cs="Arial"/>
          <w:b/>
          <w:color w:val="000000"/>
          <w:sz w:val="20"/>
          <w:szCs w:val="20"/>
          <w:shd w:val="clear" w:color="auto" w:fill="FFFFFF"/>
          <w:lang w:val="en-US"/>
        </w:rPr>
      </w:pPr>
    </w:p>
    <w:p w:rsidR="007A20DA" w:rsidRDefault="00A53D76" w:rsidP="007A20DA">
      <w:pPr>
        <w:spacing w:after="0" w:line="480" w:lineRule="auto"/>
        <w:jc w:val="both"/>
        <w:rPr>
          <w:rFonts w:ascii="Arial" w:hAnsi="Arial" w:cs="Arial"/>
          <w:color w:val="000000"/>
          <w:sz w:val="24"/>
          <w:szCs w:val="24"/>
          <w:shd w:val="clear" w:color="auto" w:fill="FFFFFF"/>
          <w:lang w:val="en-US"/>
        </w:rPr>
      </w:pPr>
      <w:r w:rsidRPr="00A53D76">
        <w:rPr>
          <w:rFonts w:ascii="Arial" w:hAnsi="Arial" w:cs="Arial"/>
          <w:color w:val="000000"/>
          <w:sz w:val="24"/>
          <w:szCs w:val="24"/>
          <w:shd w:val="clear" w:color="auto" w:fill="FFFFFF"/>
          <w:lang w:val="en-US"/>
        </w:rPr>
        <w:t>Data Analysis</w:t>
      </w:r>
    </w:p>
    <w:p w:rsidR="00E44A9A" w:rsidRPr="00A53D76" w:rsidRDefault="00E44A9A" w:rsidP="007A20DA">
      <w:pPr>
        <w:spacing w:after="0" w:line="480" w:lineRule="auto"/>
        <w:jc w:val="both"/>
        <w:rPr>
          <w:rFonts w:ascii="Arial" w:hAnsi="Arial" w:cs="Arial"/>
          <w:color w:val="000000"/>
          <w:sz w:val="24"/>
          <w:szCs w:val="24"/>
          <w:shd w:val="clear" w:color="auto" w:fill="FFFFFF"/>
          <w:lang w:val="en-US"/>
        </w:rPr>
      </w:pPr>
    </w:p>
    <w:p w:rsidR="002F4FAD" w:rsidRDefault="00A53D76" w:rsidP="00626DAF">
      <w:pPr>
        <w:spacing w:after="0" w:line="480" w:lineRule="auto"/>
        <w:jc w:val="both"/>
        <w:rPr>
          <w:rFonts w:ascii="Arial" w:hAnsi="Arial" w:cs="Arial"/>
          <w:color w:val="000000"/>
          <w:sz w:val="20"/>
          <w:szCs w:val="20"/>
          <w:shd w:val="clear" w:color="auto" w:fill="FFFFFF"/>
          <w:lang w:val="en-US"/>
        </w:rPr>
      </w:pPr>
      <w:r>
        <w:rPr>
          <w:rFonts w:ascii="Arial" w:hAnsi="Arial" w:cs="Arial"/>
          <w:b/>
          <w:color w:val="000000"/>
          <w:sz w:val="20"/>
          <w:szCs w:val="20"/>
          <w:shd w:val="clear" w:color="auto" w:fill="FFFFFF"/>
          <w:lang w:val="en-US"/>
        </w:rPr>
        <w:tab/>
      </w:r>
      <w:r w:rsidRPr="00A53D76">
        <w:rPr>
          <w:rFonts w:ascii="Arial" w:hAnsi="Arial" w:cs="Arial"/>
          <w:color w:val="000000"/>
          <w:sz w:val="20"/>
          <w:szCs w:val="20"/>
          <w:shd w:val="clear" w:color="auto" w:fill="FFFFFF"/>
          <w:lang w:val="en-US"/>
        </w:rPr>
        <w:t xml:space="preserve">Data </w:t>
      </w:r>
      <w:r w:rsidR="005C0152" w:rsidRPr="00A53D76">
        <w:rPr>
          <w:rFonts w:ascii="Arial" w:hAnsi="Arial" w:cs="Arial"/>
          <w:color w:val="000000"/>
          <w:sz w:val="20"/>
          <w:szCs w:val="20"/>
          <w:shd w:val="clear" w:color="auto" w:fill="FFFFFF"/>
          <w:lang w:val="en-US"/>
        </w:rPr>
        <w:t>w</w:t>
      </w:r>
      <w:r w:rsidR="005C0152">
        <w:rPr>
          <w:rFonts w:ascii="Arial" w:hAnsi="Arial" w:cs="Arial"/>
          <w:color w:val="000000"/>
          <w:sz w:val="20"/>
          <w:szCs w:val="20"/>
          <w:shd w:val="clear" w:color="auto" w:fill="FFFFFF"/>
          <w:lang w:val="en-US"/>
        </w:rPr>
        <w:t>as</w:t>
      </w:r>
      <w:r w:rsidR="005C0152" w:rsidRPr="00A53D76">
        <w:rPr>
          <w:rFonts w:ascii="Arial" w:hAnsi="Arial" w:cs="Arial"/>
          <w:color w:val="000000"/>
          <w:sz w:val="20"/>
          <w:szCs w:val="20"/>
          <w:shd w:val="clear" w:color="auto" w:fill="FFFFFF"/>
          <w:lang w:val="en-US"/>
        </w:rPr>
        <w:t xml:space="preserve"> </w:t>
      </w:r>
      <w:r w:rsidRPr="00A53D76">
        <w:rPr>
          <w:rFonts w:ascii="Arial" w:hAnsi="Arial" w:cs="Arial"/>
          <w:color w:val="000000"/>
          <w:sz w:val="20"/>
          <w:szCs w:val="20"/>
          <w:shd w:val="clear" w:color="auto" w:fill="FFFFFF"/>
          <w:lang w:val="en-US"/>
        </w:rPr>
        <w:t xml:space="preserve">analyzed using SPSS statistical software </w:t>
      </w:r>
      <w:r w:rsidR="005C0152">
        <w:rPr>
          <w:rFonts w:ascii="Arial" w:hAnsi="Arial" w:cs="Arial"/>
          <w:color w:val="000000"/>
          <w:sz w:val="20"/>
          <w:szCs w:val="20"/>
          <w:shd w:val="clear" w:color="auto" w:fill="FFFFFF"/>
          <w:lang w:val="en-US"/>
        </w:rPr>
        <w:t>with</w:t>
      </w:r>
      <w:r w:rsidR="005C0152" w:rsidRPr="00A53D76">
        <w:rPr>
          <w:rFonts w:ascii="Arial" w:hAnsi="Arial" w:cs="Arial"/>
          <w:color w:val="000000"/>
          <w:sz w:val="20"/>
          <w:szCs w:val="20"/>
          <w:shd w:val="clear" w:color="auto" w:fill="FFFFFF"/>
          <w:lang w:val="en-US"/>
        </w:rPr>
        <w:t xml:space="preserve"> </w:t>
      </w:r>
      <w:r w:rsidRPr="00A53D76">
        <w:rPr>
          <w:rFonts w:ascii="Arial" w:hAnsi="Arial" w:cs="Arial"/>
          <w:color w:val="000000"/>
          <w:sz w:val="20"/>
          <w:szCs w:val="20"/>
          <w:shd w:val="clear" w:color="auto" w:fill="FFFFFF"/>
          <w:lang w:val="en-US"/>
        </w:rPr>
        <w:t>an intention-to-treat approach.</w:t>
      </w:r>
      <w:r>
        <w:rPr>
          <w:rFonts w:ascii="Arial" w:hAnsi="Arial" w:cs="Arial"/>
          <w:color w:val="000000"/>
          <w:sz w:val="20"/>
          <w:szCs w:val="20"/>
          <w:shd w:val="clear" w:color="auto" w:fill="FFFFFF"/>
          <w:lang w:val="en-US"/>
        </w:rPr>
        <w:t xml:space="preserve"> </w:t>
      </w:r>
      <w:r w:rsidRPr="00A53D76">
        <w:rPr>
          <w:rFonts w:ascii="Arial" w:hAnsi="Arial" w:cs="Arial"/>
          <w:color w:val="000000"/>
          <w:sz w:val="20"/>
          <w:szCs w:val="20"/>
          <w:shd w:val="clear" w:color="auto" w:fill="FFFFFF"/>
          <w:lang w:val="en-US"/>
        </w:rPr>
        <w:t xml:space="preserve">The verification </w:t>
      </w:r>
      <w:r>
        <w:rPr>
          <w:rFonts w:ascii="Arial" w:hAnsi="Arial" w:cs="Arial"/>
          <w:color w:val="000000"/>
          <w:sz w:val="20"/>
          <w:szCs w:val="20"/>
          <w:shd w:val="clear" w:color="auto" w:fill="FFFFFF"/>
          <w:lang w:val="en-US"/>
        </w:rPr>
        <w:t>of data</w:t>
      </w:r>
      <w:r w:rsidRPr="00A53D76">
        <w:rPr>
          <w:rFonts w:ascii="Arial" w:hAnsi="Arial" w:cs="Arial"/>
          <w:color w:val="000000"/>
          <w:sz w:val="20"/>
          <w:szCs w:val="20"/>
          <w:shd w:val="clear" w:color="auto" w:fill="FFFFFF"/>
          <w:lang w:val="en-US"/>
        </w:rPr>
        <w:t xml:space="preserve"> normality was assessed by the Shapiro-</w:t>
      </w:r>
      <w:proofErr w:type="spellStart"/>
      <w:r w:rsidRPr="00A53D76">
        <w:rPr>
          <w:rFonts w:ascii="Arial" w:hAnsi="Arial" w:cs="Arial"/>
          <w:color w:val="000000"/>
          <w:sz w:val="20"/>
          <w:szCs w:val="20"/>
          <w:shd w:val="clear" w:color="auto" w:fill="FFFFFF"/>
          <w:lang w:val="en-US"/>
        </w:rPr>
        <w:t>Wilk</w:t>
      </w:r>
      <w:proofErr w:type="spellEnd"/>
      <w:r w:rsidRPr="00A53D76">
        <w:rPr>
          <w:rFonts w:ascii="Arial" w:hAnsi="Arial" w:cs="Arial"/>
          <w:color w:val="000000"/>
          <w:sz w:val="20"/>
          <w:szCs w:val="20"/>
          <w:shd w:val="clear" w:color="auto" w:fill="FFFFFF"/>
          <w:lang w:val="en-US"/>
        </w:rPr>
        <w:t xml:space="preserve"> test</w:t>
      </w:r>
      <w:r>
        <w:rPr>
          <w:rFonts w:ascii="Arial" w:hAnsi="Arial" w:cs="Arial"/>
          <w:color w:val="000000"/>
          <w:sz w:val="20"/>
          <w:szCs w:val="20"/>
          <w:shd w:val="clear" w:color="auto" w:fill="FFFFFF"/>
          <w:lang w:val="en-US"/>
        </w:rPr>
        <w:t xml:space="preserve">. </w:t>
      </w:r>
      <w:r w:rsidRPr="00A53D76">
        <w:rPr>
          <w:rFonts w:ascii="Arial" w:hAnsi="Arial" w:cs="Arial"/>
          <w:color w:val="000000"/>
          <w:sz w:val="20"/>
          <w:szCs w:val="20"/>
          <w:shd w:val="clear" w:color="auto" w:fill="FFFFFF"/>
          <w:lang w:val="en-US"/>
        </w:rPr>
        <w:t>The variables with normal distribution were evaluated by Split-Plot</w:t>
      </w:r>
      <w:r w:rsidR="003F0524">
        <w:rPr>
          <w:rFonts w:ascii="Arial" w:hAnsi="Arial" w:cs="Arial"/>
          <w:color w:val="000000"/>
          <w:sz w:val="20"/>
          <w:szCs w:val="20"/>
          <w:shd w:val="clear" w:color="auto" w:fill="FFFFFF"/>
          <w:lang w:val="en-US"/>
        </w:rPr>
        <w:t xml:space="preserve"> ANOVA (SPANOVA) mixed design,</w:t>
      </w:r>
      <w:r w:rsidRPr="00A53D76">
        <w:rPr>
          <w:rFonts w:ascii="Arial" w:hAnsi="Arial" w:cs="Arial"/>
          <w:color w:val="000000"/>
          <w:sz w:val="20"/>
          <w:szCs w:val="20"/>
          <w:shd w:val="clear" w:color="auto" w:fill="FFFFFF"/>
          <w:lang w:val="en-US"/>
        </w:rPr>
        <w:t xml:space="preserve"> </w:t>
      </w:r>
      <w:r w:rsidR="00E5621F">
        <w:rPr>
          <w:rFonts w:ascii="Arial" w:hAnsi="Arial" w:cs="Arial"/>
          <w:color w:val="000000"/>
          <w:sz w:val="20"/>
          <w:szCs w:val="20"/>
          <w:shd w:val="clear" w:color="auto" w:fill="FFFFFF"/>
          <w:lang w:val="en-US"/>
        </w:rPr>
        <w:t>a</w:t>
      </w:r>
      <w:r w:rsidRPr="00A53D76">
        <w:rPr>
          <w:rFonts w:ascii="Arial" w:hAnsi="Arial" w:cs="Arial"/>
          <w:color w:val="000000"/>
          <w:sz w:val="20"/>
          <w:szCs w:val="20"/>
          <w:shd w:val="clear" w:color="auto" w:fill="FFFFFF"/>
          <w:lang w:val="en-US"/>
        </w:rPr>
        <w:t xml:space="preserve"> mixed generalized statistical model that considers an independent factor (group - training </w:t>
      </w:r>
      <w:proofErr w:type="spellStart"/>
      <w:r w:rsidRPr="00A53D76">
        <w:rPr>
          <w:rFonts w:ascii="Arial" w:hAnsi="Arial" w:cs="Arial"/>
          <w:color w:val="000000"/>
          <w:sz w:val="20"/>
          <w:szCs w:val="20"/>
          <w:shd w:val="clear" w:color="auto" w:fill="FFFFFF"/>
          <w:lang w:val="en-US"/>
        </w:rPr>
        <w:t>vs</w:t>
      </w:r>
      <w:proofErr w:type="spellEnd"/>
      <w:r w:rsidRPr="00A53D76">
        <w:rPr>
          <w:rFonts w:ascii="Arial" w:hAnsi="Arial" w:cs="Arial"/>
          <w:color w:val="000000"/>
          <w:sz w:val="20"/>
          <w:szCs w:val="20"/>
          <w:shd w:val="clear" w:color="auto" w:fill="FFFFFF"/>
          <w:lang w:val="en-US"/>
        </w:rPr>
        <w:t xml:space="preserve"> control) and </w:t>
      </w:r>
      <w:r w:rsidR="00E5621F">
        <w:rPr>
          <w:rFonts w:ascii="Arial" w:hAnsi="Arial" w:cs="Arial"/>
          <w:color w:val="000000"/>
          <w:sz w:val="20"/>
          <w:szCs w:val="20"/>
          <w:shd w:val="clear" w:color="auto" w:fill="FFFFFF"/>
          <w:lang w:val="en-US"/>
        </w:rPr>
        <w:t>a</w:t>
      </w:r>
      <w:r w:rsidRPr="00A53D76">
        <w:rPr>
          <w:rFonts w:ascii="Arial" w:hAnsi="Arial" w:cs="Arial"/>
          <w:color w:val="000000"/>
          <w:sz w:val="20"/>
          <w:szCs w:val="20"/>
          <w:shd w:val="clear" w:color="auto" w:fill="FFFFFF"/>
          <w:lang w:val="en-US"/>
        </w:rPr>
        <w:t xml:space="preserve"> dependent or correlated</w:t>
      </w:r>
      <w:r w:rsidR="00E5621F">
        <w:rPr>
          <w:rFonts w:ascii="Arial" w:hAnsi="Arial" w:cs="Arial"/>
          <w:color w:val="000000"/>
          <w:sz w:val="20"/>
          <w:szCs w:val="20"/>
          <w:shd w:val="clear" w:color="auto" w:fill="FFFFFF"/>
          <w:lang w:val="en-US"/>
        </w:rPr>
        <w:t xml:space="preserve"> factor</w:t>
      </w:r>
      <w:r w:rsidRPr="00A53D76">
        <w:rPr>
          <w:rFonts w:ascii="Arial" w:hAnsi="Arial" w:cs="Arial"/>
          <w:color w:val="000000"/>
          <w:sz w:val="20"/>
          <w:szCs w:val="20"/>
          <w:shd w:val="clear" w:color="auto" w:fill="FFFFFF"/>
          <w:lang w:val="en-US"/>
        </w:rPr>
        <w:t xml:space="preserve"> (time - pre </w:t>
      </w:r>
      <w:proofErr w:type="spellStart"/>
      <w:r w:rsidRPr="00A53D76">
        <w:rPr>
          <w:rFonts w:ascii="Arial" w:hAnsi="Arial" w:cs="Arial"/>
          <w:color w:val="000000"/>
          <w:sz w:val="20"/>
          <w:szCs w:val="20"/>
          <w:shd w:val="clear" w:color="auto" w:fill="FFFFFF"/>
          <w:lang w:val="en-US"/>
        </w:rPr>
        <w:t>vs</w:t>
      </w:r>
      <w:proofErr w:type="spellEnd"/>
      <w:r w:rsidRPr="00A53D76">
        <w:rPr>
          <w:rFonts w:ascii="Arial" w:hAnsi="Arial" w:cs="Arial"/>
          <w:color w:val="000000"/>
          <w:sz w:val="20"/>
          <w:szCs w:val="20"/>
          <w:shd w:val="clear" w:color="auto" w:fill="FFFFFF"/>
          <w:lang w:val="en-US"/>
        </w:rPr>
        <w:t xml:space="preserve"> post).</w:t>
      </w:r>
      <w:r w:rsidR="003F0524">
        <w:rPr>
          <w:rFonts w:ascii="Arial" w:hAnsi="Arial" w:cs="Arial"/>
          <w:color w:val="000000"/>
          <w:sz w:val="20"/>
          <w:szCs w:val="20"/>
          <w:shd w:val="clear" w:color="auto" w:fill="FFFFFF"/>
          <w:lang w:val="en-US"/>
        </w:rPr>
        <w:t xml:space="preserve"> </w:t>
      </w:r>
      <w:r w:rsidR="003F0524" w:rsidRPr="003F0524">
        <w:rPr>
          <w:rFonts w:ascii="Arial" w:hAnsi="Arial" w:cs="Arial"/>
          <w:color w:val="000000"/>
          <w:sz w:val="20"/>
          <w:szCs w:val="20"/>
          <w:shd w:val="clear" w:color="auto" w:fill="FFFFFF"/>
          <w:lang w:val="en-US"/>
        </w:rPr>
        <w:t>If</w:t>
      </w:r>
      <w:r w:rsidR="003F0524">
        <w:rPr>
          <w:rFonts w:ascii="Arial" w:hAnsi="Arial" w:cs="Arial"/>
          <w:color w:val="000000"/>
          <w:sz w:val="20"/>
          <w:szCs w:val="20"/>
          <w:shd w:val="clear" w:color="auto" w:fill="FFFFFF"/>
          <w:lang w:val="en-US"/>
        </w:rPr>
        <w:t xml:space="preserve"> </w:t>
      </w:r>
      <w:r w:rsidR="00E5621F">
        <w:rPr>
          <w:rFonts w:ascii="Arial" w:hAnsi="Arial" w:cs="Arial"/>
          <w:color w:val="000000"/>
          <w:sz w:val="20"/>
          <w:szCs w:val="20"/>
          <w:shd w:val="clear" w:color="auto" w:fill="FFFFFF"/>
          <w:lang w:val="en-US"/>
        </w:rPr>
        <w:t xml:space="preserve">significant </w:t>
      </w:r>
      <w:r w:rsidR="003F0524">
        <w:rPr>
          <w:rFonts w:ascii="Arial" w:hAnsi="Arial" w:cs="Arial"/>
          <w:color w:val="000000"/>
          <w:sz w:val="20"/>
          <w:szCs w:val="20"/>
          <w:shd w:val="clear" w:color="auto" w:fill="FFFFFF"/>
          <w:lang w:val="en-US"/>
        </w:rPr>
        <w:t>interactions were found (group*</w:t>
      </w:r>
      <w:r w:rsidR="003F0524" w:rsidRPr="003F0524">
        <w:rPr>
          <w:rFonts w:ascii="Arial" w:hAnsi="Arial" w:cs="Arial"/>
          <w:color w:val="000000"/>
          <w:sz w:val="20"/>
          <w:szCs w:val="20"/>
          <w:shd w:val="clear" w:color="auto" w:fill="FFFFFF"/>
          <w:lang w:val="en-US"/>
        </w:rPr>
        <w:t>time), post hoc tests w</w:t>
      </w:r>
      <w:r w:rsidR="00E5621F">
        <w:rPr>
          <w:rFonts w:ascii="Arial" w:hAnsi="Arial" w:cs="Arial"/>
          <w:color w:val="000000"/>
          <w:sz w:val="20"/>
          <w:szCs w:val="20"/>
          <w:shd w:val="clear" w:color="auto" w:fill="FFFFFF"/>
          <w:lang w:val="en-US"/>
        </w:rPr>
        <w:t>ere</w:t>
      </w:r>
      <w:r w:rsidR="003F0524" w:rsidRPr="003F0524">
        <w:rPr>
          <w:rFonts w:ascii="Arial" w:hAnsi="Arial" w:cs="Arial"/>
          <w:color w:val="000000"/>
          <w:sz w:val="20"/>
          <w:szCs w:val="20"/>
          <w:shd w:val="clear" w:color="auto" w:fill="FFFFFF"/>
          <w:lang w:val="en-US"/>
        </w:rPr>
        <w:t xml:space="preserve"> applied </w:t>
      </w:r>
      <w:r w:rsidR="00E5621F">
        <w:rPr>
          <w:rFonts w:ascii="Arial" w:hAnsi="Arial" w:cs="Arial"/>
          <w:color w:val="000000"/>
          <w:sz w:val="20"/>
          <w:szCs w:val="20"/>
          <w:shd w:val="clear" w:color="auto" w:fill="FFFFFF"/>
          <w:lang w:val="en-US"/>
        </w:rPr>
        <w:t>to</w:t>
      </w:r>
      <w:r w:rsidR="00E5621F" w:rsidRPr="003F0524">
        <w:rPr>
          <w:rFonts w:ascii="Arial" w:hAnsi="Arial" w:cs="Arial"/>
          <w:color w:val="000000"/>
          <w:sz w:val="20"/>
          <w:szCs w:val="20"/>
          <w:shd w:val="clear" w:color="auto" w:fill="FFFFFF"/>
          <w:lang w:val="en-US"/>
        </w:rPr>
        <w:t xml:space="preserve"> </w:t>
      </w:r>
      <w:r w:rsidR="003F0524" w:rsidRPr="003F0524">
        <w:rPr>
          <w:rFonts w:ascii="Arial" w:hAnsi="Arial" w:cs="Arial"/>
          <w:color w:val="000000"/>
          <w:sz w:val="20"/>
          <w:szCs w:val="20"/>
          <w:shd w:val="clear" w:color="auto" w:fill="FFFFFF"/>
          <w:lang w:val="en-US"/>
        </w:rPr>
        <w:t xml:space="preserve">the comparison pairs, through the Student </w:t>
      </w:r>
      <w:r w:rsidR="003F0524">
        <w:rPr>
          <w:rFonts w:ascii="Arial" w:hAnsi="Arial" w:cs="Arial"/>
          <w:color w:val="000000"/>
          <w:sz w:val="20"/>
          <w:szCs w:val="20"/>
          <w:shd w:val="clear" w:color="auto" w:fill="FFFFFF"/>
          <w:lang w:val="en-US"/>
        </w:rPr>
        <w:t xml:space="preserve">T test for dependent </w:t>
      </w:r>
      <w:r w:rsidR="003F0524" w:rsidRPr="003F0524">
        <w:rPr>
          <w:rFonts w:ascii="Arial" w:hAnsi="Arial" w:cs="Arial"/>
          <w:color w:val="000000"/>
          <w:sz w:val="20"/>
          <w:szCs w:val="20"/>
          <w:shd w:val="clear" w:color="auto" w:fill="FFFFFF"/>
          <w:lang w:val="en-US"/>
        </w:rPr>
        <w:t xml:space="preserve">(intragroup) and independent samples (intergroup). When the analysis in question involved multiple comparisons, the </w:t>
      </w:r>
      <w:r w:rsidR="003F0524" w:rsidRPr="00AA509C">
        <w:rPr>
          <w:rFonts w:ascii="Arial" w:hAnsi="Arial" w:cs="Arial"/>
          <w:i/>
          <w:color w:val="000000"/>
          <w:sz w:val="20"/>
          <w:szCs w:val="20"/>
          <w:shd w:val="clear" w:color="auto" w:fill="FFFFFF"/>
          <w:lang w:val="en-US"/>
        </w:rPr>
        <w:t>p</w:t>
      </w:r>
      <w:r w:rsidR="003F0524" w:rsidRPr="003F0524">
        <w:rPr>
          <w:rFonts w:ascii="Arial" w:hAnsi="Arial" w:cs="Arial"/>
          <w:color w:val="000000"/>
          <w:sz w:val="20"/>
          <w:szCs w:val="20"/>
          <w:shd w:val="clear" w:color="auto" w:fill="FFFFFF"/>
          <w:lang w:val="en-US"/>
        </w:rPr>
        <w:t xml:space="preserve"> values were submitted to </w:t>
      </w:r>
      <w:proofErr w:type="spellStart"/>
      <w:r w:rsidR="003F0524" w:rsidRPr="003F0524">
        <w:rPr>
          <w:rFonts w:ascii="Arial" w:hAnsi="Arial" w:cs="Arial"/>
          <w:color w:val="000000"/>
          <w:sz w:val="20"/>
          <w:szCs w:val="20"/>
          <w:shd w:val="clear" w:color="auto" w:fill="FFFFFF"/>
          <w:lang w:val="en-US"/>
        </w:rPr>
        <w:t>Bonferroni</w:t>
      </w:r>
      <w:proofErr w:type="spellEnd"/>
      <w:r w:rsidR="003F0524" w:rsidRPr="003F0524">
        <w:rPr>
          <w:rFonts w:ascii="Arial" w:hAnsi="Arial" w:cs="Arial"/>
          <w:color w:val="000000"/>
          <w:sz w:val="20"/>
          <w:szCs w:val="20"/>
          <w:shd w:val="clear" w:color="auto" w:fill="FFFFFF"/>
          <w:lang w:val="en-US"/>
        </w:rPr>
        <w:t xml:space="preserve"> correction.</w:t>
      </w:r>
      <w:r w:rsidR="003F0524">
        <w:rPr>
          <w:rFonts w:ascii="Arial" w:hAnsi="Arial" w:cs="Arial"/>
          <w:color w:val="000000"/>
          <w:sz w:val="20"/>
          <w:szCs w:val="20"/>
          <w:shd w:val="clear" w:color="auto" w:fill="FFFFFF"/>
          <w:lang w:val="en-US"/>
        </w:rPr>
        <w:t xml:space="preserve"> </w:t>
      </w:r>
      <w:r w:rsidR="00E5621F">
        <w:rPr>
          <w:rFonts w:ascii="Arial" w:hAnsi="Arial" w:cs="Arial"/>
          <w:color w:val="000000"/>
          <w:sz w:val="20"/>
          <w:szCs w:val="20"/>
          <w:shd w:val="clear" w:color="auto" w:fill="FFFFFF"/>
          <w:lang w:val="en-US"/>
        </w:rPr>
        <w:lastRenderedPageBreak/>
        <w:t>For</w:t>
      </w:r>
      <w:r w:rsidR="00E5621F" w:rsidRPr="003F0524">
        <w:rPr>
          <w:rFonts w:ascii="Arial" w:hAnsi="Arial" w:cs="Arial"/>
          <w:color w:val="000000"/>
          <w:sz w:val="20"/>
          <w:szCs w:val="20"/>
          <w:shd w:val="clear" w:color="auto" w:fill="FFFFFF"/>
          <w:lang w:val="en-US"/>
        </w:rPr>
        <w:t xml:space="preserve"> </w:t>
      </w:r>
      <w:r w:rsidR="003F0524" w:rsidRPr="003F0524">
        <w:rPr>
          <w:rFonts w:ascii="Arial" w:hAnsi="Arial" w:cs="Arial"/>
          <w:color w:val="000000"/>
          <w:sz w:val="20"/>
          <w:szCs w:val="20"/>
          <w:shd w:val="clear" w:color="auto" w:fill="FFFFFF"/>
          <w:lang w:val="en-US"/>
        </w:rPr>
        <w:t xml:space="preserve">those variables without normal distribution, the evaluation was conducted by </w:t>
      </w:r>
      <w:r w:rsidR="00E5621F">
        <w:rPr>
          <w:rFonts w:ascii="Arial" w:hAnsi="Arial" w:cs="Arial"/>
          <w:color w:val="000000"/>
          <w:sz w:val="20"/>
          <w:szCs w:val="20"/>
          <w:shd w:val="clear" w:color="auto" w:fill="FFFFFF"/>
          <w:lang w:val="en-US"/>
        </w:rPr>
        <w:t xml:space="preserve">the </w:t>
      </w:r>
      <w:r w:rsidR="003F0524" w:rsidRPr="003F0524">
        <w:rPr>
          <w:rFonts w:ascii="Arial" w:hAnsi="Arial" w:cs="Arial"/>
          <w:color w:val="000000"/>
          <w:sz w:val="20"/>
          <w:szCs w:val="20"/>
          <w:shd w:val="clear" w:color="auto" w:fill="FFFFFF"/>
          <w:lang w:val="en-US"/>
        </w:rPr>
        <w:t>Wilcoxon test (intragroup), and the U Mann-Whitney test (intergroup).</w:t>
      </w:r>
    </w:p>
    <w:p w:rsidR="003F0524" w:rsidRDefault="003F0524" w:rsidP="000307B1">
      <w:pPr>
        <w:spacing w:after="0" w:line="480" w:lineRule="auto"/>
        <w:ind w:firstLine="708"/>
        <w:jc w:val="both"/>
        <w:rPr>
          <w:rFonts w:ascii="Arial" w:hAnsi="Arial" w:cs="Arial"/>
          <w:color w:val="000000"/>
          <w:sz w:val="20"/>
          <w:szCs w:val="20"/>
          <w:shd w:val="clear" w:color="auto" w:fill="FFFFFF"/>
          <w:lang w:val="en-US"/>
        </w:rPr>
      </w:pPr>
      <w:r w:rsidRPr="003F0524">
        <w:rPr>
          <w:rFonts w:ascii="Arial" w:hAnsi="Arial" w:cs="Arial"/>
          <w:color w:val="000000"/>
          <w:sz w:val="20"/>
          <w:szCs w:val="20"/>
          <w:shd w:val="clear" w:color="auto" w:fill="FFFFFF"/>
          <w:lang w:val="en-US"/>
        </w:rPr>
        <w:t>The effect size</w:t>
      </w:r>
      <w:r w:rsidR="000307B1">
        <w:rPr>
          <w:rFonts w:ascii="Arial" w:hAnsi="Arial" w:cs="Arial"/>
          <w:color w:val="000000"/>
          <w:sz w:val="20"/>
          <w:szCs w:val="20"/>
          <w:shd w:val="clear" w:color="auto" w:fill="FFFFFF"/>
          <w:lang w:val="en-US"/>
        </w:rPr>
        <w:t xml:space="preserve"> (ES)</w:t>
      </w:r>
      <w:r w:rsidRPr="003F0524">
        <w:rPr>
          <w:rFonts w:ascii="Arial" w:hAnsi="Arial" w:cs="Arial"/>
          <w:color w:val="000000"/>
          <w:sz w:val="20"/>
          <w:szCs w:val="20"/>
          <w:shd w:val="clear" w:color="auto" w:fill="FFFFFF"/>
          <w:lang w:val="en-US"/>
        </w:rPr>
        <w:t xml:space="preserve"> was calculated for </w:t>
      </w:r>
      <w:r w:rsidR="00E5621F">
        <w:rPr>
          <w:rFonts w:ascii="Arial" w:hAnsi="Arial" w:cs="Arial"/>
          <w:color w:val="000000"/>
          <w:sz w:val="20"/>
          <w:szCs w:val="20"/>
          <w:shd w:val="clear" w:color="auto" w:fill="FFFFFF"/>
          <w:lang w:val="en-US"/>
        </w:rPr>
        <w:t>the</w:t>
      </w:r>
      <w:r w:rsidR="00E5621F" w:rsidRPr="003F0524">
        <w:rPr>
          <w:rFonts w:ascii="Arial" w:hAnsi="Arial" w:cs="Arial"/>
          <w:color w:val="000000"/>
          <w:sz w:val="20"/>
          <w:szCs w:val="20"/>
          <w:shd w:val="clear" w:color="auto" w:fill="FFFFFF"/>
          <w:lang w:val="en-US"/>
        </w:rPr>
        <w:t xml:space="preserve"> </w:t>
      </w:r>
      <w:r w:rsidRPr="003F0524">
        <w:rPr>
          <w:rFonts w:ascii="Arial" w:hAnsi="Arial" w:cs="Arial"/>
          <w:color w:val="000000"/>
          <w:sz w:val="20"/>
          <w:szCs w:val="20"/>
          <w:shd w:val="clear" w:color="auto" w:fill="FFFFFF"/>
          <w:lang w:val="en-US"/>
        </w:rPr>
        <w:t>main dependent variables (BF and VC)</w:t>
      </w:r>
      <w:r w:rsidR="000307B1">
        <w:rPr>
          <w:rFonts w:ascii="Arial" w:hAnsi="Arial" w:cs="Arial"/>
          <w:color w:val="000000"/>
          <w:sz w:val="20"/>
          <w:szCs w:val="20"/>
          <w:shd w:val="clear" w:color="auto" w:fill="FFFFFF"/>
          <w:lang w:val="en-US"/>
        </w:rPr>
        <w:t>,</w:t>
      </w:r>
      <w:r w:rsidRPr="003F0524">
        <w:rPr>
          <w:rFonts w:ascii="Arial" w:hAnsi="Arial" w:cs="Arial"/>
          <w:color w:val="000000"/>
          <w:sz w:val="20"/>
          <w:szCs w:val="20"/>
          <w:shd w:val="clear" w:color="auto" w:fill="FFFFFF"/>
          <w:lang w:val="en-US"/>
        </w:rPr>
        <w:t xml:space="preserve"> in order to assess the magnitude of the difference between groups</w:t>
      </w:r>
      <w:r w:rsidR="000307B1">
        <w:rPr>
          <w:rFonts w:ascii="Arial" w:hAnsi="Arial" w:cs="Arial"/>
          <w:color w:val="000000"/>
          <w:sz w:val="20"/>
          <w:szCs w:val="20"/>
          <w:shd w:val="clear" w:color="auto" w:fill="FFFFFF"/>
          <w:lang w:val="en-US"/>
        </w:rPr>
        <w:t xml:space="preserve"> </w:t>
      </w:r>
      <w:r w:rsidRPr="003F0524">
        <w:rPr>
          <w:rFonts w:ascii="Arial" w:hAnsi="Arial" w:cs="Arial"/>
          <w:color w:val="000000"/>
          <w:sz w:val="20"/>
          <w:szCs w:val="20"/>
          <w:shd w:val="clear" w:color="auto" w:fill="FFFFFF"/>
          <w:lang w:val="en-US"/>
        </w:rPr>
        <w:t xml:space="preserve">(training </w:t>
      </w:r>
      <w:proofErr w:type="spellStart"/>
      <w:r w:rsidRPr="003F0524">
        <w:rPr>
          <w:rFonts w:ascii="Arial" w:hAnsi="Arial" w:cs="Arial"/>
          <w:color w:val="000000"/>
          <w:sz w:val="20"/>
          <w:szCs w:val="20"/>
          <w:shd w:val="clear" w:color="auto" w:fill="FFFFFF"/>
          <w:lang w:val="en-US"/>
        </w:rPr>
        <w:t>vs</w:t>
      </w:r>
      <w:proofErr w:type="spellEnd"/>
      <w:r w:rsidRPr="003F0524">
        <w:rPr>
          <w:rFonts w:ascii="Arial" w:hAnsi="Arial" w:cs="Arial"/>
          <w:color w:val="000000"/>
          <w:sz w:val="20"/>
          <w:szCs w:val="20"/>
          <w:shd w:val="clear" w:color="auto" w:fill="FFFFFF"/>
          <w:lang w:val="en-US"/>
        </w:rPr>
        <w:t xml:space="preserve"> control), in the post-intervention period</w:t>
      </w:r>
      <w:r w:rsidR="00E5621F">
        <w:rPr>
          <w:rFonts w:ascii="Arial" w:hAnsi="Arial" w:cs="Arial"/>
          <w:color w:val="000000"/>
          <w:sz w:val="20"/>
          <w:szCs w:val="20"/>
          <w:shd w:val="clear" w:color="auto" w:fill="FFFFFF"/>
          <w:lang w:val="en-US"/>
        </w:rPr>
        <w:t xml:space="preserve">, using the </w:t>
      </w:r>
      <w:r w:rsidR="000307B1" w:rsidRPr="000307B1">
        <w:rPr>
          <w:rFonts w:ascii="Arial" w:hAnsi="Arial" w:cs="Arial"/>
          <w:color w:val="000000"/>
          <w:sz w:val="20"/>
          <w:szCs w:val="20"/>
          <w:shd w:val="clear" w:color="auto" w:fill="FFFFFF"/>
          <w:lang w:val="en-US"/>
        </w:rPr>
        <w:t>following formula (mean difference between groups / pooled standard deviation). The classification of the ES was determined as follow</w:t>
      </w:r>
      <w:r w:rsidR="00E5621F">
        <w:rPr>
          <w:rFonts w:ascii="Arial" w:hAnsi="Arial" w:cs="Arial"/>
          <w:color w:val="000000"/>
          <w:sz w:val="20"/>
          <w:szCs w:val="20"/>
          <w:shd w:val="clear" w:color="auto" w:fill="FFFFFF"/>
          <w:lang w:val="en-US"/>
        </w:rPr>
        <w:t>s</w:t>
      </w:r>
      <w:r w:rsidR="000307B1" w:rsidRPr="000307B1">
        <w:rPr>
          <w:rFonts w:ascii="Arial" w:hAnsi="Arial" w:cs="Arial"/>
          <w:color w:val="000000"/>
          <w:sz w:val="20"/>
          <w:szCs w:val="20"/>
          <w:shd w:val="clear" w:color="auto" w:fill="FFFFFF"/>
          <w:lang w:val="en-US"/>
        </w:rPr>
        <w:t>: 0.2 (low); 0.5 (moderate); 0.8 (high); 1.3 (very high)</w:t>
      </w:r>
      <w:r w:rsidR="000307B1">
        <w:rPr>
          <w:rFonts w:ascii="Arial" w:hAnsi="Arial" w:cs="Arial"/>
          <w:color w:val="000000"/>
          <w:sz w:val="20"/>
          <w:szCs w:val="20"/>
          <w:shd w:val="clear" w:color="auto" w:fill="FFFFFF"/>
          <w:lang w:val="en-US"/>
        </w:rPr>
        <w:t>.</w:t>
      </w:r>
    </w:p>
    <w:p w:rsidR="000307B1" w:rsidRDefault="000307B1" w:rsidP="000307B1">
      <w:pPr>
        <w:spacing w:after="0" w:line="480" w:lineRule="auto"/>
        <w:ind w:firstLine="708"/>
        <w:jc w:val="both"/>
        <w:rPr>
          <w:rFonts w:ascii="Arial" w:hAnsi="Arial" w:cs="Arial"/>
          <w:color w:val="000000"/>
          <w:sz w:val="20"/>
          <w:szCs w:val="20"/>
          <w:shd w:val="clear" w:color="auto" w:fill="FFFFFF"/>
          <w:lang w:val="en-US"/>
        </w:rPr>
      </w:pPr>
      <w:r w:rsidRPr="000307B1">
        <w:rPr>
          <w:rFonts w:ascii="Arial" w:hAnsi="Arial" w:cs="Arial"/>
          <w:color w:val="000000"/>
          <w:sz w:val="20"/>
          <w:szCs w:val="20"/>
          <w:shd w:val="clear" w:color="auto" w:fill="FFFFFF"/>
          <w:lang w:val="en-US"/>
        </w:rPr>
        <w:t>The correlation</w:t>
      </w:r>
      <w:r w:rsidR="00E5621F">
        <w:rPr>
          <w:rFonts w:ascii="Arial" w:hAnsi="Arial" w:cs="Arial"/>
          <w:color w:val="000000"/>
          <w:sz w:val="20"/>
          <w:szCs w:val="20"/>
          <w:shd w:val="clear" w:color="auto" w:fill="FFFFFF"/>
          <w:lang w:val="en-US"/>
        </w:rPr>
        <w:t>s</w:t>
      </w:r>
      <w:r w:rsidRPr="000307B1">
        <w:rPr>
          <w:rFonts w:ascii="Arial" w:hAnsi="Arial" w:cs="Arial"/>
          <w:color w:val="000000"/>
          <w:sz w:val="20"/>
          <w:szCs w:val="20"/>
          <w:shd w:val="clear" w:color="auto" w:fill="FFFFFF"/>
          <w:lang w:val="en-US"/>
        </w:rPr>
        <w:t xml:space="preserve"> between changes in </w:t>
      </w:r>
      <w:r>
        <w:rPr>
          <w:rFonts w:ascii="Arial" w:hAnsi="Arial" w:cs="Arial"/>
          <w:color w:val="000000"/>
          <w:sz w:val="20"/>
          <w:szCs w:val="20"/>
          <w:shd w:val="clear" w:color="auto" w:fill="FFFFFF"/>
          <w:lang w:val="en-US"/>
        </w:rPr>
        <w:t xml:space="preserve">basal BF (ΔBF) and VC (ΔVC) with </w:t>
      </w:r>
      <w:r w:rsidRPr="000307B1">
        <w:rPr>
          <w:rFonts w:ascii="Arial" w:hAnsi="Arial" w:cs="Arial"/>
          <w:color w:val="000000"/>
          <w:sz w:val="20"/>
          <w:szCs w:val="20"/>
          <w:shd w:val="clear" w:color="auto" w:fill="FFFFFF"/>
          <w:lang w:val="en-US"/>
        </w:rPr>
        <w:t>changes in blood variables (</w:t>
      </w:r>
      <w:proofErr w:type="spellStart"/>
      <w:r w:rsidRPr="000307B1">
        <w:rPr>
          <w:rFonts w:ascii="Arial" w:hAnsi="Arial" w:cs="Arial"/>
          <w:color w:val="000000"/>
          <w:sz w:val="20"/>
          <w:szCs w:val="20"/>
          <w:shd w:val="clear" w:color="auto" w:fill="FFFFFF"/>
          <w:lang w:val="en-US"/>
        </w:rPr>
        <w:t>Δ</w:t>
      </w:r>
      <w:r w:rsidRPr="00E51651">
        <w:rPr>
          <w:rFonts w:ascii="Arial" w:hAnsi="Arial" w:cs="Arial"/>
          <w:color w:val="000000"/>
          <w:sz w:val="20"/>
          <w:szCs w:val="20"/>
          <w:lang w:val="en-US"/>
        </w:rPr>
        <w:t>hs</w:t>
      </w:r>
      <w:proofErr w:type="spellEnd"/>
      <w:r w:rsidRPr="00E51651">
        <w:rPr>
          <w:rFonts w:ascii="Arial" w:hAnsi="Arial" w:cs="Arial"/>
          <w:color w:val="000000"/>
          <w:sz w:val="20"/>
          <w:szCs w:val="20"/>
          <w:lang w:val="en-US"/>
        </w:rPr>
        <w:t>-CRP</w:t>
      </w:r>
      <w:r w:rsidRPr="000307B1">
        <w:rPr>
          <w:rFonts w:ascii="Arial" w:hAnsi="Arial" w:cs="Arial"/>
          <w:color w:val="000000"/>
          <w:sz w:val="20"/>
          <w:szCs w:val="20"/>
          <w:shd w:val="clear" w:color="auto" w:fill="FFFFFF"/>
          <w:lang w:val="en-US"/>
        </w:rPr>
        <w:t>, ΔNO</w:t>
      </w:r>
      <w:r w:rsidRPr="000307B1">
        <w:rPr>
          <w:rFonts w:ascii="Arial" w:hAnsi="Arial" w:cs="Arial"/>
          <w:color w:val="000000"/>
          <w:sz w:val="20"/>
          <w:szCs w:val="20"/>
          <w:shd w:val="clear" w:color="auto" w:fill="FFFFFF"/>
          <w:vertAlign w:val="subscript"/>
          <w:lang w:val="en-US"/>
        </w:rPr>
        <w:t>2</w:t>
      </w:r>
      <w:r w:rsidRPr="000307B1">
        <w:rPr>
          <w:rFonts w:ascii="Arial" w:hAnsi="Arial" w:cs="Arial"/>
          <w:color w:val="000000"/>
          <w:sz w:val="20"/>
          <w:szCs w:val="20"/>
          <w:shd w:val="clear" w:color="auto" w:fill="FFFFFF"/>
          <w:vertAlign w:val="superscript"/>
          <w:lang w:val="en-US"/>
        </w:rPr>
        <w:t>-</w:t>
      </w:r>
      <w:r w:rsidRPr="000307B1">
        <w:rPr>
          <w:rFonts w:ascii="Arial" w:hAnsi="Arial" w:cs="Arial"/>
          <w:color w:val="000000"/>
          <w:sz w:val="20"/>
          <w:szCs w:val="20"/>
          <w:shd w:val="clear" w:color="auto" w:fill="FFFFFF"/>
          <w:lang w:val="en-US"/>
        </w:rPr>
        <w:t>, ΔMDA and Δ</w:t>
      </w:r>
      <w:r>
        <w:rPr>
          <w:rFonts w:ascii="Arial" w:hAnsi="Arial" w:cs="Arial"/>
          <w:color w:val="000000"/>
          <w:sz w:val="20"/>
          <w:szCs w:val="20"/>
          <w:shd w:val="clear" w:color="auto" w:fill="FFFFFF"/>
          <w:lang w:val="en-US"/>
        </w:rPr>
        <w:t>TAC</w:t>
      </w:r>
      <w:r w:rsidRPr="000307B1">
        <w:rPr>
          <w:rFonts w:ascii="Arial" w:hAnsi="Arial" w:cs="Arial"/>
          <w:color w:val="000000"/>
          <w:sz w:val="20"/>
          <w:szCs w:val="20"/>
          <w:shd w:val="clear" w:color="auto" w:fill="FFFFFF"/>
          <w:lang w:val="en-US"/>
        </w:rPr>
        <w:t>) were</w:t>
      </w:r>
      <w:r>
        <w:rPr>
          <w:rFonts w:ascii="Arial" w:hAnsi="Arial" w:cs="Arial"/>
          <w:color w:val="000000"/>
          <w:sz w:val="20"/>
          <w:szCs w:val="20"/>
          <w:shd w:val="clear" w:color="auto" w:fill="FFFFFF"/>
          <w:lang w:val="en-US"/>
        </w:rPr>
        <w:t xml:space="preserve"> </w:t>
      </w:r>
      <w:r w:rsidRPr="000307B1">
        <w:rPr>
          <w:rFonts w:ascii="Arial" w:hAnsi="Arial" w:cs="Arial"/>
          <w:color w:val="000000"/>
          <w:sz w:val="20"/>
          <w:szCs w:val="20"/>
          <w:shd w:val="clear" w:color="auto" w:fill="FFFFFF"/>
          <w:lang w:val="en-US"/>
        </w:rPr>
        <w:t>analyzed using Pearson's correlation coefficient (r) when both</w:t>
      </w:r>
      <w:r>
        <w:rPr>
          <w:rFonts w:ascii="Arial" w:hAnsi="Arial" w:cs="Arial"/>
          <w:color w:val="000000"/>
          <w:sz w:val="20"/>
          <w:szCs w:val="20"/>
          <w:shd w:val="clear" w:color="auto" w:fill="FFFFFF"/>
          <w:lang w:val="en-US"/>
        </w:rPr>
        <w:t xml:space="preserve"> had </w:t>
      </w:r>
      <w:r w:rsidRPr="00A53D76">
        <w:rPr>
          <w:rFonts w:ascii="Arial" w:hAnsi="Arial" w:cs="Arial"/>
          <w:color w:val="000000"/>
          <w:sz w:val="20"/>
          <w:szCs w:val="20"/>
          <w:shd w:val="clear" w:color="auto" w:fill="FFFFFF"/>
          <w:lang w:val="en-US"/>
        </w:rPr>
        <w:t>normal distribution</w:t>
      </w:r>
      <w:r w:rsidRPr="000307B1">
        <w:rPr>
          <w:rFonts w:ascii="Arial" w:hAnsi="Arial" w:cs="Arial"/>
          <w:color w:val="000000"/>
          <w:sz w:val="20"/>
          <w:szCs w:val="20"/>
          <w:shd w:val="clear" w:color="auto" w:fill="FFFFFF"/>
          <w:lang w:val="en-US"/>
        </w:rPr>
        <w:t>.</w:t>
      </w:r>
      <w:r>
        <w:rPr>
          <w:rFonts w:ascii="Arial" w:hAnsi="Arial" w:cs="Arial"/>
          <w:color w:val="000000"/>
          <w:sz w:val="20"/>
          <w:szCs w:val="20"/>
          <w:shd w:val="clear" w:color="auto" w:fill="FFFFFF"/>
          <w:lang w:val="en-US"/>
        </w:rPr>
        <w:t xml:space="preserve"> </w:t>
      </w:r>
      <w:r w:rsidRPr="000307B1">
        <w:rPr>
          <w:rFonts w:ascii="Arial" w:hAnsi="Arial" w:cs="Arial"/>
          <w:color w:val="000000"/>
          <w:sz w:val="20"/>
          <w:szCs w:val="20"/>
          <w:shd w:val="clear" w:color="auto" w:fill="FFFFFF"/>
          <w:lang w:val="en-US"/>
        </w:rPr>
        <w:t xml:space="preserve">Otherwise, the Spearman correlation coefficient (rho) was applied. Such </w:t>
      </w:r>
      <w:r>
        <w:rPr>
          <w:rFonts w:ascii="Arial" w:hAnsi="Arial" w:cs="Arial"/>
          <w:color w:val="000000"/>
          <w:sz w:val="20"/>
          <w:szCs w:val="20"/>
          <w:shd w:val="clear" w:color="auto" w:fill="FFFFFF"/>
          <w:lang w:val="en-US"/>
        </w:rPr>
        <w:t>correlations</w:t>
      </w:r>
      <w:r w:rsidRPr="000307B1">
        <w:rPr>
          <w:rFonts w:ascii="Arial" w:hAnsi="Arial" w:cs="Arial"/>
          <w:color w:val="000000"/>
          <w:sz w:val="20"/>
          <w:szCs w:val="20"/>
          <w:shd w:val="clear" w:color="auto" w:fill="FFFFFF"/>
          <w:lang w:val="en-US"/>
        </w:rPr>
        <w:t xml:space="preserve"> were considered in the </w:t>
      </w:r>
      <w:r w:rsidR="00AA509C">
        <w:rPr>
          <w:rFonts w:ascii="Arial" w:hAnsi="Arial" w:cs="Arial"/>
          <w:color w:val="000000"/>
          <w:sz w:val="20"/>
          <w:szCs w:val="20"/>
          <w:shd w:val="clear" w:color="auto" w:fill="FFFFFF"/>
          <w:lang w:val="en-US"/>
        </w:rPr>
        <w:t>ST</w:t>
      </w:r>
      <w:r w:rsidRPr="000307B1">
        <w:rPr>
          <w:rFonts w:ascii="Arial" w:hAnsi="Arial" w:cs="Arial"/>
          <w:color w:val="000000"/>
          <w:sz w:val="20"/>
          <w:szCs w:val="20"/>
          <w:shd w:val="clear" w:color="auto" w:fill="FFFFFF"/>
          <w:lang w:val="en-US"/>
        </w:rPr>
        <w:t xml:space="preserve"> group using the following formula (Δ = post-training value </w:t>
      </w:r>
      <w:r w:rsidR="00264BDD">
        <w:rPr>
          <w:rFonts w:ascii="Arial" w:hAnsi="Arial" w:cs="Arial"/>
          <w:color w:val="000000"/>
          <w:sz w:val="20"/>
          <w:szCs w:val="20"/>
          <w:shd w:val="clear" w:color="auto" w:fill="FFFFFF"/>
          <w:lang w:val="en-US"/>
        </w:rPr>
        <w:t>–</w:t>
      </w:r>
      <w:r w:rsidRPr="000307B1">
        <w:rPr>
          <w:rFonts w:ascii="Arial" w:hAnsi="Arial" w:cs="Arial"/>
          <w:color w:val="000000"/>
          <w:sz w:val="20"/>
          <w:szCs w:val="20"/>
          <w:shd w:val="clear" w:color="auto" w:fill="FFFFFF"/>
          <w:lang w:val="en-US"/>
        </w:rPr>
        <w:t xml:space="preserve"> pre-training value). To assess the strength of the correlation between variables the following values</w:t>
      </w:r>
      <w:r w:rsidR="00E5621F">
        <w:rPr>
          <w:rFonts w:ascii="Arial" w:hAnsi="Arial" w:cs="Arial"/>
          <w:color w:val="000000"/>
          <w:sz w:val="20"/>
          <w:szCs w:val="20"/>
          <w:shd w:val="clear" w:color="auto" w:fill="FFFFFF"/>
          <w:lang w:val="en-US"/>
        </w:rPr>
        <w:t xml:space="preserve"> were considered</w:t>
      </w:r>
      <w:r w:rsidRPr="000307B1">
        <w:rPr>
          <w:rFonts w:ascii="Arial" w:hAnsi="Arial" w:cs="Arial"/>
          <w:color w:val="000000"/>
          <w:sz w:val="20"/>
          <w:szCs w:val="20"/>
          <w:shd w:val="clear" w:color="auto" w:fill="FFFFFF"/>
          <w:lang w:val="en-US"/>
        </w:rPr>
        <w:t>: 0.</w:t>
      </w:r>
      <w:r>
        <w:rPr>
          <w:rFonts w:ascii="Arial" w:hAnsi="Arial" w:cs="Arial"/>
          <w:color w:val="000000"/>
          <w:sz w:val="20"/>
          <w:szCs w:val="20"/>
          <w:shd w:val="clear" w:color="auto" w:fill="FFFFFF"/>
          <w:lang w:val="en-US"/>
        </w:rPr>
        <w:t>2 (weak); 0.5 (moderate); 0.8 (s</w:t>
      </w:r>
      <w:r w:rsidRPr="000307B1">
        <w:rPr>
          <w:rFonts w:ascii="Arial" w:hAnsi="Arial" w:cs="Arial"/>
          <w:color w:val="000000"/>
          <w:sz w:val="20"/>
          <w:szCs w:val="20"/>
          <w:shd w:val="clear" w:color="auto" w:fill="FFFFFF"/>
          <w:lang w:val="en-US"/>
        </w:rPr>
        <w:t>trong)</w:t>
      </w:r>
      <w:r>
        <w:rPr>
          <w:rFonts w:ascii="Arial" w:hAnsi="Arial" w:cs="Arial"/>
          <w:color w:val="000000"/>
          <w:sz w:val="20"/>
          <w:szCs w:val="20"/>
          <w:shd w:val="clear" w:color="auto" w:fill="FFFFFF"/>
          <w:lang w:val="en-US"/>
        </w:rPr>
        <w:t>.</w:t>
      </w:r>
    </w:p>
    <w:p w:rsidR="000307B1" w:rsidRDefault="000307B1" w:rsidP="000307B1">
      <w:pPr>
        <w:spacing w:after="0" w:line="480" w:lineRule="auto"/>
        <w:ind w:firstLine="708"/>
        <w:jc w:val="both"/>
        <w:rPr>
          <w:rFonts w:ascii="Arial" w:hAnsi="Arial" w:cs="Arial"/>
          <w:color w:val="000000"/>
          <w:sz w:val="20"/>
          <w:szCs w:val="20"/>
          <w:shd w:val="clear" w:color="auto" w:fill="FFFFFF"/>
          <w:lang w:val="en-US"/>
        </w:rPr>
      </w:pPr>
      <w:r w:rsidRPr="000307B1">
        <w:rPr>
          <w:rFonts w:ascii="Arial" w:hAnsi="Arial" w:cs="Arial"/>
          <w:color w:val="000000"/>
          <w:sz w:val="20"/>
          <w:szCs w:val="20"/>
          <w:shd w:val="clear" w:color="auto" w:fill="FFFFFF"/>
          <w:lang w:val="en-US"/>
        </w:rPr>
        <w:t xml:space="preserve">In addition, comparison of proportions </w:t>
      </w:r>
      <w:r w:rsidR="00E5621F">
        <w:rPr>
          <w:rFonts w:ascii="Arial" w:hAnsi="Arial" w:cs="Arial"/>
          <w:color w:val="000000"/>
          <w:sz w:val="20"/>
          <w:szCs w:val="20"/>
          <w:shd w:val="clear" w:color="auto" w:fill="FFFFFF"/>
          <w:lang w:val="en-US"/>
        </w:rPr>
        <w:t>for</w:t>
      </w:r>
      <w:r w:rsidR="00E5621F" w:rsidRPr="000307B1">
        <w:rPr>
          <w:rFonts w:ascii="Arial" w:hAnsi="Arial" w:cs="Arial"/>
          <w:color w:val="000000"/>
          <w:sz w:val="20"/>
          <w:szCs w:val="20"/>
          <w:shd w:val="clear" w:color="auto" w:fill="FFFFFF"/>
          <w:lang w:val="en-US"/>
        </w:rPr>
        <w:t xml:space="preserve"> </w:t>
      </w:r>
      <w:r w:rsidRPr="000307B1">
        <w:rPr>
          <w:rFonts w:ascii="Arial" w:hAnsi="Arial" w:cs="Arial"/>
          <w:color w:val="000000"/>
          <w:sz w:val="20"/>
          <w:szCs w:val="20"/>
          <w:shd w:val="clear" w:color="auto" w:fill="FFFFFF"/>
          <w:lang w:val="en-US"/>
        </w:rPr>
        <w:t>the use of different types of antihypertensive drugs</w:t>
      </w:r>
      <w:r w:rsidR="00412FEF">
        <w:rPr>
          <w:rFonts w:ascii="Arial" w:hAnsi="Arial" w:cs="Arial"/>
          <w:color w:val="000000"/>
          <w:sz w:val="20"/>
          <w:szCs w:val="20"/>
          <w:shd w:val="clear" w:color="auto" w:fill="FFFFFF"/>
          <w:lang w:val="en-US"/>
        </w:rPr>
        <w:t>,</w:t>
      </w:r>
      <w:r w:rsidRPr="000307B1">
        <w:rPr>
          <w:rFonts w:ascii="Arial" w:hAnsi="Arial" w:cs="Arial"/>
          <w:color w:val="000000"/>
          <w:sz w:val="20"/>
          <w:szCs w:val="20"/>
          <w:shd w:val="clear" w:color="auto" w:fill="FFFFFF"/>
          <w:lang w:val="en-US"/>
        </w:rPr>
        <w:t xml:space="preserve"> consumed by </w:t>
      </w:r>
      <w:r w:rsidR="00412FEF">
        <w:rPr>
          <w:rFonts w:ascii="Arial" w:hAnsi="Arial" w:cs="Arial"/>
          <w:color w:val="000000"/>
          <w:sz w:val="20"/>
          <w:szCs w:val="20"/>
          <w:shd w:val="clear" w:color="auto" w:fill="FFFFFF"/>
          <w:lang w:val="en-US"/>
        </w:rPr>
        <w:t>hypertensive elderly women</w:t>
      </w:r>
      <w:r w:rsidRPr="000307B1">
        <w:rPr>
          <w:rFonts w:ascii="Arial" w:hAnsi="Arial" w:cs="Arial"/>
          <w:color w:val="000000"/>
          <w:sz w:val="20"/>
          <w:szCs w:val="20"/>
          <w:shd w:val="clear" w:color="auto" w:fill="FFFFFF"/>
          <w:lang w:val="en-US"/>
        </w:rPr>
        <w:t xml:space="preserve">, was </w:t>
      </w:r>
      <w:r w:rsidR="00E5621F">
        <w:rPr>
          <w:rFonts w:ascii="Arial" w:hAnsi="Arial" w:cs="Arial"/>
          <w:color w:val="000000"/>
          <w:sz w:val="20"/>
          <w:szCs w:val="20"/>
          <w:shd w:val="clear" w:color="auto" w:fill="FFFFFF"/>
          <w:lang w:val="en-US"/>
        </w:rPr>
        <w:t>performed</w:t>
      </w:r>
      <w:r w:rsidR="00E5621F" w:rsidRPr="000307B1">
        <w:rPr>
          <w:rFonts w:ascii="Arial" w:hAnsi="Arial" w:cs="Arial"/>
          <w:color w:val="000000"/>
          <w:sz w:val="20"/>
          <w:szCs w:val="20"/>
          <w:shd w:val="clear" w:color="auto" w:fill="FFFFFF"/>
          <w:lang w:val="en-US"/>
        </w:rPr>
        <w:t xml:space="preserve"> </w:t>
      </w:r>
      <w:r w:rsidRPr="000307B1">
        <w:rPr>
          <w:rFonts w:ascii="Arial" w:hAnsi="Arial" w:cs="Arial"/>
          <w:color w:val="000000"/>
          <w:sz w:val="20"/>
          <w:szCs w:val="20"/>
          <w:shd w:val="clear" w:color="auto" w:fill="FFFFFF"/>
          <w:lang w:val="en-US"/>
        </w:rPr>
        <w:t>by Fisher's exact test.</w:t>
      </w:r>
      <w:r w:rsidR="00412FEF">
        <w:rPr>
          <w:rFonts w:ascii="Arial" w:hAnsi="Arial" w:cs="Arial"/>
          <w:color w:val="000000"/>
          <w:sz w:val="20"/>
          <w:szCs w:val="20"/>
          <w:shd w:val="clear" w:color="auto" w:fill="FFFFFF"/>
          <w:lang w:val="en-US"/>
        </w:rPr>
        <w:t xml:space="preserve"> </w:t>
      </w:r>
      <w:r w:rsidR="00412FEF" w:rsidRPr="00412FEF">
        <w:rPr>
          <w:rFonts w:ascii="Arial" w:hAnsi="Arial" w:cs="Arial"/>
          <w:color w:val="000000"/>
          <w:sz w:val="20"/>
          <w:szCs w:val="20"/>
          <w:shd w:val="clear" w:color="auto" w:fill="FFFFFF"/>
          <w:lang w:val="en-US"/>
        </w:rPr>
        <w:t>In all situations</w:t>
      </w:r>
      <w:r w:rsidR="00412FEF">
        <w:rPr>
          <w:rFonts w:ascii="Arial" w:hAnsi="Arial" w:cs="Arial"/>
          <w:color w:val="000000"/>
          <w:sz w:val="20"/>
          <w:szCs w:val="20"/>
          <w:shd w:val="clear" w:color="auto" w:fill="FFFFFF"/>
          <w:lang w:val="en-US"/>
        </w:rPr>
        <w:t>,</w:t>
      </w:r>
      <w:r w:rsidR="00412FEF" w:rsidRPr="00412FEF">
        <w:rPr>
          <w:rFonts w:ascii="Arial" w:hAnsi="Arial" w:cs="Arial"/>
          <w:color w:val="000000"/>
          <w:sz w:val="20"/>
          <w:szCs w:val="20"/>
          <w:shd w:val="clear" w:color="auto" w:fill="FFFFFF"/>
          <w:lang w:val="en-US"/>
        </w:rPr>
        <w:t xml:space="preserve"> a significance value</w:t>
      </w:r>
      <w:r w:rsidR="00412FEF">
        <w:rPr>
          <w:rFonts w:ascii="Arial" w:hAnsi="Arial" w:cs="Arial"/>
          <w:color w:val="000000"/>
          <w:sz w:val="20"/>
          <w:szCs w:val="20"/>
          <w:shd w:val="clear" w:color="auto" w:fill="FFFFFF"/>
          <w:lang w:val="en-US"/>
        </w:rPr>
        <w:t xml:space="preserve"> </w:t>
      </w:r>
      <w:r w:rsidR="00412FEF" w:rsidRPr="00412FEF">
        <w:rPr>
          <w:rFonts w:ascii="Arial" w:hAnsi="Arial" w:cs="Arial"/>
          <w:color w:val="000000"/>
          <w:sz w:val="20"/>
          <w:szCs w:val="20"/>
          <w:shd w:val="clear" w:color="auto" w:fill="FFFFFF"/>
          <w:lang w:val="en-US"/>
        </w:rPr>
        <w:t>less than</w:t>
      </w:r>
      <w:r w:rsidR="00412FEF">
        <w:rPr>
          <w:rFonts w:ascii="Arial" w:hAnsi="Arial" w:cs="Arial"/>
          <w:color w:val="000000"/>
          <w:sz w:val="20"/>
          <w:szCs w:val="20"/>
          <w:shd w:val="clear" w:color="auto" w:fill="FFFFFF"/>
          <w:lang w:val="en-US"/>
        </w:rPr>
        <w:t xml:space="preserve"> 5%</w:t>
      </w:r>
      <w:r w:rsidR="00E5621F">
        <w:rPr>
          <w:rFonts w:ascii="Arial" w:hAnsi="Arial" w:cs="Arial"/>
          <w:color w:val="000000"/>
          <w:sz w:val="20"/>
          <w:szCs w:val="20"/>
          <w:shd w:val="clear" w:color="auto" w:fill="FFFFFF"/>
          <w:lang w:val="en-US"/>
        </w:rPr>
        <w:t xml:space="preserve"> was considered</w:t>
      </w:r>
      <w:r w:rsidR="00412FEF">
        <w:rPr>
          <w:rFonts w:ascii="Arial" w:hAnsi="Arial" w:cs="Arial"/>
          <w:color w:val="000000"/>
          <w:sz w:val="20"/>
          <w:szCs w:val="20"/>
          <w:shd w:val="clear" w:color="auto" w:fill="FFFFFF"/>
          <w:lang w:val="en-US"/>
        </w:rPr>
        <w:t>.</w:t>
      </w:r>
    </w:p>
    <w:p w:rsidR="002F4FAD" w:rsidRPr="00C64610" w:rsidRDefault="002F4FAD" w:rsidP="00626DAF">
      <w:pPr>
        <w:spacing w:after="0" w:line="480" w:lineRule="auto"/>
        <w:jc w:val="both"/>
        <w:rPr>
          <w:rFonts w:ascii="Arial" w:hAnsi="Arial" w:cs="Arial"/>
          <w:b/>
          <w:bCs/>
          <w:color w:val="231F20"/>
          <w:sz w:val="20"/>
          <w:szCs w:val="20"/>
          <w:lang w:val="en-US"/>
        </w:rPr>
      </w:pPr>
    </w:p>
    <w:p w:rsidR="00547817" w:rsidRDefault="002F4FAD" w:rsidP="00626DAF">
      <w:pPr>
        <w:spacing w:after="0" w:line="480" w:lineRule="auto"/>
        <w:jc w:val="both"/>
        <w:rPr>
          <w:rFonts w:ascii="Arial" w:hAnsi="Arial" w:cs="Arial"/>
          <w:b/>
          <w:bCs/>
          <w:sz w:val="24"/>
          <w:szCs w:val="24"/>
          <w:lang w:val="en-US"/>
        </w:rPr>
      </w:pPr>
      <w:r w:rsidRPr="00625B73">
        <w:rPr>
          <w:rFonts w:ascii="Arial" w:hAnsi="Arial" w:cs="Arial"/>
          <w:b/>
          <w:bCs/>
          <w:sz w:val="24"/>
          <w:szCs w:val="24"/>
          <w:lang w:val="en-US"/>
        </w:rPr>
        <w:t>References</w:t>
      </w:r>
    </w:p>
    <w:p w:rsidR="005D09B8" w:rsidRPr="00625B73" w:rsidRDefault="005D09B8" w:rsidP="00626DAF">
      <w:pPr>
        <w:spacing w:after="0" w:line="480" w:lineRule="auto"/>
        <w:jc w:val="both"/>
        <w:rPr>
          <w:rFonts w:ascii="Arial" w:hAnsi="Arial" w:cs="Arial"/>
          <w:b/>
          <w:bCs/>
          <w:sz w:val="24"/>
          <w:szCs w:val="24"/>
          <w:lang w:val="en-US"/>
        </w:rPr>
      </w:pPr>
    </w:p>
    <w:p w:rsidR="009B656E" w:rsidRPr="009B656E" w:rsidRDefault="00547817" w:rsidP="009B656E">
      <w:pPr>
        <w:pStyle w:val="EndNoteBibliography"/>
      </w:pPr>
      <w:r w:rsidRPr="005D09B8">
        <w:rPr>
          <w:rFonts w:ascii="Arial" w:hAnsi="Arial" w:cs="Arial"/>
          <w:color w:val="FF0000"/>
          <w:sz w:val="20"/>
          <w:szCs w:val="20"/>
        </w:rPr>
        <w:fldChar w:fldCharType="begin"/>
      </w:r>
      <w:r w:rsidRPr="005D09B8">
        <w:rPr>
          <w:rFonts w:ascii="Arial" w:hAnsi="Arial" w:cs="Arial"/>
          <w:color w:val="FF0000"/>
          <w:sz w:val="20"/>
          <w:szCs w:val="20"/>
        </w:rPr>
        <w:instrText xml:space="preserve"> ADDIN EN.REFLIST </w:instrText>
      </w:r>
      <w:r w:rsidRPr="005D09B8">
        <w:rPr>
          <w:rFonts w:ascii="Arial" w:hAnsi="Arial" w:cs="Arial"/>
          <w:color w:val="FF0000"/>
          <w:sz w:val="20"/>
          <w:szCs w:val="20"/>
        </w:rPr>
        <w:fldChar w:fldCharType="separate"/>
      </w:r>
      <w:bookmarkStart w:id="1" w:name="_ENREF_1"/>
      <w:r w:rsidR="009B656E" w:rsidRPr="009B656E">
        <w:t xml:space="preserve">BRAND-WILLIAMS, W.; CUVELIER, M.; BERSET, C. Use of a free radical method to evaluate antioxidant activity. </w:t>
      </w:r>
      <w:r w:rsidR="009B656E" w:rsidRPr="009B656E">
        <w:rPr>
          <w:b/>
        </w:rPr>
        <w:t xml:space="preserve">LWT-Food Science and Technology, </w:t>
      </w:r>
      <w:r w:rsidR="009B656E" w:rsidRPr="009B656E">
        <w:t>v. 28, n. 1, p. 25-30,  1995.</w:t>
      </w:r>
    </w:p>
    <w:bookmarkEnd w:id="1"/>
    <w:p w:rsidR="009B656E" w:rsidRPr="009B656E" w:rsidRDefault="009B656E" w:rsidP="009B656E">
      <w:pPr>
        <w:pStyle w:val="EndNoteBibliography"/>
        <w:spacing w:after="0"/>
      </w:pPr>
    </w:p>
    <w:p w:rsidR="009B656E" w:rsidRPr="009B656E" w:rsidRDefault="009B656E" w:rsidP="009B656E">
      <w:pPr>
        <w:pStyle w:val="EndNoteBibliography"/>
      </w:pPr>
      <w:bookmarkStart w:id="2" w:name="_ENREF_2"/>
      <w:r w:rsidRPr="009B656E">
        <w:t xml:space="preserve">GREEN, S. B. How many subjects does it take to do a regression analysis. </w:t>
      </w:r>
      <w:r w:rsidRPr="009B656E">
        <w:rPr>
          <w:b/>
        </w:rPr>
        <w:t xml:space="preserve">Multivariate behavioral research, </w:t>
      </w:r>
      <w:r w:rsidRPr="009B656E">
        <w:t>v. 26, n. 3, p. 499-510,  1991.</w:t>
      </w:r>
    </w:p>
    <w:bookmarkEnd w:id="2"/>
    <w:p w:rsidR="009B656E" w:rsidRPr="009B656E" w:rsidRDefault="009B656E" w:rsidP="009B656E">
      <w:pPr>
        <w:pStyle w:val="EndNoteBibliography"/>
        <w:spacing w:after="0"/>
      </w:pPr>
    </w:p>
    <w:p w:rsidR="009B656E" w:rsidRPr="009B656E" w:rsidRDefault="009B656E" w:rsidP="009B656E">
      <w:pPr>
        <w:pStyle w:val="EndNoteBibliography"/>
      </w:pPr>
      <w:bookmarkStart w:id="3" w:name="_ENREF_3"/>
      <w:r w:rsidRPr="009B656E">
        <w:t xml:space="preserve">JASPERSE, J. L.  et al. Positional differences in reactive hyperemia provide insight into initial phase of exercise hyperemia. </w:t>
      </w:r>
      <w:r w:rsidRPr="009B656E">
        <w:rPr>
          <w:b/>
        </w:rPr>
        <w:t>J Appl Physiol (1985)</w:t>
      </w:r>
      <w:r w:rsidRPr="009B656E">
        <w:t>, p. jap.01253.2013, Jul 2 2015.</w:t>
      </w:r>
    </w:p>
    <w:bookmarkEnd w:id="3"/>
    <w:p w:rsidR="009B656E" w:rsidRPr="009B656E" w:rsidRDefault="009B656E" w:rsidP="009B656E">
      <w:pPr>
        <w:pStyle w:val="EndNoteBibliography"/>
        <w:spacing w:after="0"/>
      </w:pPr>
    </w:p>
    <w:p w:rsidR="009B656E" w:rsidRPr="009B656E" w:rsidRDefault="009B656E" w:rsidP="009B656E">
      <w:pPr>
        <w:pStyle w:val="EndNoteBibliography"/>
      </w:pPr>
      <w:bookmarkStart w:id="4" w:name="_ENREF_4"/>
      <w:r w:rsidRPr="009B656E">
        <w:t xml:space="preserve">KRAEMER, W. J.  et al. Strength testing: development and evaluation of methodology. </w:t>
      </w:r>
      <w:r w:rsidRPr="009B656E">
        <w:rPr>
          <w:b/>
        </w:rPr>
        <w:t xml:space="preserve">Physiological assessment of human fitness, </w:t>
      </w:r>
      <w:r w:rsidRPr="009B656E">
        <w:t>v. 2, p. 119-150,  1995.</w:t>
      </w:r>
    </w:p>
    <w:bookmarkEnd w:id="4"/>
    <w:p w:rsidR="009B656E" w:rsidRPr="009B656E" w:rsidRDefault="009B656E" w:rsidP="009B656E">
      <w:pPr>
        <w:pStyle w:val="EndNoteBibliography"/>
        <w:spacing w:after="0"/>
      </w:pPr>
    </w:p>
    <w:p w:rsidR="009B656E" w:rsidRPr="009B656E" w:rsidRDefault="009B656E" w:rsidP="009B656E">
      <w:pPr>
        <w:pStyle w:val="EndNoteBibliography"/>
      </w:pPr>
      <w:bookmarkStart w:id="5" w:name="_ENREF_5"/>
      <w:r w:rsidRPr="009B656E">
        <w:t xml:space="preserve">LEKAKIS, J.  et al. Methods for evaluating endothelial function: a position statement from the European Society of Cardiology Working Group on Peripheral Circulation. </w:t>
      </w:r>
      <w:r w:rsidRPr="009B656E">
        <w:rPr>
          <w:b/>
        </w:rPr>
        <w:t xml:space="preserve">Eur J Cardiovasc Prev Rehabil, </w:t>
      </w:r>
      <w:r w:rsidRPr="009B656E">
        <w:t>v. 18, n. 6, p. 775-89, Dec 2011.</w:t>
      </w:r>
    </w:p>
    <w:bookmarkEnd w:id="5"/>
    <w:p w:rsidR="009B656E" w:rsidRPr="009B656E" w:rsidRDefault="009B656E" w:rsidP="009B656E">
      <w:pPr>
        <w:pStyle w:val="EndNoteBibliography"/>
        <w:spacing w:after="0"/>
      </w:pPr>
    </w:p>
    <w:p w:rsidR="009B656E" w:rsidRPr="009B656E" w:rsidRDefault="009B656E" w:rsidP="009B656E">
      <w:pPr>
        <w:pStyle w:val="EndNoteBibliography"/>
      </w:pPr>
      <w:bookmarkStart w:id="6" w:name="_ENREF_6"/>
      <w:r w:rsidRPr="009B656E">
        <w:t xml:space="preserve">MARK, A. L.  et al. Microneurographic studies of the mechanisms of sympathetic nerve responses to static exercise in humans. </w:t>
      </w:r>
      <w:r w:rsidRPr="009B656E">
        <w:rPr>
          <w:b/>
        </w:rPr>
        <w:t xml:space="preserve">Circ Res, </w:t>
      </w:r>
      <w:r w:rsidRPr="009B656E">
        <w:t>v. 57, n. 3, p. 461-9, Sep 1985.</w:t>
      </w:r>
    </w:p>
    <w:bookmarkEnd w:id="6"/>
    <w:p w:rsidR="009B656E" w:rsidRPr="009B656E" w:rsidRDefault="009B656E" w:rsidP="009B656E">
      <w:pPr>
        <w:pStyle w:val="EndNoteBibliography"/>
        <w:spacing w:after="0"/>
      </w:pPr>
    </w:p>
    <w:p w:rsidR="009B656E" w:rsidRPr="009B656E" w:rsidRDefault="009B656E" w:rsidP="009B656E">
      <w:pPr>
        <w:pStyle w:val="EndNoteBibliography"/>
      </w:pPr>
      <w:bookmarkStart w:id="7" w:name="_ENREF_7"/>
      <w:r w:rsidRPr="009B656E">
        <w:t xml:space="preserve">OHKAWA, H.; OHISHI, N.; YAGI, K. Assay for lipid peroxides in animal tissues by thiobarbituric acid reaction. </w:t>
      </w:r>
      <w:r w:rsidRPr="009B656E">
        <w:rPr>
          <w:b/>
        </w:rPr>
        <w:t xml:space="preserve">Anal Biochem, </w:t>
      </w:r>
      <w:r w:rsidRPr="009B656E">
        <w:t>v. 95, n. 2, p. 351-8, Jun 1979.</w:t>
      </w:r>
    </w:p>
    <w:bookmarkEnd w:id="7"/>
    <w:p w:rsidR="009B656E" w:rsidRPr="009B656E" w:rsidRDefault="009B656E" w:rsidP="009B656E">
      <w:pPr>
        <w:pStyle w:val="EndNoteBibliography"/>
        <w:spacing w:after="0"/>
      </w:pPr>
    </w:p>
    <w:p w:rsidR="009B656E" w:rsidRPr="009B656E" w:rsidRDefault="009B656E" w:rsidP="009B656E">
      <w:pPr>
        <w:pStyle w:val="EndNoteBibliography"/>
      </w:pPr>
      <w:bookmarkStart w:id="8" w:name="_ENREF_8"/>
      <w:r w:rsidRPr="009B656E">
        <w:t xml:space="preserve">ROBERTSON, R. J.  et al. Concurrent validation of the OMNI perceived exertion scale for resistance exercise. </w:t>
      </w:r>
      <w:r w:rsidRPr="009B656E">
        <w:rPr>
          <w:b/>
        </w:rPr>
        <w:t xml:space="preserve">Med Sci Sports Exerc, </w:t>
      </w:r>
      <w:r w:rsidRPr="009B656E">
        <w:t>v. 35, n. 2, p. 333-41, Feb 2003.</w:t>
      </w:r>
    </w:p>
    <w:bookmarkEnd w:id="8"/>
    <w:p w:rsidR="009B656E" w:rsidRPr="009B656E" w:rsidRDefault="009B656E" w:rsidP="009B656E">
      <w:pPr>
        <w:pStyle w:val="EndNoteBibliography"/>
        <w:spacing w:after="0"/>
      </w:pPr>
    </w:p>
    <w:p w:rsidR="009B656E" w:rsidRPr="009B656E" w:rsidRDefault="009B656E" w:rsidP="009B656E">
      <w:pPr>
        <w:pStyle w:val="EndNoteBibliography"/>
      </w:pPr>
      <w:bookmarkStart w:id="9" w:name="_ENREF_9"/>
      <w:r w:rsidRPr="009B656E">
        <w:t xml:space="preserve">SULLIVAN, G. M.; FEINN, R. Using Effect Size-or Why the P Value Is Not Enough. </w:t>
      </w:r>
      <w:r w:rsidRPr="009B656E">
        <w:rPr>
          <w:b/>
        </w:rPr>
        <w:t xml:space="preserve">J Grad Med Educ, </w:t>
      </w:r>
      <w:r w:rsidRPr="009B656E">
        <w:t>v. 4, n. 3, p. 279-82, Sep 2012.</w:t>
      </w:r>
    </w:p>
    <w:bookmarkEnd w:id="9"/>
    <w:p w:rsidR="009B656E" w:rsidRPr="009B656E" w:rsidRDefault="009B656E" w:rsidP="009B656E">
      <w:pPr>
        <w:pStyle w:val="EndNoteBibliography"/>
      </w:pPr>
    </w:p>
    <w:p w:rsidR="002F4FAD" w:rsidRPr="00626DAF" w:rsidRDefault="00547817" w:rsidP="00626DAF">
      <w:pPr>
        <w:spacing w:after="0" w:line="480" w:lineRule="auto"/>
        <w:jc w:val="both"/>
        <w:rPr>
          <w:rFonts w:ascii="Arial" w:hAnsi="Arial" w:cs="Arial"/>
          <w:color w:val="FF0000"/>
          <w:sz w:val="20"/>
          <w:szCs w:val="20"/>
          <w:lang w:val="en-US"/>
        </w:rPr>
      </w:pPr>
      <w:r w:rsidRPr="005D09B8">
        <w:rPr>
          <w:rFonts w:ascii="Arial" w:hAnsi="Arial" w:cs="Arial"/>
          <w:color w:val="FF0000"/>
          <w:sz w:val="20"/>
          <w:szCs w:val="20"/>
          <w:lang w:val="en-US"/>
        </w:rPr>
        <w:fldChar w:fldCharType="end"/>
      </w:r>
    </w:p>
    <w:sectPr w:rsidR="002F4FAD" w:rsidRPr="00626DAF" w:rsidSect="00D03324">
      <w:headerReference w:type="default" r:id="rId1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1B" w:rsidRDefault="00351B1B" w:rsidP="00D84BEF">
      <w:pPr>
        <w:spacing w:after="0" w:line="240" w:lineRule="auto"/>
      </w:pPr>
      <w:r>
        <w:separator/>
      </w:r>
    </w:p>
  </w:endnote>
  <w:endnote w:type="continuationSeparator" w:id="0">
    <w:p w:rsidR="00351B1B" w:rsidRDefault="00351B1B" w:rsidP="00D8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1B" w:rsidRDefault="00351B1B" w:rsidP="00D84BEF">
      <w:pPr>
        <w:spacing w:after="0" w:line="240" w:lineRule="auto"/>
      </w:pPr>
      <w:r>
        <w:separator/>
      </w:r>
    </w:p>
  </w:footnote>
  <w:footnote w:type="continuationSeparator" w:id="0">
    <w:p w:rsidR="00351B1B" w:rsidRDefault="00351B1B" w:rsidP="00D8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24" w:rsidRDefault="00D03324">
    <w:pPr>
      <w:pStyle w:val="Cabealho"/>
      <w:jc w:val="right"/>
    </w:pPr>
  </w:p>
  <w:p w:rsidR="006E3D98" w:rsidRDefault="006E3D9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3F87"/>
    <w:multiLevelType w:val="hybridMultilevel"/>
    <w:tmpl w:val="1B4C87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D6026CA"/>
    <w:multiLevelType w:val="hybridMultilevel"/>
    <w:tmpl w:val="A9E076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E1A75FB"/>
    <w:multiLevelType w:val="hybridMultilevel"/>
    <w:tmpl w:val="AA5E65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Young">
    <w15:presenceInfo w15:providerId="Windows Live" w15:userId="2c1721df6b395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_autor_dat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2rxta9saaa5r1e0svnx505x5dzrspwszdpd&quot;&gt;Tese pré banca Filipe Dantas&lt;record-ids&gt;&lt;item&gt;146&lt;/item&gt;&lt;item&gt;189&lt;/item&gt;&lt;item&gt;219&lt;/item&gt;&lt;item&gt;235&lt;/item&gt;&lt;item&gt;273&lt;/item&gt;&lt;item&gt;287&lt;/item&gt;&lt;item&gt;346&lt;/item&gt;&lt;item&gt;347&lt;/item&gt;&lt;item&gt;348&lt;/item&gt;&lt;/record-ids&gt;&lt;/item&gt;&lt;/Libraries&gt;"/>
  </w:docVars>
  <w:rsids>
    <w:rsidRoot w:val="0048257D"/>
    <w:rsid w:val="0001196C"/>
    <w:rsid w:val="0001721B"/>
    <w:rsid w:val="0002008D"/>
    <w:rsid w:val="00022FB3"/>
    <w:rsid w:val="00026FA5"/>
    <w:rsid w:val="00027221"/>
    <w:rsid w:val="0002760A"/>
    <w:rsid w:val="000307B1"/>
    <w:rsid w:val="00032A9B"/>
    <w:rsid w:val="00034F58"/>
    <w:rsid w:val="000363B4"/>
    <w:rsid w:val="00040CAC"/>
    <w:rsid w:val="00042B21"/>
    <w:rsid w:val="000470CF"/>
    <w:rsid w:val="000508EA"/>
    <w:rsid w:val="00063E75"/>
    <w:rsid w:val="0009022A"/>
    <w:rsid w:val="000A0E4C"/>
    <w:rsid w:val="000A5385"/>
    <w:rsid w:val="000B1590"/>
    <w:rsid w:val="000B2832"/>
    <w:rsid w:val="000B380B"/>
    <w:rsid w:val="000B5CBE"/>
    <w:rsid w:val="000C469D"/>
    <w:rsid w:val="000D0361"/>
    <w:rsid w:val="000D5CCE"/>
    <w:rsid w:val="000D7BDB"/>
    <w:rsid w:val="000F7F24"/>
    <w:rsid w:val="00131179"/>
    <w:rsid w:val="00132612"/>
    <w:rsid w:val="00143DBC"/>
    <w:rsid w:val="001465DA"/>
    <w:rsid w:val="00146B02"/>
    <w:rsid w:val="001562EC"/>
    <w:rsid w:val="00156D5A"/>
    <w:rsid w:val="00180209"/>
    <w:rsid w:val="00190723"/>
    <w:rsid w:val="0019205A"/>
    <w:rsid w:val="00192ED5"/>
    <w:rsid w:val="00197F0D"/>
    <w:rsid w:val="001A191B"/>
    <w:rsid w:val="001B33A0"/>
    <w:rsid w:val="001C191A"/>
    <w:rsid w:val="001C4CC8"/>
    <w:rsid w:val="001C5ACE"/>
    <w:rsid w:val="001F70C9"/>
    <w:rsid w:val="001F7D58"/>
    <w:rsid w:val="0022054D"/>
    <w:rsid w:val="00230341"/>
    <w:rsid w:val="002367CB"/>
    <w:rsid w:val="002416DD"/>
    <w:rsid w:val="00264BDD"/>
    <w:rsid w:val="002735B4"/>
    <w:rsid w:val="00281FA4"/>
    <w:rsid w:val="002A7DE3"/>
    <w:rsid w:val="002A7E1F"/>
    <w:rsid w:val="002E3879"/>
    <w:rsid w:val="002F39A2"/>
    <w:rsid w:val="002F4FAD"/>
    <w:rsid w:val="002F7EC0"/>
    <w:rsid w:val="00305D88"/>
    <w:rsid w:val="00311473"/>
    <w:rsid w:val="00312CB9"/>
    <w:rsid w:val="003169E7"/>
    <w:rsid w:val="00323DE8"/>
    <w:rsid w:val="00331812"/>
    <w:rsid w:val="00332C94"/>
    <w:rsid w:val="0033717D"/>
    <w:rsid w:val="00351B1B"/>
    <w:rsid w:val="00356125"/>
    <w:rsid w:val="00360A4E"/>
    <w:rsid w:val="0036529F"/>
    <w:rsid w:val="003739EA"/>
    <w:rsid w:val="00384213"/>
    <w:rsid w:val="00387285"/>
    <w:rsid w:val="003975FD"/>
    <w:rsid w:val="003B6AEF"/>
    <w:rsid w:val="003D4AAD"/>
    <w:rsid w:val="003D6415"/>
    <w:rsid w:val="003D6760"/>
    <w:rsid w:val="003E72A2"/>
    <w:rsid w:val="003F0524"/>
    <w:rsid w:val="004038AD"/>
    <w:rsid w:val="00403D74"/>
    <w:rsid w:val="00412FEF"/>
    <w:rsid w:val="00432E46"/>
    <w:rsid w:val="00435C57"/>
    <w:rsid w:val="0045153D"/>
    <w:rsid w:val="004577C4"/>
    <w:rsid w:val="0047312A"/>
    <w:rsid w:val="004744F3"/>
    <w:rsid w:val="00477E1C"/>
    <w:rsid w:val="0048257D"/>
    <w:rsid w:val="00494280"/>
    <w:rsid w:val="00497BBE"/>
    <w:rsid w:val="004A7711"/>
    <w:rsid w:val="004C0A7E"/>
    <w:rsid w:val="004D410F"/>
    <w:rsid w:val="004E03A7"/>
    <w:rsid w:val="004F0A8D"/>
    <w:rsid w:val="004F5252"/>
    <w:rsid w:val="005173D9"/>
    <w:rsid w:val="00526CDA"/>
    <w:rsid w:val="00545F58"/>
    <w:rsid w:val="00547817"/>
    <w:rsid w:val="00556994"/>
    <w:rsid w:val="00556C27"/>
    <w:rsid w:val="00560176"/>
    <w:rsid w:val="00560C53"/>
    <w:rsid w:val="005865A0"/>
    <w:rsid w:val="00596675"/>
    <w:rsid w:val="005B4C54"/>
    <w:rsid w:val="005C0152"/>
    <w:rsid w:val="005C2C8E"/>
    <w:rsid w:val="005C2FAC"/>
    <w:rsid w:val="005C4223"/>
    <w:rsid w:val="005D09B8"/>
    <w:rsid w:val="005D7D89"/>
    <w:rsid w:val="005F429A"/>
    <w:rsid w:val="006007A4"/>
    <w:rsid w:val="0061365D"/>
    <w:rsid w:val="00625B73"/>
    <w:rsid w:val="00626DAF"/>
    <w:rsid w:val="00630FA2"/>
    <w:rsid w:val="00641CBD"/>
    <w:rsid w:val="00643BC0"/>
    <w:rsid w:val="00644B1C"/>
    <w:rsid w:val="0064580A"/>
    <w:rsid w:val="006460A6"/>
    <w:rsid w:val="00651A45"/>
    <w:rsid w:val="0066126B"/>
    <w:rsid w:val="00663957"/>
    <w:rsid w:val="00665474"/>
    <w:rsid w:val="0067003D"/>
    <w:rsid w:val="00672AC0"/>
    <w:rsid w:val="00677820"/>
    <w:rsid w:val="006A13DF"/>
    <w:rsid w:val="006A6BE8"/>
    <w:rsid w:val="006B27CF"/>
    <w:rsid w:val="006D3D16"/>
    <w:rsid w:val="006E2E63"/>
    <w:rsid w:val="006E3D98"/>
    <w:rsid w:val="006F1B8B"/>
    <w:rsid w:val="006F35F9"/>
    <w:rsid w:val="006F4E0F"/>
    <w:rsid w:val="006F552A"/>
    <w:rsid w:val="007002ED"/>
    <w:rsid w:val="007064BD"/>
    <w:rsid w:val="00706B80"/>
    <w:rsid w:val="00731DBA"/>
    <w:rsid w:val="00737139"/>
    <w:rsid w:val="00743AE5"/>
    <w:rsid w:val="0077383C"/>
    <w:rsid w:val="007908D3"/>
    <w:rsid w:val="0079654F"/>
    <w:rsid w:val="007A20DA"/>
    <w:rsid w:val="007A44A3"/>
    <w:rsid w:val="007A7553"/>
    <w:rsid w:val="007B635F"/>
    <w:rsid w:val="007C09EA"/>
    <w:rsid w:val="007C5771"/>
    <w:rsid w:val="007C7C74"/>
    <w:rsid w:val="007D02E7"/>
    <w:rsid w:val="0080192B"/>
    <w:rsid w:val="0080345B"/>
    <w:rsid w:val="008224D1"/>
    <w:rsid w:val="00832D02"/>
    <w:rsid w:val="0084031E"/>
    <w:rsid w:val="0085122F"/>
    <w:rsid w:val="00855521"/>
    <w:rsid w:val="00862E6E"/>
    <w:rsid w:val="00870A34"/>
    <w:rsid w:val="00895A4F"/>
    <w:rsid w:val="008A4B87"/>
    <w:rsid w:val="009010B7"/>
    <w:rsid w:val="0091037F"/>
    <w:rsid w:val="009218EA"/>
    <w:rsid w:val="00935359"/>
    <w:rsid w:val="009377B8"/>
    <w:rsid w:val="00940611"/>
    <w:rsid w:val="009475A9"/>
    <w:rsid w:val="00953291"/>
    <w:rsid w:val="00957BC7"/>
    <w:rsid w:val="00975018"/>
    <w:rsid w:val="009766FF"/>
    <w:rsid w:val="009B656E"/>
    <w:rsid w:val="009C4B2C"/>
    <w:rsid w:val="009E6110"/>
    <w:rsid w:val="009F26B1"/>
    <w:rsid w:val="009F581D"/>
    <w:rsid w:val="009F6C09"/>
    <w:rsid w:val="00A17A99"/>
    <w:rsid w:val="00A21F15"/>
    <w:rsid w:val="00A261C3"/>
    <w:rsid w:val="00A50299"/>
    <w:rsid w:val="00A53D76"/>
    <w:rsid w:val="00A61505"/>
    <w:rsid w:val="00A6796F"/>
    <w:rsid w:val="00A82186"/>
    <w:rsid w:val="00A911F9"/>
    <w:rsid w:val="00A95027"/>
    <w:rsid w:val="00AA509C"/>
    <w:rsid w:val="00AA7923"/>
    <w:rsid w:val="00AB1424"/>
    <w:rsid w:val="00AD517A"/>
    <w:rsid w:val="00AF0D6C"/>
    <w:rsid w:val="00AF0FC4"/>
    <w:rsid w:val="00B0366B"/>
    <w:rsid w:val="00B1312D"/>
    <w:rsid w:val="00B16CF0"/>
    <w:rsid w:val="00B2608C"/>
    <w:rsid w:val="00B34D8C"/>
    <w:rsid w:val="00B37CC9"/>
    <w:rsid w:val="00B4101B"/>
    <w:rsid w:val="00B472AD"/>
    <w:rsid w:val="00B50DF8"/>
    <w:rsid w:val="00B727A6"/>
    <w:rsid w:val="00B72CC7"/>
    <w:rsid w:val="00B75B95"/>
    <w:rsid w:val="00B77131"/>
    <w:rsid w:val="00B87C22"/>
    <w:rsid w:val="00BA5164"/>
    <w:rsid w:val="00BA7C67"/>
    <w:rsid w:val="00C20EC7"/>
    <w:rsid w:val="00C46E38"/>
    <w:rsid w:val="00C543D1"/>
    <w:rsid w:val="00C62BB2"/>
    <w:rsid w:val="00C64610"/>
    <w:rsid w:val="00C70129"/>
    <w:rsid w:val="00C83AD7"/>
    <w:rsid w:val="00C91DDE"/>
    <w:rsid w:val="00CB5488"/>
    <w:rsid w:val="00CC6B03"/>
    <w:rsid w:val="00CE5D87"/>
    <w:rsid w:val="00CE5E45"/>
    <w:rsid w:val="00CE6193"/>
    <w:rsid w:val="00CF04D0"/>
    <w:rsid w:val="00CF4F1A"/>
    <w:rsid w:val="00D03232"/>
    <w:rsid w:val="00D03324"/>
    <w:rsid w:val="00D14FB7"/>
    <w:rsid w:val="00D32657"/>
    <w:rsid w:val="00D329CD"/>
    <w:rsid w:val="00D46D5A"/>
    <w:rsid w:val="00D51749"/>
    <w:rsid w:val="00D62957"/>
    <w:rsid w:val="00D64980"/>
    <w:rsid w:val="00D74C56"/>
    <w:rsid w:val="00D84BEF"/>
    <w:rsid w:val="00D94F75"/>
    <w:rsid w:val="00DA1980"/>
    <w:rsid w:val="00DA4E64"/>
    <w:rsid w:val="00DB53C5"/>
    <w:rsid w:val="00DC63DC"/>
    <w:rsid w:val="00DC7A6C"/>
    <w:rsid w:val="00DD1790"/>
    <w:rsid w:val="00DD4CB1"/>
    <w:rsid w:val="00E02045"/>
    <w:rsid w:val="00E06209"/>
    <w:rsid w:val="00E11696"/>
    <w:rsid w:val="00E152E2"/>
    <w:rsid w:val="00E23E60"/>
    <w:rsid w:val="00E4056B"/>
    <w:rsid w:val="00E44A9A"/>
    <w:rsid w:val="00E51651"/>
    <w:rsid w:val="00E5621F"/>
    <w:rsid w:val="00EA2C47"/>
    <w:rsid w:val="00EC480D"/>
    <w:rsid w:val="00EC5648"/>
    <w:rsid w:val="00ED0D69"/>
    <w:rsid w:val="00EE4A17"/>
    <w:rsid w:val="00EF206B"/>
    <w:rsid w:val="00F12045"/>
    <w:rsid w:val="00F143E6"/>
    <w:rsid w:val="00F1566F"/>
    <w:rsid w:val="00F17717"/>
    <w:rsid w:val="00F26CA5"/>
    <w:rsid w:val="00F26E86"/>
    <w:rsid w:val="00F45B8E"/>
    <w:rsid w:val="00F47B51"/>
    <w:rsid w:val="00F50AE0"/>
    <w:rsid w:val="00F536F9"/>
    <w:rsid w:val="00F5474F"/>
    <w:rsid w:val="00F61F1E"/>
    <w:rsid w:val="00F71274"/>
    <w:rsid w:val="00F82F6E"/>
    <w:rsid w:val="00F96BA8"/>
    <w:rsid w:val="00FA74C9"/>
    <w:rsid w:val="00FB1CB4"/>
    <w:rsid w:val="00FB4A8D"/>
    <w:rsid w:val="00FC57EF"/>
    <w:rsid w:val="00FE044C"/>
    <w:rsid w:val="00FF1176"/>
    <w:rsid w:val="00FF2879"/>
    <w:rsid w:val="00FF3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6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FB1C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75A9"/>
    <w:pPr>
      <w:ind w:left="720"/>
      <w:contextualSpacing/>
    </w:pPr>
  </w:style>
  <w:style w:type="paragraph" w:styleId="Cabealho">
    <w:name w:val="header"/>
    <w:basedOn w:val="Normal"/>
    <w:link w:val="CabealhoChar"/>
    <w:uiPriority w:val="99"/>
    <w:unhideWhenUsed/>
    <w:rsid w:val="00D84B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BEF"/>
  </w:style>
  <w:style w:type="paragraph" w:styleId="Rodap">
    <w:name w:val="footer"/>
    <w:basedOn w:val="Normal"/>
    <w:link w:val="RodapChar"/>
    <w:uiPriority w:val="99"/>
    <w:unhideWhenUsed/>
    <w:rsid w:val="00D84BEF"/>
    <w:pPr>
      <w:tabs>
        <w:tab w:val="center" w:pos="4252"/>
        <w:tab w:val="right" w:pos="8504"/>
      </w:tabs>
      <w:spacing w:after="0" w:line="240" w:lineRule="auto"/>
    </w:pPr>
  </w:style>
  <w:style w:type="character" w:customStyle="1" w:styleId="RodapChar">
    <w:name w:val="Rodapé Char"/>
    <w:basedOn w:val="Fontepargpadro"/>
    <w:link w:val="Rodap"/>
    <w:uiPriority w:val="99"/>
    <w:rsid w:val="00D84BEF"/>
  </w:style>
  <w:style w:type="character" w:styleId="Hyperlink">
    <w:name w:val="Hyperlink"/>
    <w:basedOn w:val="Fontepargpadro"/>
    <w:uiPriority w:val="99"/>
    <w:unhideWhenUsed/>
    <w:rsid w:val="00D84BEF"/>
    <w:rPr>
      <w:color w:val="0000FF" w:themeColor="hyperlink"/>
      <w:u w:val="single"/>
    </w:rPr>
  </w:style>
  <w:style w:type="character" w:customStyle="1" w:styleId="apple-converted-space">
    <w:name w:val="apple-converted-space"/>
    <w:basedOn w:val="Fontepargpadro"/>
    <w:rsid w:val="00D84BEF"/>
  </w:style>
  <w:style w:type="character" w:styleId="Forte">
    <w:name w:val="Strong"/>
    <w:basedOn w:val="Fontepargpadro"/>
    <w:uiPriority w:val="22"/>
    <w:qFormat/>
    <w:rsid w:val="005C2C8E"/>
    <w:rPr>
      <w:b/>
      <w:bCs/>
    </w:rPr>
  </w:style>
  <w:style w:type="paragraph" w:customStyle="1" w:styleId="EndNoteBibliographyTitle">
    <w:name w:val="EndNote Bibliography Title"/>
    <w:basedOn w:val="Normal"/>
    <w:link w:val="EndNoteBibliographyTitleChar"/>
    <w:rsid w:val="00547817"/>
    <w:pPr>
      <w:spacing w:after="0"/>
      <w:jc w:val="center"/>
    </w:pPr>
    <w:rPr>
      <w:rFonts w:ascii="Calibri" w:hAnsi="Calibri"/>
      <w:noProof/>
      <w:lang w:val="en-US"/>
    </w:rPr>
  </w:style>
  <w:style w:type="character" w:customStyle="1" w:styleId="EndNoteBibliographyTitleChar">
    <w:name w:val="EndNote Bibliography Title Char"/>
    <w:basedOn w:val="Fontepargpadro"/>
    <w:link w:val="EndNoteBibliographyTitle"/>
    <w:rsid w:val="00547817"/>
    <w:rPr>
      <w:rFonts w:ascii="Calibri" w:hAnsi="Calibri"/>
      <w:noProof/>
      <w:lang w:val="en-US"/>
    </w:rPr>
  </w:style>
  <w:style w:type="paragraph" w:customStyle="1" w:styleId="EndNoteBibliography">
    <w:name w:val="EndNote Bibliography"/>
    <w:basedOn w:val="Normal"/>
    <w:link w:val="EndNoteBibliographyChar"/>
    <w:rsid w:val="00547817"/>
    <w:pPr>
      <w:spacing w:line="240" w:lineRule="auto"/>
      <w:jc w:val="both"/>
    </w:pPr>
    <w:rPr>
      <w:rFonts w:ascii="Calibri" w:hAnsi="Calibri"/>
      <w:noProof/>
      <w:lang w:val="en-US"/>
    </w:rPr>
  </w:style>
  <w:style w:type="character" w:customStyle="1" w:styleId="EndNoteBibliographyChar">
    <w:name w:val="EndNote Bibliography Char"/>
    <w:basedOn w:val="Fontepargpadro"/>
    <w:link w:val="EndNoteBibliography"/>
    <w:rsid w:val="00547817"/>
    <w:rPr>
      <w:rFonts w:ascii="Calibri" w:hAnsi="Calibri"/>
      <w:noProof/>
      <w:lang w:val="en-US"/>
    </w:rPr>
  </w:style>
  <w:style w:type="character" w:customStyle="1" w:styleId="Ttulo2Char">
    <w:name w:val="Título 2 Char"/>
    <w:basedOn w:val="Fontepargpadro"/>
    <w:link w:val="Ttulo2"/>
    <w:uiPriority w:val="9"/>
    <w:rsid w:val="00FB1CB4"/>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A6796F"/>
    <w:rPr>
      <w:rFonts w:asciiTheme="majorHAnsi" w:eastAsiaTheme="majorEastAsia" w:hAnsiTheme="majorHAnsi" w:cstheme="majorBidi"/>
      <w:b/>
      <w:bCs/>
      <w:color w:val="365F91" w:themeColor="accent1" w:themeShade="BF"/>
      <w:sz w:val="28"/>
      <w:szCs w:val="28"/>
    </w:rPr>
  </w:style>
  <w:style w:type="character" w:customStyle="1" w:styleId="gt-card-ttl-txt">
    <w:name w:val="gt-card-ttl-txt"/>
    <w:basedOn w:val="Fontepargpadro"/>
    <w:rsid w:val="00A17A99"/>
  </w:style>
  <w:style w:type="table" w:styleId="Tabelacomgrade">
    <w:name w:val="Table Grid"/>
    <w:basedOn w:val="Tabelanormal"/>
    <w:uiPriority w:val="59"/>
    <w:rsid w:val="00AB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B14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67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FB1C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75A9"/>
    <w:pPr>
      <w:ind w:left="720"/>
      <w:contextualSpacing/>
    </w:pPr>
  </w:style>
  <w:style w:type="paragraph" w:styleId="Cabealho">
    <w:name w:val="header"/>
    <w:basedOn w:val="Normal"/>
    <w:link w:val="CabealhoChar"/>
    <w:uiPriority w:val="99"/>
    <w:unhideWhenUsed/>
    <w:rsid w:val="00D84B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4BEF"/>
  </w:style>
  <w:style w:type="paragraph" w:styleId="Rodap">
    <w:name w:val="footer"/>
    <w:basedOn w:val="Normal"/>
    <w:link w:val="RodapChar"/>
    <w:uiPriority w:val="99"/>
    <w:unhideWhenUsed/>
    <w:rsid w:val="00D84BEF"/>
    <w:pPr>
      <w:tabs>
        <w:tab w:val="center" w:pos="4252"/>
        <w:tab w:val="right" w:pos="8504"/>
      </w:tabs>
      <w:spacing w:after="0" w:line="240" w:lineRule="auto"/>
    </w:pPr>
  </w:style>
  <w:style w:type="character" w:customStyle="1" w:styleId="RodapChar">
    <w:name w:val="Rodapé Char"/>
    <w:basedOn w:val="Fontepargpadro"/>
    <w:link w:val="Rodap"/>
    <w:uiPriority w:val="99"/>
    <w:rsid w:val="00D84BEF"/>
  </w:style>
  <w:style w:type="character" w:styleId="Hyperlink">
    <w:name w:val="Hyperlink"/>
    <w:basedOn w:val="Fontepargpadro"/>
    <w:uiPriority w:val="99"/>
    <w:unhideWhenUsed/>
    <w:rsid w:val="00D84BEF"/>
    <w:rPr>
      <w:color w:val="0000FF" w:themeColor="hyperlink"/>
      <w:u w:val="single"/>
    </w:rPr>
  </w:style>
  <w:style w:type="character" w:customStyle="1" w:styleId="apple-converted-space">
    <w:name w:val="apple-converted-space"/>
    <w:basedOn w:val="Fontepargpadro"/>
    <w:rsid w:val="00D84BEF"/>
  </w:style>
  <w:style w:type="character" w:styleId="Forte">
    <w:name w:val="Strong"/>
    <w:basedOn w:val="Fontepargpadro"/>
    <w:uiPriority w:val="22"/>
    <w:qFormat/>
    <w:rsid w:val="005C2C8E"/>
    <w:rPr>
      <w:b/>
      <w:bCs/>
    </w:rPr>
  </w:style>
  <w:style w:type="paragraph" w:customStyle="1" w:styleId="EndNoteBibliographyTitle">
    <w:name w:val="EndNote Bibliography Title"/>
    <w:basedOn w:val="Normal"/>
    <w:link w:val="EndNoteBibliographyTitleChar"/>
    <w:rsid w:val="00547817"/>
    <w:pPr>
      <w:spacing w:after="0"/>
      <w:jc w:val="center"/>
    </w:pPr>
    <w:rPr>
      <w:rFonts w:ascii="Calibri" w:hAnsi="Calibri"/>
      <w:noProof/>
      <w:lang w:val="en-US"/>
    </w:rPr>
  </w:style>
  <w:style w:type="character" w:customStyle="1" w:styleId="EndNoteBibliographyTitleChar">
    <w:name w:val="EndNote Bibliography Title Char"/>
    <w:basedOn w:val="Fontepargpadro"/>
    <w:link w:val="EndNoteBibliographyTitle"/>
    <w:rsid w:val="00547817"/>
    <w:rPr>
      <w:rFonts w:ascii="Calibri" w:hAnsi="Calibri"/>
      <w:noProof/>
      <w:lang w:val="en-US"/>
    </w:rPr>
  </w:style>
  <w:style w:type="paragraph" w:customStyle="1" w:styleId="EndNoteBibliography">
    <w:name w:val="EndNote Bibliography"/>
    <w:basedOn w:val="Normal"/>
    <w:link w:val="EndNoteBibliographyChar"/>
    <w:rsid w:val="00547817"/>
    <w:pPr>
      <w:spacing w:line="240" w:lineRule="auto"/>
      <w:jc w:val="both"/>
    </w:pPr>
    <w:rPr>
      <w:rFonts w:ascii="Calibri" w:hAnsi="Calibri"/>
      <w:noProof/>
      <w:lang w:val="en-US"/>
    </w:rPr>
  </w:style>
  <w:style w:type="character" w:customStyle="1" w:styleId="EndNoteBibliographyChar">
    <w:name w:val="EndNote Bibliography Char"/>
    <w:basedOn w:val="Fontepargpadro"/>
    <w:link w:val="EndNoteBibliography"/>
    <w:rsid w:val="00547817"/>
    <w:rPr>
      <w:rFonts w:ascii="Calibri" w:hAnsi="Calibri"/>
      <w:noProof/>
      <w:lang w:val="en-US"/>
    </w:rPr>
  </w:style>
  <w:style w:type="character" w:customStyle="1" w:styleId="Ttulo2Char">
    <w:name w:val="Título 2 Char"/>
    <w:basedOn w:val="Fontepargpadro"/>
    <w:link w:val="Ttulo2"/>
    <w:uiPriority w:val="9"/>
    <w:rsid w:val="00FB1CB4"/>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A6796F"/>
    <w:rPr>
      <w:rFonts w:asciiTheme="majorHAnsi" w:eastAsiaTheme="majorEastAsia" w:hAnsiTheme="majorHAnsi" w:cstheme="majorBidi"/>
      <w:b/>
      <w:bCs/>
      <w:color w:val="365F91" w:themeColor="accent1" w:themeShade="BF"/>
      <w:sz w:val="28"/>
      <w:szCs w:val="28"/>
    </w:rPr>
  </w:style>
  <w:style w:type="character" w:customStyle="1" w:styleId="gt-card-ttl-txt">
    <w:name w:val="gt-card-ttl-txt"/>
    <w:basedOn w:val="Fontepargpadro"/>
    <w:rsid w:val="00A17A99"/>
  </w:style>
  <w:style w:type="table" w:styleId="Tabelacomgrade">
    <w:name w:val="Table Grid"/>
    <w:basedOn w:val="Tabelanormal"/>
    <w:uiPriority w:val="59"/>
    <w:rsid w:val="00AB1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B14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385">
      <w:bodyDiv w:val="1"/>
      <w:marLeft w:val="0"/>
      <w:marRight w:val="0"/>
      <w:marTop w:val="0"/>
      <w:marBottom w:val="0"/>
      <w:divBdr>
        <w:top w:val="none" w:sz="0" w:space="0" w:color="auto"/>
        <w:left w:val="none" w:sz="0" w:space="0" w:color="auto"/>
        <w:bottom w:val="none" w:sz="0" w:space="0" w:color="auto"/>
        <w:right w:val="none" w:sz="0" w:space="0" w:color="auto"/>
      </w:divBdr>
    </w:div>
    <w:div w:id="405734701">
      <w:bodyDiv w:val="1"/>
      <w:marLeft w:val="0"/>
      <w:marRight w:val="0"/>
      <w:marTop w:val="0"/>
      <w:marBottom w:val="0"/>
      <w:divBdr>
        <w:top w:val="none" w:sz="0" w:space="0" w:color="auto"/>
        <w:left w:val="none" w:sz="0" w:space="0" w:color="auto"/>
        <w:bottom w:val="none" w:sz="0" w:space="0" w:color="auto"/>
        <w:right w:val="none" w:sz="0" w:space="0" w:color="auto"/>
      </w:divBdr>
    </w:div>
    <w:div w:id="1065841211">
      <w:bodyDiv w:val="1"/>
      <w:marLeft w:val="0"/>
      <w:marRight w:val="0"/>
      <w:marTop w:val="0"/>
      <w:marBottom w:val="0"/>
      <w:divBdr>
        <w:top w:val="none" w:sz="0" w:space="0" w:color="auto"/>
        <w:left w:val="none" w:sz="0" w:space="0" w:color="auto"/>
        <w:bottom w:val="none" w:sz="0" w:space="0" w:color="auto"/>
        <w:right w:val="none" w:sz="0" w:space="0" w:color="auto"/>
      </w:divBdr>
    </w:div>
    <w:div w:id="16836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45"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3720</Words>
  <Characters>20091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dc:creator>
  <cp:lastModifiedBy>Filipe</cp:lastModifiedBy>
  <cp:revision>8</cp:revision>
  <cp:lastPrinted>2015-11-24T17:14:00Z</cp:lastPrinted>
  <dcterms:created xsi:type="dcterms:W3CDTF">2016-03-29T10:51:00Z</dcterms:created>
  <dcterms:modified xsi:type="dcterms:W3CDTF">2016-08-04T20:43:00Z</dcterms:modified>
</cp:coreProperties>
</file>