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BD471" w14:textId="77777777" w:rsidR="00A67FAC" w:rsidRPr="000240DD" w:rsidRDefault="00A67FAC" w:rsidP="00A67F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DD">
        <w:rPr>
          <w:rFonts w:ascii="Times New Roman" w:hAnsi="Times New Roman" w:cs="Times New Roman"/>
          <w:b/>
          <w:sz w:val="24"/>
          <w:szCs w:val="24"/>
        </w:rPr>
        <w:t xml:space="preserve">Table S1. The recovery rates of Fe, Cu, Zn, and </w:t>
      </w:r>
      <w:proofErr w:type="spellStart"/>
      <w:r w:rsidRPr="000240DD">
        <w:rPr>
          <w:rFonts w:ascii="Times New Roman" w:hAnsi="Times New Roman" w:cs="Times New Roman"/>
          <w:b/>
          <w:sz w:val="24"/>
          <w:szCs w:val="24"/>
        </w:rPr>
        <w:t>Pb</w:t>
      </w:r>
      <w:proofErr w:type="spellEnd"/>
      <w:r w:rsidRPr="000240DD">
        <w:rPr>
          <w:rFonts w:ascii="Times New Roman" w:hAnsi="Times New Roman" w:cs="Times New Roman"/>
          <w:b/>
          <w:sz w:val="24"/>
          <w:szCs w:val="24"/>
        </w:rPr>
        <w:t xml:space="preserve"> in three reference materials: IAEA-407 (Fish Homogenate), DORM-2 (Dogfish Muscle Certified Reference Material), and DOLT-3 (Dogfish Liver Certified Reference Material) determined by the ICP-MS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45"/>
        <w:gridCol w:w="1710"/>
        <w:gridCol w:w="1710"/>
        <w:gridCol w:w="1710"/>
      </w:tblGrid>
      <w:tr w:rsidR="00A67FAC" w:rsidRPr="00F86BE1" w14:paraId="5E732C08" w14:textId="77777777" w:rsidTr="009651C3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5541B9B5" w14:textId="77777777" w:rsidR="00A67FAC" w:rsidRPr="00F86BE1" w:rsidRDefault="00A67FAC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Reference material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57E399B" w14:textId="77777777" w:rsidR="00A67FAC" w:rsidRPr="00F86BE1" w:rsidRDefault="00A67FAC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74DBE1" w14:textId="77777777" w:rsidR="00A67FAC" w:rsidRPr="00F86BE1" w:rsidRDefault="00A67FAC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242826" w14:textId="77777777" w:rsidR="00A67FAC" w:rsidRPr="00F86BE1" w:rsidRDefault="00A67FAC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24F261" w14:textId="77777777" w:rsidR="00A67FAC" w:rsidRPr="00F86BE1" w:rsidRDefault="00A67FAC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Pb</w:t>
            </w:r>
            <w:proofErr w:type="spellEnd"/>
          </w:p>
        </w:tc>
      </w:tr>
      <w:tr w:rsidR="00A67FAC" w:rsidRPr="00F86BE1" w14:paraId="7B3D115D" w14:textId="77777777" w:rsidTr="009651C3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36D22FA" w14:textId="77777777" w:rsidR="00A67FAC" w:rsidRPr="00F86BE1" w:rsidRDefault="00A67FAC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IAEA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CE382CD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1DABDF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5742BD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A7ED08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109.40</w:t>
            </w:r>
          </w:p>
        </w:tc>
      </w:tr>
      <w:tr w:rsidR="00A67FAC" w:rsidRPr="00F86BE1" w14:paraId="392C54C1" w14:textId="77777777" w:rsidTr="009651C3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0D0139E" w14:textId="77777777" w:rsidR="00A67FAC" w:rsidRPr="00F86BE1" w:rsidRDefault="00A67FAC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DORM-2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98D97E5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092400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1B6FEED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86.01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5E854C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90.68</w:t>
            </w:r>
          </w:p>
        </w:tc>
      </w:tr>
      <w:tr w:rsidR="00A67FAC" w:rsidRPr="00F86BE1" w14:paraId="57D224A3" w14:textId="77777777" w:rsidTr="009651C3">
        <w:trPr>
          <w:trHeight w:val="300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74BC4707" w14:textId="77777777" w:rsidR="00A67FAC" w:rsidRPr="00F86BE1" w:rsidRDefault="00A67FAC" w:rsidP="0096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DOLT-3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5FDCC5A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959FCB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109.53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1FF568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4165546" w14:textId="77777777" w:rsidR="00A67FAC" w:rsidRPr="00F86BE1" w:rsidRDefault="00A67FAC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</w:tr>
    </w:tbl>
    <w:p w14:paraId="33D4629F" w14:textId="77777777" w:rsidR="00A67FAC" w:rsidRPr="00F86BE1" w:rsidRDefault="00A67FAC" w:rsidP="00A67F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84CB1" w14:textId="77777777" w:rsidR="005A7D7E" w:rsidRDefault="005A7D7E">
      <w:bookmarkStart w:id="0" w:name="_GoBack"/>
      <w:bookmarkEnd w:id="0"/>
    </w:p>
    <w:sectPr w:rsidR="005A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C"/>
    <w:rsid w:val="005A7D7E"/>
    <w:rsid w:val="00A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900D"/>
  <w15:chartTrackingRefBased/>
  <w15:docId w15:val="{A5CA5DAD-B825-40ED-A7B2-6721DAF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le</dc:creator>
  <cp:keywords/>
  <dc:description/>
  <cp:lastModifiedBy>yen le</cp:lastModifiedBy>
  <cp:revision>1</cp:revision>
  <dcterms:created xsi:type="dcterms:W3CDTF">2016-08-03T16:03:00Z</dcterms:created>
  <dcterms:modified xsi:type="dcterms:W3CDTF">2016-08-03T16:03:00Z</dcterms:modified>
</cp:coreProperties>
</file>