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22" w:rsidRPr="00930122" w:rsidRDefault="00930122" w:rsidP="009301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0122">
        <w:rPr>
          <w:rFonts w:ascii="Times New Roman" w:eastAsia="Calibri" w:hAnsi="Times New Roman" w:cs="Times New Roman"/>
          <w:b/>
        </w:rPr>
        <w:t>Supplemental Table 2.</w:t>
      </w:r>
      <w:proofErr w:type="gramEnd"/>
      <w:r w:rsidRPr="00930122">
        <w:rPr>
          <w:rFonts w:ascii="Times New Roman" w:eastAsia="Calibri" w:hAnsi="Times New Roman" w:cs="Times New Roman"/>
        </w:rPr>
        <w:t xml:space="preserve"> Gene ontology (GO) molecular function analysis by DAVID on </w:t>
      </w:r>
      <w:r w:rsidRPr="00930122">
        <w:rPr>
          <w:rFonts w:ascii="Times New Roman" w:eastAsia="Calibri" w:hAnsi="Times New Roman" w:cs="Times New Roman"/>
          <w:sz w:val="24"/>
          <w:szCs w:val="24"/>
        </w:rPr>
        <w:t>genes after transplant that had at least a 1.5-fold greater expression before transplant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2596"/>
        <w:gridCol w:w="999"/>
        <w:gridCol w:w="1041"/>
        <w:gridCol w:w="2910"/>
        <w:gridCol w:w="1341"/>
        <w:gridCol w:w="1277"/>
      </w:tblGrid>
      <w:tr w:rsidR="00930122" w:rsidRPr="00930122" w:rsidTr="001E7AAA">
        <w:trPr>
          <w:trHeight w:val="298"/>
        </w:trPr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b/>
                <w:color w:val="000000"/>
              </w:rPr>
              <w:t>Term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b/>
                <w:color w:val="000000"/>
              </w:rPr>
              <w:t>Number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b/>
                <w:color w:val="000000"/>
              </w:rPr>
              <w:t>P Value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b/>
                <w:color w:val="000000"/>
              </w:rPr>
              <w:t>Genes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b/>
                <w:color w:val="000000"/>
              </w:rPr>
              <w:t>Fold Enrichment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b/>
                <w:color w:val="000000"/>
              </w:rPr>
              <w:t>False Discovery Rate</w:t>
            </w:r>
          </w:p>
        </w:tc>
      </w:tr>
      <w:tr w:rsidR="00930122" w:rsidRPr="00930122" w:rsidTr="001E7AAA">
        <w:trPr>
          <w:trHeight w:val="298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GO:0003690~double-stranded DNA binding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1.39E-04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EGR1, KLF6, FOS, JUNB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35.7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930122" w:rsidRPr="00930122" w:rsidTr="001E7AAA">
        <w:trPr>
          <w:trHeight w:val="298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GO:0043566~structure-specific DNA binding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4.54E-04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EGR1, KLF6, FOS, JUNB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23.9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</w:tr>
      <w:tr w:rsidR="00930122" w:rsidRPr="00930122" w:rsidTr="001E7AAA">
        <w:trPr>
          <w:trHeight w:val="298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GO:0003700</w:t>
            </w:r>
            <w:bookmarkStart w:id="0" w:name="_GoBack"/>
            <w:bookmarkEnd w:id="0"/>
            <w:r w:rsidRPr="00930122">
              <w:rPr>
                <w:rFonts w:ascii="Times New Roman" w:eastAsia="Times New Roman" w:hAnsi="Times New Roman" w:cs="Times New Roman"/>
                <w:color w:val="000000"/>
              </w:rPr>
              <w:t>~transcription factor activity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0.002667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EGR1, KLF6, FOS, EGR2, HEYL, JUNB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2.71</w:t>
            </w:r>
          </w:p>
        </w:tc>
      </w:tr>
      <w:tr w:rsidR="00930122" w:rsidRPr="00930122" w:rsidTr="001E7AAA">
        <w:trPr>
          <w:trHeight w:val="298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GO:0030528~transcription regulator activity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0.003235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EGR1, KLF6, FOS, EGR2, HEYL, WWTR1, JUNB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3.28</w:t>
            </w:r>
          </w:p>
        </w:tc>
      </w:tr>
      <w:tr w:rsidR="00930122" w:rsidRPr="00930122" w:rsidTr="001E7AAA">
        <w:trPr>
          <w:trHeight w:val="298"/>
        </w:trPr>
        <w:tc>
          <w:tcPr>
            <w:tcW w:w="2596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GO:0016563~transcription activator activity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0.008779</w:t>
            </w:r>
          </w:p>
        </w:tc>
        <w:tc>
          <w:tcPr>
            <w:tcW w:w="291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EGR1, KLF6, WWTR1, JUNB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8.67</w:t>
            </w:r>
          </w:p>
        </w:tc>
      </w:tr>
      <w:tr w:rsidR="00930122" w:rsidRPr="00930122" w:rsidTr="001E7AAA">
        <w:trPr>
          <w:trHeight w:val="298"/>
        </w:trPr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GO:0046983~protein dimerization activity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0.01867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FOS, BDKRB2, WWTR1, JUNB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22" w:rsidRPr="00930122" w:rsidRDefault="00930122" w:rsidP="001E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22">
              <w:rPr>
                <w:rFonts w:ascii="Times New Roman" w:eastAsia="Times New Roman" w:hAnsi="Times New Roman" w:cs="Times New Roman"/>
                <w:color w:val="000000"/>
              </w:rPr>
              <w:t>17.63</w:t>
            </w:r>
          </w:p>
        </w:tc>
      </w:tr>
    </w:tbl>
    <w:p w:rsidR="00930122" w:rsidRPr="00930122" w:rsidRDefault="00930122" w:rsidP="00930122">
      <w:pP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30122">
        <w:rPr>
          <w:rFonts w:ascii="Times New Roman" w:eastAsia="Calibri" w:hAnsi="Times New Roman" w:cs="Times New Roman"/>
          <w:sz w:val="24"/>
          <w:szCs w:val="24"/>
        </w:rPr>
        <w:t>Database for Annotation, Visualization and Integrated Discovery.</w:t>
      </w:r>
      <w:proofErr w:type="gramEnd"/>
      <w:r w:rsidRPr="00930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30122">
        <w:rPr>
          <w:rFonts w:ascii="Times New Roman" w:eastAsia="Times New Roman" w:hAnsi="Times New Roman" w:cs="Times New Roman"/>
          <w:color w:val="000000"/>
        </w:rPr>
        <w:t xml:space="preserve">23 significant probes (P ≤ 0.05 and fold change &gt; 1.5) </w:t>
      </w:r>
      <w:r w:rsidRPr="00930122">
        <w:rPr>
          <w:rFonts w:ascii="Times New Roman" w:eastAsia="Calibri" w:hAnsi="Times New Roman" w:cs="Times New Roman"/>
          <w:sz w:val="24"/>
          <w:szCs w:val="24"/>
        </w:rPr>
        <w:t>that had at least a 1.5 fold greater response before transplant</w:t>
      </w:r>
      <w:r w:rsidRPr="00930122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930122">
        <w:rPr>
          <w:rFonts w:ascii="Times New Roman" w:eastAsia="Times New Roman" w:hAnsi="Times New Roman" w:cs="Times New Roman"/>
          <w:color w:val="000000"/>
        </w:rPr>
        <w:t xml:space="preserve"> Significant pathways determined by nominal P value &lt; 0.05.</w:t>
      </w:r>
    </w:p>
    <w:p w:rsidR="00930122" w:rsidRPr="00930122" w:rsidRDefault="00930122" w:rsidP="00930122">
      <w:pP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</w:p>
    <w:p w:rsidR="00177193" w:rsidRDefault="00177193"/>
    <w:sectPr w:rsidR="00177193" w:rsidSect="00930122"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22"/>
    <w:rsid w:val="00177193"/>
    <w:rsid w:val="0093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M McBroom</dc:creator>
  <cp:lastModifiedBy>JoAnn M McBroom</cp:lastModifiedBy>
  <cp:revision>1</cp:revision>
  <dcterms:created xsi:type="dcterms:W3CDTF">2016-04-13T21:16:00Z</dcterms:created>
  <dcterms:modified xsi:type="dcterms:W3CDTF">2016-04-13T21:23:00Z</dcterms:modified>
</cp:coreProperties>
</file>