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24" w:rsidRPr="0071086B" w:rsidRDefault="00B35724" w:rsidP="00B357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S3 Table</w:t>
      </w:r>
      <w:r w:rsidRPr="0071086B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Correlations between serum leptin levels, and nutritional, clinical, metabolic, and serologic factors</w:t>
      </w:r>
    </w:p>
    <w:tbl>
      <w:tblPr>
        <w:tblStyle w:val="LightShading-Accent1"/>
        <w:tblW w:w="3665" w:type="pct"/>
        <w:tblInd w:w="468" w:type="dxa"/>
        <w:tblLook w:val="0660" w:firstRow="1" w:lastRow="1" w:firstColumn="0" w:lastColumn="0" w:noHBand="1" w:noVBand="1"/>
      </w:tblPr>
      <w:tblGrid>
        <w:gridCol w:w="2904"/>
        <w:gridCol w:w="2054"/>
        <w:gridCol w:w="1903"/>
      </w:tblGrid>
      <w:tr w:rsidR="00B35724" w:rsidRPr="0071086B" w:rsidTr="00AD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9" w:type="pct"/>
            <w:noWrap/>
          </w:tcPr>
          <w:p w:rsidR="00B35724" w:rsidRPr="0071086B" w:rsidRDefault="00B35724" w:rsidP="00AD29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8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Characteristics</w:t>
            </w:r>
          </w:p>
        </w:tc>
        <w:tc>
          <w:tcPr>
            <w:tcW w:w="1521" w:type="pct"/>
          </w:tcPr>
          <w:p w:rsidR="00B35724" w:rsidRPr="0071086B" w:rsidRDefault="00B35724" w:rsidP="00AD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Spearman correlation coefficient</w:t>
            </w:r>
          </w:p>
        </w:tc>
        <w:tc>
          <w:tcPr>
            <w:tcW w:w="1410" w:type="pct"/>
          </w:tcPr>
          <w:p w:rsidR="00B35724" w:rsidRPr="0071086B" w:rsidRDefault="00B35724" w:rsidP="00AD29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8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B35724" w:rsidRPr="0071086B" w:rsidTr="00AD29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9" w:type="pct"/>
            <w:noWrap/>
          </w:tcPr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Wet weight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Dry weight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Wet BMI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Dry BMI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Mid-arm circumference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Triceps skin fold thickness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Mid-arm muscle circumference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Hand grip strength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SNAQ Questionnaire 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foot walking time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MELD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Sodium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Creatinine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Albumin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Bilirubin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INR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WBC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Platelets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Glucose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Insulin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HOMA-IR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Adiponectin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Resistin</w:t>
            </w:r>
            <w:proofErr w:type="spellEnd"/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PAI-1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Amylin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Ghrelin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GLP-1</w:t>
            </w:r>
          </w:p>
          <w:p w:rsidR="00B35724" w:rsidRDefault="00B35724" w:rsidP="00AD29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GIP</w:t>
            </w:r>
          </w:p>
          <w:p w:rsidR="00B35724" w:rsidRDefault="00B35724" w:rsidP="00AD293A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IL-6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B35724" w:rsidRDefault="00B35724" w:rsidP="00AD293A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IL-8</w:t>
            </w:r>
          </w:p>
          <w:p w:rsidR="00B35724" w:rsidRDefault="00B35724" w:rsidP="00AD293A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IL-1</w:t>
            </w:r>
          </w:p>
          <w:p w:rsidR="00B35724" w:rsidRDefault="00B35724" w:rsidP="00AD293A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TNF-α</w:t>
            </w:r>
          </w:p>
          <w:p w:rsidR="00B35724" w:rsidRPr="006E32AF" w:rsidRDefault="00B35724" w:rsidP="00AD293A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GM-CSF</w:t>
            </w:r>
          </w:p>
        </w:tc>
        <w:tc>
          <w:tcPr>
            <w:tcW w:w="1521" w:type="pct"/>
          </w:tcPr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0.361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0.367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0.544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0.526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0.458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0.556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0.321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-0.006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-0.071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0.233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-0.212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0.076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0.018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-0.090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0.220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-0.166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-0.0003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-0.120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-0.069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0.117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0.415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0.356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-0.174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-0.182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-0.093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0.208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-0.138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0.096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-0.061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-0.228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-0.147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-0.134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-0.088</w:t>
            </w:r>
          </w:p>
          <w:p w:rsidR="00B35724" w:rsidRPr="006E5CEB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-0.047</w:t>
            </w:r>
          </w:p>
        </w:tc>
        <w:tc>
          <w:tcPr>
            <w:tcW w:w="1410" w:type="pct"/>
          </w:tcPr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0.010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0.009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 0.001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 0.001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0.001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 0.001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0.023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0.968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0.626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0.103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324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0.601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0.902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0.536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0.129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0.250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0.998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0.199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0.636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0.419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0.003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0.011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0.227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0.206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0.522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0.148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0.340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0.509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0.670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0.112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0.310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0.355</w:t>
            </w:r>
          </w:p>
          <w:p w:rsidR="00B35724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0.543</w:t>
            </w:r>
          </w:p>
          <w:p w:rsidR="00B35724" w:rsidRPr="006E5CEB" w:rsidRDefault="00B35724" w:rsidP="00AD293A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0.745</w:t>
            </w:r>
          </w:p>
        </w:tc>
      </w:tr>
    </w:tbl>
    <w:p w:rsidR="00B35724" w:rsidRDefault="00B35724" w:rsidP="00B357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S3</w:t>
      </w:r>
      <w:r w:rsidRPr="0074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41AA7">
        <w:rPr>
          <w:rFonts w:ascii="Times New Roman" w:hAnsi="Times New Roman" w:cs="Times New Roman"/>
          <w:color w:val="000000" w:themeColor="text1"/>
          <w:sz w:val="24"/>
          <w:szCs w:val="24"/>
        </w:rPr>
        <w:t>Spearman rank correlation of serum leptin with patient characteristics, nutritional factors, metabolic hormones, and inflammatory factors.</w:t>
      </w:r>
    </w:p>
    <w:p w:rsidR="00B35724" w:rsidRDefault="00B35724" w:rsidP="00B35724"/>
    <w:p w:rsidR="001E7537" w:rsidRDefault="00B35724">
      <w:bookmarkStart w:id="0" w:name="_GoBack"/>
      <w:bookmarkEnd w:id="0"/>
    </w:p>
    <w:sectPr w:rsidR="001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4"/>
    <w:rsid w:val="00030A8C"/>
    <w:rsid w:val="00B35724"/>
    <w:rsid w:val="00B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23790-75D3-4446-8CFB-FA4F3C7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35724"/>
    <w:pPr>
      <w:tabs>
        <w:tab w:val="decimal" w:pos="360"/>
      </w:tabs>
    </w:pPr>
    <w:rPr>
      <w:lang w:eastAsia="ja-JP"/>
    </w:rPr>
  </w:style>
  <w:style w:type="table" w:styleId="LightShading-Accent1">
    <w:name w:val="Light Shading Accent 1"/>
    <w:basedOn w:val="TableNormal"/>
    <w:uiPriority w:val="60"/>
    <w:rsid w:val="00B35724"/>
    <w:pPr>
      <w:spacing w:after="0" w:line="240" w:lineRule="auto"/>
    </w:pPr>
    <w:rPr>
      <w:rFonts w:eastAsiaTheme="minorEastAsia"/>
      <w:color w:val="2E74B5" w:themeColor="accent1" w:themeShade="BF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Rachakonda, Vikrant</dc:creator>
  <cp:keywords/>
  <dc:description/>
  <cp:lastModifiedBy>Rachakonda, Vikrant</cp:lastModifiedBy>
  <cp:revision>1</cp:revision>
  <dcterms:created xsi:type="dcterms:W3CDTF">2016-08-22T20:22:00Z</dcterms:created>
  <dcterms:modified xsi:type="dcterms:W3CDTF">2016-08-22T20:22:00Z</dcterms:modified>
</cp:coreProperties>
</file>