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36" w:rsidRDefault="008F0736" w:rsidP="008F0736">
      <w:pPr>
        <w:widowControl/>
        <w:spacing w:line="480" w:lineRule="exact"/>
        <w:jc w:val="left"/>
        <w:rPr>
          <w:rFonts w:cs="Arial"/>
          <w:b/>
          <w:kern w:val="0"/>
          <w:sz w:val="28"/>
          <w:szCs w:val="24"/>
        </w:rPr>
      </w:pPr>
      <w:r w:rsidRPr="009A6C56">
        <w:rPr>
          <w:rFonts w:cs="Arial"/>
          <w:b/>
          <w:kern w:val="0"/>
          <w:sz w:val="28"/>
          <w:szCs w:val="24"/>
        </w:rPr>
        <w:t>S2 Table</w:t>
      </w:r>
      <w:r w:rsidRPr="009A6C56">
        <w:rPr>
          <w:rFonts w:cs="Arial"/>
          <w:b/>
          <w:color w:val="000000" w:themeColor="text1"/>
          <w:sz w:val="28"/>
          <w:szCs w:val="24"/>
        </w:rPr>
        <w:t>.</w:t>
      </w:r>
      <w:r w:rsidRPr="009A6C56">
        <w:rPr>
          <w:rFonts w:cs="Arial"/>
          <w:b/>
          <w:sz w:val="28"/>
          <w:szCs w:val="24"/>
        </w:rPr>
        <w:t xml:space="preserve"> Power calculation under the additive model based on logistic regression</w:t>
      </w:r>
      <w:r w:rsidRPr="009A6C56">
        <w:rPr>
          <w:rFonts w:cs="Arial"/>
          <w:b/>
          <w:kern w:val="0"/>
          <w:sz w:val="28"/>
          <w:szCs w:val="24"/>
        </w:rPr>
        <w:t>.</w:t>
      </w:r>
    </w:p>
    <w:p w:rsidR="00CC0B46" w:rsidRPr="009A6C56" w:rsidRDefault="00CC0B46" w:rsidP="008F0736">
      <w:pPr>
        <w:widowControl/>
        <w:spacing w:line="480" w:lineRule="exact"/>
        <w:jc w:val="left"/>
        <w:rPr>
          <w:rFonts w:cs="Arial"/>
          <w:b/>
          <w:kern w:val="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7"/>
        <w:gridCol w:w="1239"/>
        <w:gridCol w:w="1373"/>
        <w:gridCol w:w="1246"/>
        <w:gridCol w:w="1424"/>
      </w:tblGrid>
      <w:tr w:rsidR="00CC0B46" w:rsidRPr="00D46165" w:rsidTr="00CC0B4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C0B46" w:rsidRPr="008F0736" w:rsidRDefault="00CC0B46" w:rsidP="00CC0B46">
            <w:pPr>
              <w:widowControl/>
              <w:ind w:rightChars="-267" w:right="-561"/>
              <w:jc w:val="center"/>
              <w:rPr>
                <w:rFonts w:eastAsia="ＭＳ Ｐゴシック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CC0B46" w:rsidRPr="008F0736" w:rsidRDefault="00CC0B46" w:rsidP="00CC0B46">
            <w:pPr>
              <w:widowControl/>
              <w:ind w:rightChars="-4" w:right="-8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14bp indel (Po = 0.25)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C0B46" w:rsidRPr="008F0736" w:rsidRDefault="00CC0B46" w:rsidP="00CC0B46">
            <w:pPr>
              <w:widowControl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rs1063320 (Po =0.282)</w:t>
            </w:r>
          </w:p>
        </w:tc>
      </w:tr>
      <w:tr w:rsidR="008F0736" w:rsidRPr="00D46165" w:rsidTr="00CC0B4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267" w:right="-561"/>
              <w:jc w:val="center"/>
              <w:rPr>
                <w:rFonts w:eastAsia="ＭＳ Ｐゴシック" w:cs="Arial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leftChars="-53" w:left="-111" w:rightChars="-3" w:right="-6" w:firstLineChars="47" w:firstLine="113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OR</w:t>
            </w:r>
            <w:r w:rsidRPr="008F0736">
              <w:rPr>
                <w:rFonts w:eastAsia="ＭＳ Ｐゴシック" w:cs="Arial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58" w:right="-122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OR</w:t>
            </w:r>
            <w:r w:rsidRPr="008F0736">
              <w:rPr>
                <w:rFonts w:eastAsia="ＭＳ Ｐゴシック" w:cs="Arial"/>
                <w:kern w:val="0"/>
                <w:sz w:val="24"/>
                <w:vertAlign w:val="superscript"/>
              </w:rPr>
              <w:t>†</w:t>
            </w:r>
          </w:p>
        </w:tc>
      </w:tr>
      <w:tr w:rsidR="008F0736" w:rsidRPr="00D46165" w:rsidTr="00CC0B4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267" w:right="-561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all SLE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leftChars="-53" w:left="-111" w:rightChars="-3" w:right="-6" w:firstLineChars="47" w:firstLine="113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1.24</w:t>
            </w:r>
          </w:p>
        </w:tc>
      </w:tr>
      <w:tr w:rsidR="008F0736" w:rsidRPr="00D46165" w:rsidTr="00CC0B4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267" w:right="-561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age of onset &lt;20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leftChars="-53" w:left="-111" w:rightChars="-3" w:right="-6" w:firstLineChars="47" w:firstLine="113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1.47</w:t>
            </w:r>
          </w:p>
        </w:tc>
      </w:tr>
      <w:tr w:rsidR="008F0736" w:rsidRPr="00D46165" w:rsidTr="00CC0B4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267" w:right="-561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nephropathy (+)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leftChars="-53" w:left="-111" w:rightChars="-3" w:right="-6" w:firstLineChars="47" w:firstLine="113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1.31</w:t>
            </w:r>
          </w:p>
        </w:tc>
      </w:tr>
      <w:tr w:rsidR="008F0736" w:rsidRPr="00D46165" w:rsidTr="00CC0B4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267" w:right="-561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anti-dsDNA Ab (+)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leftChars="-53" w:left="-111" w:rightChars="-3" w:right="-6" w:firstLineChars="47" w:firstLine="113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9" w:right="1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1.26</w:t>
            </w:r>
          </w:p>
        </w:tc>
      </w:tr>
      <w:tr w:rsidR="008F0736" w:rsidRPr="00D46165" w:rsidTr="00CC0B4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267" w:right="-561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anti-Sm Ab (+)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leftChars="-53" w:left="-111" w:rightChars="-3" w:right="-6" w:firstLineChars="47" w:firstLine="113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1.37</w:t>
            </w:r>
          </w:p>
        </w:tc>
      </w:tr>
      <w:tr w:rsidR="008F0736" w:rsidRPr="00D46165" w:rsidTr="00CC0B4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267" w:right="-561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anti-RNP Ab (+)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leftChars="-53" w:left="-111" w:rightChars="-3" w:right="-6" w:firstLineChars="47" w:firstLine="113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1.37</w:t>
            </w:r>
          </w:p>
        </w:tc>
      </w:tr>
      <w:tr w:rsidR="008F0736" w:rsidRPr="00D46165" w:rsidTr="00CC0B46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267" w:right="-561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leftChars="-53" w:left="-111" w:rightChars="-3" w:right="-6" w:firstLineChars="47" w:firstLine="113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777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267" w:right="-561"/>
              <w:jc w:val="center"/>
              <w:rPr>
                <w:rFonts w:eastAsia="Times New Roman" w:cs="Arial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47" w:right="-99"/>
              <w:jc w:val="center"/>
              <w:rPr>
                <w:rFonts w:eastAsia="ＭＳ Ｐゴシック" w:cs="Arial"/>
                <w:kern w:val="0"/>
                <w:sz w:val="24"/>
              </w:rPr>
            </w:pPr>
            <w:r w:rsidRPr="008F0736">
              <w:rPr>
                <w:rFonts w:eastAsia="ＭＳ Ｐゴシック" w:cs="Arial"/>
                <w:kern w:val="0"/>
                <w:sz w:val="24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F0736" w:rsidRPr="008F0736" w:rsidRDefault="008F0736" w:rsidP="00CC0B46">
            <w:pPr>
              <w:widowControl/>
              <w:ind w:rightChars="-267" w:right="-561"/>
              <w:jc w:val="center"/>
              <w:rPr>
                <w:rFonts w:eastAsia="Times New Roman" w:cs="Arial"/>
                <w:kern w:val="0"/>
                <w:sz w:val="24"/>
                <w:szCs w:val="20"/>
              </w:rPr>
            </w:pPr>
          </w:p>
        </w:tc>
      </w:tr>
    </w:tbl>
    <w:p w:rsidR="00CC0B46" w:rsidRDefault="00CC0B46" w:rsidP="008F0736">
      <w:pPr>
        <w:widowControl/>
        <w:jc w:val="left"/>
        <w:rPr>
          <w:rFonts w:cs="Arial" w:hint="eastAsia"/>
          <w:sz w:val="24"/>
          <w:szCs w:val="24"/>
        </w:rPr>
      </w:pPr>
    </w:p>
    <w:p w:rsidR="008F0736" w:rsidRPr="008F0736" w:rsidRDefault="008F0736" w:rsidP="008F0736">
      <w:pPr>
        <w:widowControl/>
        <w:jc w:val="left"/>
        <w:rPr>
          <w:rFonts w:cs="Arial"/>
          <w:b/>
          <w:sz w:val="24"/>
        </w:rPr>
      </w:pPr>
      <w:r w:rsidRPr="008F0736">
        <w:rPr>
          <w:rFonts w:cs="Arial"/>
          <w:sz w:val="24"/>
          <w:szCs w:val="24"/>
        </w:rPr>
        <w:t xml:space="preserve">The odds ratios (OR) when the detection power larger than 80% are expected with significant level at 0.05 are shown. Ab: antibody, HC: healthy controls, Po: risk allele frequencies in the healthy controls, </w:t>
      </w:r>
      <w:r w:rsidRPr="008F0736">
        <w:rPr>
          <w:rFonts w:cs="Arial"/>
          <w:sz w:val="24"/>
          <w:szCs w:val="24"/>
          <w:vertAlign w:val="superscript"/>
        </w:rPr>
        <w:t>*</w:t>
      </w:r>
      <w:r w:rsidRPr="008F0736">
        <w:rPr>
          <w:rFonts w:cs="Arial"/>
          <w:sz w:val="24"/>
          <w:szCs w:val="24"/>
        </w:rPr>
        <w:t xml:space="preserve">OR for the insertion allele, </w:t>
      </w:r>
      <w:r w:rsidRPr="008F0736">
        <w:rPr>
          <w:rFonts w:cs="Arial"/>
          <w:sz w:val="24"/>
          <w:szCs w:val="24"/>
          <w:vertAlign w:val="superscript"/>
        </w:rPr>
        <w:t xml:space="preserve">† </w:t>
      </w:r>
      <w:r w:rsidRPr="008F0736">
        <w:rPr>
          <w:rFonts w:cs="Arial"/>
          <w:sz w:val="24"/>
          <w:szCs w:val="24"/>
        </w:rPr>
        <w:t>OR for the C allele.</w:t>
      </w:r>
    </w:p>
    <w:p w:rsidR="008F0736" w:rsidRPr="0036034D" w:rsidRDefault="008F0736" w:rsidP="00CC0B46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F0736" w:rsidRPr="0036034D" w:rsidSect="00CC0B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99" w:rsidRDefault="00387699" w:rsidP="0036034D">
      <w:r>
        <w:separator/>
      </w:r>
    </w:p>
  </w:endnote>
  <w:endnote w:type="continuationSeparator" w:id="0">
    <w:p w:rsidR="00387699" w:rsidRDefault="00387699" w:rsidP="003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99" w:rsidRDefault="00387699" w:rsidP="0036034D">
      <w:r>
        <w:separator/>
      </w:r>
    </w:p>
  </w:footnote>
  <w:footnote w:type="continuationSeparator" w:id="0">
    <w:p w:rsidR="00387699" w:rsidRDefault="00387699" w:rsidP="0036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36"/>
    <w:rsid w:val="002909C8"/>
    <w:rsid w:val="00351C4B"/>
    <w:rsid w:val="0036034D"/>
    <w:rsid w:val="00387699"/>
    <w:rsid w:val="0059511D"/>
    <w:rsid w:val="005C173E"/>
    <w:rsid w:val="008F0736"/>
    <w:rsid w:val="009A6C56"/>
    <w:rsid w:val="009B510E"/>
    <w:rsid w:val="00B60408"/>
    <w:rsid w:val="00C43342"/>
    <w:rsid w:val="00CC0B46"/>
    <w:rsid w:val="00C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BC2C9-8301-4977-A4F6-D663337F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34D"/>
  </w:style>
  <w:style w:type="paragraph" w:styleId="a5">
    <w:name w:val="footer"/>
    <w:basedOn w:val="a"/>
    <w:link w:val="a6"/>
    <w:uiPriority w:val="99"/>
    <w:unhideWhenUsed/>
    <w:rsid w:val="0036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34D"/>
  </w:style>
  <w:style w:type="table" w:styleId="a7">
    <w:name w:val="Table Grid"/>
    <w:basedOn w:val="a1"/>
    <w:uiPriority w:val="39"/>
    <w:rsid w:val="0036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A6C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9A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土屋尚之</dc:creator>
  <cp:keywords/>
  <dc:description/>
  <cp:lastModifiedBy>土屋尚之</cp:lastModifiedBy>
  <cp:revision>4</cp:revision>
  <dcterms:created xsi:type="dcterms:W3CDTF">2016-06-14T09:20:00Z</dcterms:created>
  <dcterms:modified xsi:type="dcterms:W3CDTF">2016-06-14T09:28:00Z</dcterms:modified>
</cp:coreProperties>
</file>