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EBE0B" w14:textId="6B8A3BCD" w:rsidR="00D45109" w:rsidRPr="003C7E9D" w:rsidRDefault="0049031C" w:rsidP="00474443">
      <w:pPr>
        <w:pStyle w:val="Heading1"/>
        <w:jc w:val="center"/>
      </w:pPr>
      <w:r>
        <w:t xml:space="preserve">S1 </w:t>
      </w:r>
      <w:r w:rsidR="005E4880">
        <w:t>File</w:t>
      </w:r>
    </w:p>
    <w:p w14:paraId="1A8B189E" w14:textId="142C4892" w:rsidR="00786614" w:rsidRPr="002B7D79" w:rsidRDefault="00786614" w:rsidP="00474443">
      <w:pPr>
        <w:pStyle w:val="Heading1"/>
        <w:jc w:val="center"/>
      </w:pPr>
      <w:r w:rsidRPr="002B7D79">
        <w:t>Genome-scale model reveals metabolic basis of biomass partitioning in a model diatom</w:t>
      </w:r>
    </w:p>
    <w:p w14:paraId="7F1DDA87" w14:textId="01E8C7E8" w:rsidR="002A1E66" w:rsidRPr="00474443" w:rsidRDefault="002A1E66" w:rsidP="00474443">
      <w:pPr>
        <w:jc w:val="center"/>
        <w:rPr>
          <w:sz w:val="22"/>
        </w:rPr>
      </w:pPr>
      <w:r w:rsidRPr="00474443">
        <w:rPr>
          <w:sz w:val="22"/>
        </w:rPr>
        <w:t xml:space="preserve">Jennifer Levering, Jared </w:t>
      </w:r>
      <w:proofErr w:type="spellStart"/>
      <w:r w:rsidRPr="00474443">
        <w:rPr>
          <w:sz w:val="22"/>
        </w:rPr>
        <w:t>Broddrick</w:t>
      </w:r>
      <w:proofErr w:type="spellEnd"/>
      <w:r w:rsidRPr="00474443">
        <w:rPr>
          <w:sz w:val="22"/>
        </w:rPr>
        <w:t xml:space="preserve">, Christopher L </w:t>
      </w:r>
      <w:proofErr w:type="spellStart"/>
      <w:r w:rsidRPr="00474443">
        <w:rPr>
          <w:sz w:val="22"/>
        </w:rPr>
        <w:t>Dupont</w:t>
      </w:r>
      <w:proofErr w:type="spellEnd"/>
      <w:r w:rsidRPr="00474443">
        <w:rPr>
          <w:sz w:val="22"/>
        </w:rPr>
        <w:t xml:space="preserve">, </w:t>
      </w:r>
      <w:r w:rsidR="00786614" w:rsidRPr="00474443">
        <w:rPr>
          <w:sz w:val="22"/>
        </w:rPr>
        <w:t xml:space="preserve">Graham Peers, </w:t>
      </w:r>
      <w:r w:rsidRPr="00474443">
        <w:rPr>
          <w:sz w:val="22"/>
        </w:rPr>
        <w:t xml:space="preserve">Karen </w:t>
      </w:r>
      <w:proofErr w:type="spellStart"/>
      <w:r w:rsidRPr="00474443">
        <w:rPr>
          <w:sz w:val="22"/>
        </w:rPr>
        <w:t>Beeri</w:t>
      </w:r>
      <w:proofErr w:type="spellEnd"/>
      <w:r w:rsidRPr="00474443">
        <w:rPr>
          <w:sz w:val="22"/>
        </w:rPr>
        <w:t xml:space="preserve">, Joshua </w:t>
      </w:r>
      <w:proofErr w:type="spellStart"/>
      <w:r w:rsidRPr="00474443">
        <w:rPr>
          <w:sz w:val="22"/>
        </w:rPr>
        <w:t>Mayers</w:t>
      </w:r>
      <w:proofErr w:type="spellEnd"/>
      <w:r w:rsidRPr="00474443">
        <w:rPr>
          <w:sz w:val="22"/>
        </w:rPr>
        <w:t xml:space="preserve">, Alessandra A </w:t>
      </w:r>
      <w:proofErr w:type="spellStart"/>
      <w:r w:rsidRPr="00474443">
        <w:rPr>
          <w:sz w:val="22"/>
        </w:rPr>
        <w:t>Gallina</w:t>
      </w:r>
      <w:proofErr w:type="spellEnd"/>
      <w:r w:rsidRPr="00474443">
        <w:rPr>
          <w:sz w:val="22"/>
        </w:rPr>
        <w:t xml:space="preserve">, Andrew E Allen, Bernhard O </w:t>
      </w:r>
      <w:proofErr w:type="spellStart"/>
      <w:r w:rsidRPr="00474443">
        <w:rPr>
          <w:sz w:val="22"/>
        </w:rPr>
        <w:t>Palsson</w:t>
      </w:r>
      <w:proofErr w:type="spellEnd"/>
      <w:r w:rsidRPr="00474443">
        <w:rPr>
          <w:sz w:val="22"/>
        </w:rPr>
        <w:t xml:space="preserve">, </w:t>
      </w:r>
      <w:proofErr w:type="spellStart"/>
      <w:r w:rsidRPr="00474443">
        <w:rPr>
          <w:sz w:val="22"/>
        </w:rPr>
        <w:t>Karsten</w:t>
      </w:r>
      <w:proofErr w:type="spellEnd"/>
      <w:r w:rsidRPr="00474443">
        <w:rPr>
          <w:sz w:val="22"/>
        </w:rPr>
        <w:t xml:space="preserve"> </w:t>
      </w:r>
      <w:proofErr w:type="spellStart"/>
      <w:r w:rsidRPr="00474443">
        <w:rPr>
          <w:sz w:val="22"/>
        </w:rPr>
        <w:t>Zengler</w:t>
      </w:r>
      <w:proofErr w:type="spellEnd"/>
    </w:p>
    <w:p w14:paraId="435E8EEC" w14:textId="1F22327F" w:rsidR="002B1A86" w:rsidRPr="00474443" w:rsidRDefault="005E4880" w:rsidP="00474443">
      <w:pPr>
        <w:pStyle w:val="Heading1"/>
      </w:pPr>
      <w:r w:rsidRPr="00474443">
        <w:t>Section</w:t>
      </w:r>
      <w:r w:rsidR="002B7D79" w:rsidRPr="00474443">
        <w:t xml:space="preserve"> </w:t>
      </w:r>
      <w:r w:rsidR="00FB1F3A">
        <w:t>A</w:t>
      </w:r>
      <w:r w:rsidR="00C86FB7">
        <w:t>:</w:t>
      </w:r>
      <w:r w:rsidR="00781322" w:rsidRPr="00474443">
        <w:t xml:space="preserve"> </w:t>
      </w:r>
      <w:r w:rsidR="00AF095D" w:rsidRPr="00474443">
        <w:t>Detailed description of the s</w:t>
      </w:r>
      <w:r w:rsidR="00906CCF" w:rsidRPr="00474443">
        <w:t>ubcellular localization prediction pipeline</w:t>
      </w:r>
    </w:p>
    <w:p w14:paraId="2C9837DB" w14:textId="5D3B0974" w:rsidR="0070220F" w:rsidRDefault="00906CCF" w:rsidP="00474443">
      <w:pPr>
        <w:rPr>
          <w:rFonts w:asciiTheme="majorHAnsi" w:eastAsiaTheme="majorEastAsia" w:hAnsiTheme="majorHAnsi" w:cstheme="majorBidi"/>
          <w:b/>
          <w:bCs/>
          <w:szCs w:val="28"/>
        </w:rPr>
      </w:pPr>
      <w:r w:rsidRPr="00474443">
        <w:t xml:space="preserve">In </w:t>
      </w:r>
      <w:proofErr w:type="gramStart"/>
      <w:r w:rsidRPr="00474443">
        <w:t>step</w:t>
      </w:r>
      <w:proofErr w:type="gramEnd"/>
      <w:r w:rsidRPr="00474443">
        <w:t xml:space="preserve"> one of our pipeline</w:t>
      </w:r>
      <w:r w:rsidR="00781322" w:rsidRPr="00474443">
        <w:t xml:space="preserve"> (</w:t>
      </w:r>
      <w:r w:rsidR="0049031C" w:rsidRPr="00474443">
        <w:t>Fig</w:t>
      </w:r>
      <w:r w:rsidR="00FB1F3A">
        <w:t xml:space="preserve"> A</w:t>
      </w:r>
      <w:r w:rsidR="00781322" w:rsidRPr="00474443">
        <w:t>)</w:t>
      </w:r>
      <w:r w:rsidRPr="00474443">
        <w:t xml:space="preserve"> all nuclear-targeted proteins</w:t>
      </w:r>
      <w:r w:rsidR="00483D4B" w:rsidRPr="00474443">
        <w:t xml:space="preserve"> were identified</w:t>
      </w:r>
      <w:r w:rsidRPr="00474443">
        <w:t xml:space="preserve"> using </w:t>
      </w:r>
      <w:proofErr w:type="spellStart"/>
      <w:r w:rsidRPr="00474443">
        <w:t>predictNLS</w:t>
      </w:r>
      <w:proofErr w:type="spellEnd"/>
      <w:r w:rsidRPr="00474443">
        <w:t xml:space="preserve">. If the protein had no nuclear targeting signal, </w:t>
      </w:r>
      <w:proofErr w:type="spellStart"/>
      <w:r w:rsidRPr="00474443">
        <w:t>TargetP</w:t>
      </w:r>
      <w:proofErr w:type="spellEnd"/>
      <w:r w:rsidRPr="00474443">
        <w:t xml:space="preserve"> and </w:t>
      </w:r>
      <w:proofErr w:type="spellStart"/>
      <w:r w:rsidRPr="00474443">
        <w:t>SignalP</w:t>
      </w:r>
      <w:proofErr w:type="spellEnd"/>
      <w:r w:rsidRPr="00474443">
        <w:t xml:space="preserve"> 4.0 were used to predict the general protein localization. If the protein without the signal peptide had a chloroplast transit peptide (</w:t>
      </w:r>
      <w:proofErr w:type="spellStart"/>
      <w:r w:rsidRPr="00474443">
        <w:t>cTP</w:t>
      </w:r>
      <w:proofErr w:type="spellEnd"/>
      <w:r w:rsidRPr="00474443">
        <w:t>) score lower than 0.5</w:t>
      </w:r>
      <w:r w:rsidR="00483D4B" w:rsidRPr="00474443">
        <w:t xml:space="preserve">, </w:t>
      </w:r>
      <w:r w:rsidRPr="00474443">
        <w:t>the presence of an</w:t>
      </w:r>
      <w:r w:rsidR="00483D4B" w:rsidRPr="00474443">
        <w:t xml:space="preserve"> </w:t>
      </w:r>
      <w:proofErr w:type="gramStart"/>
      <w:r w:rsidR="00483D4B" w:rsidRPr="00474443">
        <w:t>endoplasmic</w:t>
      </w:r>
      <w:proofErr w:type="gramEnd"/>
      <w:r w:rsidR="00483D4B" w:rsidRPr="00474443">
        <w:t xml:space="preserve"> reticulum (ER) </w:t>
      </w:r>
      <w:r w:rsidRPr="00474443">
        <w:t>retention signal</w:t>
      </w:r>
      <w:r w:rsidR="00483D4B" w:rsidRPr="00474443">
        <w:t xml:space="preserve"> was tested</w:t>
      </w:r>
      <w:r w:rsidRPr="00474443">
        <w:t xml:space="preserve">. If none was detected and the +1 position of the cleavage site was F, W, Y, or L or the </w:t>
      </w:r>
      <w:proofErr w:type="spellStart"/>
      <w:r w:rsidRPr="00474443">
        <w:t>cTP</w:t>
      </w:r>
      <w:proofErr w:type="spellEnd"/>
      <w:r w:rsidRPr="00474443">
        <w:t xml:space="preserve"> score was greater than or equal to 0.5, the protein was considered to be chloroplast targeted; otherwise </w:t>
      </w:r>
      <w:r w:rsidR="00483D4B" w:rsidRPr="00474443">
        <w:t xml:space="preserve">ER </w:t>
      </w:r>
      <w:r w:rsidRPr="00474443">
        <w:t xml:space="preserve">targeted. If no ER retention signal was found and </w:t>
      </w:r>
      <w:proofErr w:type="spellStart"/>
      <w:r w:rsidRPr="00474443">
        <w:t>TargetP</w:t>
      </w:r>
      <w:proofErr w:type="spellEnd"/>
      <w:r w:rsidRPr="00474443">
        <w:t xml:space="preserve"> predicted </w:t>
      </w:r>
      <w:proofErr w:type="gramStart"/>
      <w:r w:rsidRPr="00474443">
        <w:t>another localization</w:t>
      </w:r>
      <w:proofErr w:type="gramEnd"/>
      <w:r w:rsidRPr="00474443">
        <w:t xml:space="preserve"> or the protein was not a signal peptide, mitochondrial targeting </w:t>
      </w:r>
      <w:r w:rsidR="00483D4B" w:rsidRPr="00474443">
        <w:t xml:space="preserve">was checked </w:t>
      </w:r>
      <w:r w:rsidRPr="00474443">
        <w:t>using</w:t>
      </w:r>
      <w:r w:rsidRPr="003C7E9D">
        <w:t xml:space="preserve"> HECTAR, </w:t>
      </w:r>
      <w:proofErr w:type="spellStart"/>
      <w:r w:rsidRPr="003C7E9D">
        <w:t>SignalP</w:t>
      </w:r>
      <w:proofErr w:type="spellEnd"/>
      <w:r w:rsidRPr="003C7E9D">
        <w:t xml:space="preserve"> 3.0 and </w:t>
      </w:r>
      <w:proofErr w:type="spellStart"/>
      <w:r w:rsidRPr="003C7E9D">
        <w:t>Mitoprot</w:t>
      </w:r>
      <w:proofErr w:type="spellEnd"/>
      <w:r w:rsidRPr="003C7E9D">
        <w:t xml:space="preserve">. If the protein also had a </w:t>
      </w:r>
      <w:proofErr w:type="spellStart"/>
      <w:r w:rsidRPr="003C7E9D">
        <w:t>peroxisomal</w:t>
      </w:r>
      <w:proofErr w:type="spellEnd"/>
      <w:r w:rsidRPr="003C7E9D">
        <w:t xml:space="preserve"> targeting signal it</w:t>
      </w:r>
      <w:r w:rsidR="00483D4B">
        <w:t xml:space="preserve"> was predicted</w:t>
      </w:r>
      <w:r w:rsidRPr="003C7E9D">
        <w:t xml:space="preserve"> to be localized in both the mitochondria and the peroxisome. If </w:t>
      </w:r>
      <w:r w:rsidRPr="003C7E9D">
        <w:lastRenderedPageBreak/>
        <w:t>the protein was not predicted to be mitochondrial targeted, it</w:t>
      </w:r>
      <w:r w:rsidR="00483D4B">
        <w:t xml:space="preserve"> was screened</w:t>
      </w:r>
      <w:r w:rsidRPr="003C7E9D">
        <w:t xml:space="preserve"> for the presence of a </w:t>
      </w:r>
      <w:proofErr w:type="spellStart"/>
      <w:r w:rsidRPr="003C7E9D">
        <w:t>peroxisomal</w:t>
      </w:r>
      <w:proofErr w:type="spellEnd"/>
      <w:r w:rsidRPr="003C7E9D">
        <w:t xml:space="preserve"> targeting signal and if this was absent the presence of transmembrane helices </w:t>
      </w:r>
      <w:r w:rsidR="00483D4B" w:rsidRPr="003C7E9D">
        <w:t>w</w:t>
      </w:r>
      <w:r w:rsidR="00483D4B">
        <w:t>as</w:t>
      </w:r>
      <w:r w:rsidR="00483D4B" w:rsidRPr="003C7E9D">
        <w:t xml:space="preserve"> checked </w:t>
      </w:r>
      <w:r w:rsidRPr="003C7E9D">
        <w:t xml:space="preserve">using TMHMM. If no transmembrane helix was present, the protein was categorized as </w:t>
      </w:r>
      <w:proofErr w:type="gramStart"/>
      <w:r w:rsidRPr="003C7E9D">
        <w:t>cytoplasmic,</w:t>
      </w:r>
      <w:proofErr w:type="gramEnd"/>
      <w:r w:rsidRPr="003C7E9D">
        <w:t xml:space="preserve"> otherwise it might be localized in the ER</w:t>
      </w:r>
      <w:bookmarkStart w:id="0" w:name="h.w3hduq5nud4d" w:colFirst="0" w:colLast="0"/>
      <w:bookmarkEnd w:id="0"/>
      <w:r w:rsidR="00474443">
        <w:t>.</w:t>
      </w:r>
    </w:p>
    <w:p w14:paraId="6814AC55" w14:textId="2C0514A1" w:rsidR="003C7E9D" w:rsidRDefault="005E4880" w:rsidP="00474443">
      <w:pPr>
        <w:pStyle w:val="Heading1"/>
      </w:pPr>
      <w:r>
        <w:t>Section</w:t>
      </w:r>
      <w:r w:rsidR="002B7D79">
        <w:t xml:space="preserve"> </w:t>
      </w:r>
      <w:r w:rsidR="00FB1F3A">
        <w:t>B</w:t>
      </w:r>
      <w:r w:rsidR="00C86FB7">
        <w:t>:</w:t>
      </w:r>
      <w:r w:rsidR="00781322">
        <w:t xml:space="preserve"> </w:t>
      </w:r>
      <w:r w:rsidR="00D45109" w:rsidRPr="003C7E9D">
        <w:t xml:space="preserve">Development of FTIR models of </w:t>
      </w:r>
      <w:proofErr w:type="spellStart"/>
      <w:r w:rsidR="00D45109" w:rsidRPr="003C7E9D">
        <w:rPr>
          <w:i/>
        </w:rPr>
        <w:t>Phaeodactylum</w:t>
      </w:r>
      <w:proofErr w:type="spellEnd"/>
      <w:r w:rsidR="00D45109" w:rsidRPr="003C7E9D">
        <w:rPr>
          <w:i/>
        </w:rPr>
        <w:t xml:space="preserve"> tricornutum </w:t>
      </w:r>
      <w:r w:rsidR="00D45109" w:rsidRPr="003C7E9D">
        <w:t>biomass</w:t>
      </w:r>
      <w:bookmarkStart w:id="1" w:name="h.gk3khrgq4bg9" w:colFirst="0" w:colLast="0"/>
      <w:bookmarkEnd w:id="1"/>
    </w:p>
    <w:p w14:paraId="1E64EE20" w14:textId="0C7185D2" w:rsidR="003C7E9D" w:rsidRPr="00474443" w:rsidRDefault="00D45109" w:rsidP="00474443">
      <w:pPr>
        <w:pStyle w:val="Heading2"/>
      </w:pPr>
      <w:r w:rsidRPr="0014635E">
        <w:rPr>
          <w:i/>
        </w:rPr>
        <w:t>P</w:t>
      </w:r>
      <w:r w:rsidR="0014635E">
        <w:rPr>
          <w:i/>
        </w:rPr>
        <w:t>.</w:t>
      </w:r>
      <w:r w:rsidRPr="0014635E">
        <w:rPr>
          <w:i/>
        </w:rPr>
        <w:t xml:space="preserve"> tricornutum</w:t>
      </w:r>
      <w:r w:rsidRPr="00474443">
        <w:t xml:space="preserve"> FTIR calibration</w:t>
      </w:r>
    </w:p>
    <w:p w14:paraId="64EB06DC" w14:textId="41B6752C" w:rsidR="00D45109" w:rsidRPr="003C7E9D" w:rsidRDefault="00D45109" w:rsidP="00474443">
      <w:r w:rsidRPr="003C7E9D">
        <w:t xml:space="preserve">A twenty liter culture of </w:t>
      </w:r>
      <w:r w:rsidRPr="003C7E9D">
        <w:rPr>
          <w:i/>
        </w:rPr>
        <w:t>P. tricornutum</w:t>
      </w:r>
      <w:r w:rsidRPr="003C7E9D">
        <w:t xml:space="preserve"> was grown with rapid bubbling and stirring to prevent CO</w:t>
      </w:r>
      <w:r w:rsidRPr="003C7E9D">
        <w:rPr>
          <w:vertAlign w:val="subscript"/>
        </w:rPr>
        <w:t>2</w:t>
      </w:r>
      <w:r w:rsidRPr="003C7E9D">
        <w:t xml:space="preserve"> limitation with 2f-N-limit-Si media, essentially f/2 media with the traditional phosphate, and trace metal mix concentrations multiplied by </w:t>
      </w:r>
      <w:r w:rsidR="000E6FFA">
        <w:t>four</w:t>
      </w:r>
      <w:r w:rsidRPr="003C7E9D">
        <w:t>, silicate eliminated, and nitrate concentrations only doubled</w:t>
      </w:r>
      <w:r w:rsidR="0067309E" w:rsidRPr="003C7E9D">
        <w:t>. Cells were grown in</w:t>
      </w:r>
      <w:r w:rsidR="00CA1B7B" w:rsidRPr="003C7E9D">
        <w:t xml:space="preserve"> 100 µ</w:t>
      </w:r>
      <w:proofErr w:type="spellStart"/>
      <w:r w:rsidR="00CA1B7B" w:rsidRPr="003C7E9D">
        <w:t>mol</w:t>
      </w:r>
      <w:proofErr w:type="spellEnd"/>
      <w:r w:rsidR="00CA1B7B" w:rsidRPr="003C7E9D">
        <w:t xml:space="preserve"> photon</w:t>
      </w:r>
      <w:r w:rsidR="00C40BF3">
        <w:t xml:space="preserve"> </w:t>
      </w:r>
      <w:r w:rsidR="00CA1B7B" w:rsidRPr="003C7E9D">
        <w:t>m</w:t>
      </w:r>
      <w:r w:rsidR="00C40BF3" w:rsidRPr="00C40BF3">
        <w:rPr>
          <w:vertAlign w:val="superscript"/>
        </w:rPr>
        <w:t>-</w:t>
      </w:r>
      <w:r w:rsidR="00CA1B7B" w:rsidRPr="003C7E9D">
        <w:rPr>
          <w:vertAlign w:val="superscript"/>
        </w:rPr>
        <w:t>2</w:t>
      </w:r>
      <w:r w:rsidR="00C40BF3">
        <w:t xml:space="preserve"> </w:t>
      </w:r>
      <w:r w:rsidR="00CA1B7B" w:rsidRPr="003C7E9D">
        <w:t>s</w:t>
      </w:r>
      <w:r w:rsidR="00C40BF3" w:rsidRPr="00C40BF3">
        <w:rPr>
          <w:vertAlign w:val="superscript"/>
        </w:rPr>
        <w:t>-1</w:t>
      </w:r>
      <w:r w:rsidR="00CA1B7B" w:rsidRPr="003C7E9D">
        <w:t xml:space="preserve"> </w:t>
      </w:r>
      <w:r w:rsidR="0067309E" w:rsidRPr="003C7E9D">
        <w:t>light with a</w:t>
      </w:r>
      <w:r w:rsidR="005C2656" w:rsidRPr="003C7E9D">
        <w:t xml:space="preserve"> </w:t>
      </w:r>
      <w:r w:rsidR="00CA1B7B" w:rsidRPr="003C7E9D">
        <w:t xml:space="preserve">diel cycle </w:t>
      </w:r>
      <w:r w:rsidR="0067309E" w:rsidRPr="003C7E9D">
        <w:t>of</w:t>
      </w:r>
      <w:r w:rsidR="00CA1B7B" w:rsidRPr="003C7E9D">
        <w:t xml:space="preserve"> 14 hours light and 10 hours dark</w:t>
      </w:r>
      <w:r w:rsidRPr="003C7E9D">
        <w:t xml:space="preserve">. </w:t>
      </w:r>
      <w:r w:rsidR="00791FE1" w:rsidRPr="003C7E9D">
        <w:rPr>
          <w:i/>
        </w:rPr>
        <w:t xml:space="preserve">In vivo </w:t>
      </w:r>
      <w:r w:rsidR="00791FE1" w:rsidRPr="003C7E9D">
        <w:t xml:space="preserve">chlorophyll </w:t>
      </w:r>
      <w:proofErr w:type="gramStart"/>
      <w:r w:rsidR="00791FE1" w:rsidRPr="003C7E9D">
        <w:t>a fluorescence</w:t>
      </w:r>
      <w:proofErr w:type="gramEnd"/>
      <w:r w:rsidR="00791FE1" w:rsidRPr="003C7E9D">
        <w:t xml:space="preserve"> was monitored twice daily using a </w:t>
      </w:r>
      <w:proofErr w:type="spellStart"/>
      <w:r w:rsidR="00791FE1" w:rsidRPr="003C7E9D">
        <w:t>fluorometer</w:t>
      </w:r>
      <w:proofErr w:type="spellEnd"/>
      <w:r w:rsidR="00791FE1" w:rsidRPr="003C7E9D">
        <w:t xml:space="preserve"> (Turner Instruments, Inc.) </w:t>
      </w:r>
      <w:r w:rsidRPr="003C7E9D">
        <w:t xml:space="preserve">This allows for high cell densities to be attained but also an attendant self-shading with biomass accumulation and eventual nitrogen starvation. </w:t>
      </w:r>
      <w:r w:rsidR="00F91723" w:rsidRPr="003C7E9D">
        <w:t>This</w:t>
      </w:r>
      <w:r w:rsidRPr="003C7E9D">
        <w:t xml:space="preserve"> type of culture experiences a broad and smooth transition between ranges of biochemical compositions. Cell pellets were taken from culture twice daily</w:t>
      </w:r>
      <w:r w:rsidR="003C289E" w:rsidRPr="003C7E9D">
        <w:t xml:space="preserve"> by centrifugation (7000 </w:t>
      </w:r>
      <w:r w:rsidR="003C289E" w:rsidRPr="000E6FFA">
        <w:rPr>
          <w:b/>
          <w:i/>
        </w:rPr>
        <w:t>g</w:t>
      </w:r>
      <w:r w:rsidR="003C289E" w:rsidRPr="003C7E9D">
        <w:t xml:space="preserve"> for 10 minutes)</w:t>
      </w:r>
      <w:r w:rsidRPr="003C7E9D">
        <w:t xml:space="preserve">, at the end of the dark period and middle of the light period, and centrifuged at 9000 </w:t>
      </w:r>
      <w:r w:rsidRPr="000E6FFA">
        <w:rPr>
          <w:b/>
          <w:i/>
        </w:rPr>
        <w:t>g</w:t>
      </w:r>
      <w:r w:rsidRPr="003C7E9D">
        <w:t xml:space="preserve"> with transfer. After </w:t>
      </w:r>
      <w:proofErr w:type="spellStart"/>
      <w:r w:rsidRPr="003C7E9D">
        <w:t>lyophilization</w:t>
      </w:r>
      <w:proofErr w:type="spellEnd"/>
      <w:r w:rsidRPr="003C7E9D">
        <w:t xml:space="preserve"> and grinding to a fine powder, </w:t>
      </w:r>
      <w:r w:rsidRPr="003C7E9D">
        <w:lastRenderedPageBreak/>
        <w:t xml:space="preserve">this material was used for biochemical measurement of proteins, carbohydrates, lipids and </w:t>
      </w:r>
      <w:r w:rsidR="00CD307D" w:rsidRPr="003C7E9D">
        <w:t>fatty acid methyl ester (</w:t>
      </w:r>
      <w:r w:rsidRPr="003C7E9D">
        <w:t>FAME</w:t>
      </w:r>
      <w:r w:rsidR="00CD307D" w:rsidRPr="003C7E9D">
        <w:t>)</w:t>
      </w:r>
      <w:r w:rsidRPr="003C7E9D">
        <w:t xml:space="preserve">. In addition, all samples were scanned using </w:t>
      </w:r>
      <w:r w:rsidR="00CD307D" w:rsidRPr="003C7E9D">
        <w:t>Fourier transform infrared (</w:t>
      </w:r>
      <w:r w:rsidRPr="003C7E9D">
        <w:t>FTIR</w:t>
      </w:r>
      <w:r w:rsidR="00CD307D" w:rsidRPr="003C7E9D">
        <w:t>) spectroscopy</w:t>
      </w:r>
      <w:r w:rsidRPr="003C7E9D">
        <w:t xml:space="preserve"> and the biochemical measurements were used in a calibration against their corresponding FTIR peaks, with the </w:t>
      </w:r>
      <w:r w:rsidR="005E4880">
        <w:t>methods</w:t>
      </w:r>
      <w:r w:rsidRPr="003C7E9D">
        <w:t xml:space="preserve"> described below. These dual measurements were then used to develop linear models with spectra peak height and </w:t>
      </w:r>
      <w:r w:rsidRPr="003C7E9D">
        <w:rPr>
          <w:i/>
        </w:rPr>
        <w:t>P. tricornutum</w:t>
      </w:r>
      <w:r w:rsidRPr="003C7E9D">
        <w:t xml:space="preserve"> biochemical composition (essentially linear correlation curves) as done by </w:t>
      </w:r>
      <w:proofErr w:type="spellStart"/>
      <w:r w:rsidRPr="003C7E9D">
        <w:t>Mayers</w:t>
      </w:r>
      <w:proofErr w:type="spellEnd"/>
      <w:r w:rsidRPr="003C7E9D">
        <w:t xml:space="preserve"> </w:t>
      </w:r>
      <w:r w:rsidRPr="003C7E9D">
        <w:rPr>
          <w:i/>
        </w:rPr>
        <w:t>et al.</w:t>
      </w:r>
      <w:r w:rsidR="0033716D" w:rsidRPr="003C7E9D">
        <w:rPr>
          <w:i/>
        </w:rPr>
        <w:t xml:space="preserve"> </w:t>
      </w:r>
      <w:r w:rsidRPr="003C7E9D">
        <w:fldChar w:fldCharType="begin" w:fldLock="1"/>
      </w:r>
      <w:r w:rsidR="003A5128">
        <w:instrText>ADDIN CSL_CITATION { "citationItems" : [ { "id" : "ITEM-1", "itemData" : { "DOI" : "10.1016/j.biortech.2013.08.133", "ISBN" : "0960-8524", "ISSN" : "09608524", "PMID" : "24050924", "abstract" : "Analysis of bulk biochemical composition is a key in fundamental and applied studies of microalgae and is essential to understanding responses to different cultivation scenarios. Traditional biochemical methods for the quantification of lipids, carbohydrates and proteins are often time-consuming, often involve hazardous reagents, require significant amounts of biomass and are highly dependent on practitioner proficiency. This study presents a rapid and non-destructive method, utilising Fourier-Transform Infrared (FTIR) spectroscopy for the simultaneous determination of lipid, protein and carbohydrate content in microalgal biomass. A simple univariate regression was applied to sets of reference microalgal spectra of known composition and recognised IR peak integrals. A robust single-species model was constructed, with coefficients of determination r2&gt;0.95, high predictive accuracy and relative errors below 5%. The applicability of this methodology is demonstrated by monitoring the time-resolved changes in biochemical composition of the marine alga Nannochloropsis sp. grown to nitrogen starvation. \u00a9 2013 Elsevier Ltd.", "author" : [ { "dropping-particle" : "", "family" : "Mayers", "given" : "Joshua J.", "non-dropping-particle" : "", "parse-names" : false, "suffix" : "" }, { "dropping-particle" : "", "family" : "Flynn", "given" : "Kevin J.", "non-dropping-particle" : "", "parse-names" : false, "suffix" : "" }, { "dropping-particle" : "", "family" : "Shields", "given" : "Robin J.", "non-dropping-particle" : "", "parse-names" : false, "suffix" : "" } ], "container-title" : "Bioresource Technology", "id" : "ITEM-1", "issued" : { "date-parts" : [ [ "2013" ] ] }, "page" : "215-220", "title" : "Rapid determination of bulk microalgal biochemical composition by Fourier-Transform Infrared spectroscopy", "type" : "article-journal", "volume" : "148" }, "uris" : [ "http://www.mendeley.com/documents/?uuid=37755b1f-be1b-4ef4-9019-f4c35a75dd01" ] } ], "mendeley" : { "formattedCitation" : "[1]", "plainTextFormattedCitation" : "[1]", "previouslyFormattedCitation" : "[1]" }, "properties" : { "noteIndex" : 0 }, "schema" : "https://github.com/citation-style-language/schema/raw/master/csl-citation.json" }</w:instrText>
      </w:r>
      <w:r w:rsidRPr="003C7E9D">
        <w:fldChar w:fldCharType="separate"/>
      </w:r>
      <w:r w:rsidR="00474443" w:rsidRPr="00474443">
        <w:rPr>
          <w:noProof/>
        </w:rPr>
        <w:t>[1]</w:t>
      </w:r>
      <w:r w:rsidRPr="003C7E9D">
        <w:fldChar w:fldCharType="end"/>
      </w:r>
      <w:r w:rsidRPr="003C7E9D">
        <w:t>.</w:t>
      </w:r>
    </w:p>
    <w:p w14:paraId="277306A8" w14:textId="30263BDD" w:rsidR="00D45109" w:rsidRPr="003C7E9D" w:rsidRDefault="00D45109" w:rsidP="00474443">
      <w:r w:rsidRPr="003C7E9D">
        <w:t xml:space="preserve">A typical </w:t>
      </w:r>
      <w:r w:rsidRPr="003C7E9D">
        <w:rPr>
          <w:i/>
        </w:rPr>
        <w:t>P. tricornutum</w:t>
      </w:r>
      <w:r w:rsidRPr="003C7E9D">
        <w:t xml:space="preserve"> FTIR profile is shown in </w:t>
      </w:r>
      <w:r w:rsidR="00324BAF">
        <w:t xml:space="preserve">Fig </w:t>
      </w:r>
      <w:r w:rsidR="000E6FFA">
        <w:t>1</w:t>
      </w:r>
      <w:r w:rsidRPr="003C7E9D">
        <w:t xml:space="preserve">. </w:t>
      </w:r>
      <w:r w:rsidR="000770C9" w:rsidRPr="003C7E9D">
        <w:t>Total carbohydrates were extracted from 20 samples in triplicates, and %</w:t>
      </w:r>
      <w:r w:rsidR="000770C9">
        <w:t xml:space="preserve"> </w:t>
      </w:r>
      <w:r w:rsidR="000770C9" w:rsidRPr="003C7E9D">
        <w:t>carbohydrates</w:t>
      </w:r>
      <w:r w:rsidR="000770C9">
        <w:t xml:space="preserve"> per </w:t>
      </w:r>
      <w:r w:rsidR="000770C9" w:rsidRPr="003C7E9D">
        <w:t>dry weight values were used to calibrate FTIR peak corres</w:t>
      </w:r>
      <w:r w:rsidR="000770C9">
        <w:t xml:space="preserve">ponding to C-O-C at 1045-1025 </w:t>
      </w:r>
      <w:r w:rsidR="000770C9" w:rsidRPr="003C7E9D">
        <w:t>cm</w:t>
      </w:r>
      <w:r w:rsidR="000770C9" w:rsidRPr="00324BAF">
        <w:rPr>
          <w:vertAlign w:val="superscript"/>
        </w:rPr>
        <w:t>-1</w:t>
      </w:r>
      <w:r w:rsidR="000770C9" w:rsidRPr="003C7E9D">
        <w:t>, representing polysaccharides and siloxane (</w:t>
      </w:r>
      <w:r w:rsidR="005E4880">
        <w:t>Table</w:t>
      </w:r>
      <w:r w:rsidR="00820EAF">
        <w:t xml:space="preserve"> </w:t>
      </w:r>
      <w:proofErr w:type="gramStart"/>
      <w:r w:rsidR="00820EAF">
        <w:t>A</w:t>
      </w:r>
      <w:proofErr w:type="gramEnd"/>
      <w:r w:rsidR="000770C9">
        <w:t xml:space="preserve">, </w:t>
      </w:r>
      <w:r w:rsidR="0049031C">
        <w:t>S2</w:t>
      </w:r>
      <w:r w:rsidR="00BB3365">
        <w:t>A</w:t>
      </w:r>
      <w:r w:rsidR="0049031C">
        <w:t xml:space="preserve"> Fig</w:t>
      </w:r>
      <w:r w:rsidR="000770C9" w:rsidRPr="003C7E9D">
        <w:t>).</w:t>
      </w:r>
      <w:r w:rsidR="000770C9">
        <w:t xml:space="preserve"> </w:t>
      </w:r>
      <w:r w:rsidRPr="003C7E9D">
        <w:t>Total proteins were extracted from 19 samples in triplicates, and the resulting %</w:t>
      </w:r>
      <w:r w:rsidR="00324BAF">
        <w:t xml:space="preserve"> </w:t>
      </w:r>
      <w:r w:rsidRPr="003C7E9D">
        <w:t>protein</w:t>
      </w:r>
      <w:r w:rsidR="00324BAF">
        <w:t xml:space="preserve"> per </w:t>
      </w:r>
      <w:r w:rsidRPr="003C7E9D">
        <w:t xml:space="preserve">dry weight values were used to calibrate FTIR peak corresponding to </w:t>
      </w:r>
      <w:r w:rsidR="009B0991" w:rsidRPr="003C7E9D">
        <w:t>a</w:t>
      </w:r>
      <w:r w:rsidRPr="003C7E9D">
        <w:t>mide bond II at 1510-1500 cm</w:t>
      </w:r>
      <w:r w:rsidR="00324BAF" w:rsidRPr="00324BAF">
        <w:rPr>
          <w:vertAlign w:val="superscript"/>
        </w:rPr>
        <w:t>-1</w:t>
      </w:r>
      <w:r w:rsidRPr="003C7E9D">
        <w:t xml:space="preserve"> (</w:t>
      </w:r>
      <w:r w:rsidR="005E4880">
        <w:t>Table</w:t>
      </w:r>
      <w:r w:rsidR="00820EAF">
        <w:t xml:space="preserve"> A</w:t>
      </w:r>
      <w:r w:rsidR="000E6FFA">
        <w:t xml:space="preserve">, </w:t>
      </w:r>
      <w:r w:rsidR="0049031C">
        <w:t>Fig</w:t>
      </w:r>
      <w:r w:rsidR="00FB1F3A">
        <w:t xml:space="preserve"> B</w:t>
      </w:r>
      <w:r w:rsidRPr="003C7E9D">
        <w:t>). As our cultures were grown without silica, we can disregard the siloxane input. Total lipids were extracted from 14 samples in triplicates, and %</w:t>
      </w:r>
      <w:r w:rsidR="00324BAF">
        <w:t xml:space="preserve"> </w:t>
      </w:r>
      <w:r w:rsidRPr="003C7E9D">
        <w:t>lipids</w:t>
      </w:r>
      <w:r w:rsidR="00324BAF">
        <w:t xml:space="preserve"> per </w:t>
      </w:r>
      <w:r w:rsidRPr="003C7E9D">
        <w:t>dry weight values were used to calibrate FTIR peak corresponding esters of lipids and fatty acids at 1750-1725 cm</w:t>
      </w:r>
      <w:r w:rsidR="00324BAF" w:rsidRPr="00324BAF">
        <w:rPr>
          <w:vertAlign w:val="superscript"/>
        </w:rPr>
        <w:t>-1</w:t>
      </w:r>
      <w:r w:rsidRPr="003C7E9D">
        <w:t xml:space="preserve"> (</w:t>
      </w:r>
      <w:r w:rsidR="00474443">
        <w:t>Table</w:t>
      </w:r>
      <w:r w:rsidR="00820EAF">
        <w:t xml:space="preserve"> </w:t>
      </w:r>
      <w:proofErr w:type="gramStart"/>
      <w:r w:rsidR="00820EAF">
        <w:t>A</w:t>
      </w:r>
      <w:proofErr w:type="gramEnd"/>
      <w:r w:rsidR="000E6FFA">
        <w:t xml:space="preserve">, </w:t>
      </w:r>
      <w:r w:rsidR="00FB1F3A">
        <w:t>F</w:t>
      </w:r>
      <w:r w:rsidR="0049031C">
        <w:t>ig</w:t>
      </w:r>
      <w:r w:rsidR="00FB1F3A">
        <w:t xml:space="preserve"> C</w:t>
      </w:r>
      <w:r w:rsidRPr="003C7E9D">
        <w:t xml:space="preserve">). The difference in the number of extractions used in FTIR calibrations are due to intermittent failures in the traditional biochemical techniques and lack of biomass, indeed, it is this failure rate, along with biomass demands, use of toxic chemicals, and general tedium that inspired the development of FTIR models. Notably, the approach taken does not require replications of individual time points, rather a gradient in the biochemical composition, as the models depend upon correlation, rather than means testing. As both variables that are </w:t>
      </w:r>
      <w:r w:rsidRPr="003C7E9D">
        <w:lastRenderedPageBreak/>
        <w:t xml:space="preserve">compared are independently and directly inferred, the correlations are entirely empirical. In the case of proteins, carbohydrates, and lipids, we were able to achieve statistically relevant and high correlations between FTIR peak heights and chemically determined biochemical composition. These correlations were then used to determine biochemical composition for all time points across the growth curve. All correlations were done using model 2 linear regressions in R using </w:t>
      </w:r>
      <w:proofErr w:type="spellStart"/>
      <w:r w:rsidRPr="003C7E9D">
        <w:t>Calc_lm.r</w:t>
      </w:r>
      <w:proofErr w:type="spellEnd"/>
      <w:r w:rsidRPr="003C7E9D">
        <w:t xml:space="preserve"> statistical tests.</w:t>
      </w:r>
      <w:bookmarkStart w:id="2" w:name="h.j5noc74na0rn" w:colFirst="0" w:colLast="0"/>
      <w:bookmarkEnd w:id="2"/>
    </w:p>
    <w:p w14:paraId="63CBB098" w14:textId="77777777" w:rsidR="003C7E9D" w:rsidRDefault="00D45109" w:rsidP="00474443">
      <w:pPr>
        <w:pStyle w:val="Heading2"/>
      </w:pPr>
      <w:r w:rsidRPr="003C7E9D">
        <w:t>Sample processing</w:t>
      </w:r>
    </w:p>
    <w:p w14:paraId="02D3219E" w14:textId="651AF211" w:rsidR="00D45109" w:rsidRPr="003C7E9D" w:rsidRDefault="00D45109" w:rsidP="00474443">
      <w:r w:rsidRPr="003C7E9D">
        <w:t xml:space="preserve">Cells were harvested by centrifugation for 10 min at 4°C under 10,000 </w:t>
      </w:r>
      <w:r w:rsidR="000770C9" w:rsidRPr="000770C9">
        <w:rPr>
          <w:b/>
          <w:i/>
        </w:rPr>
        <w:t>g</w:t>
      </w:r>
      <w:r w:rsidRPr="003C7E9D">
        <w:t>, the pellet was washed once with equal volume of fresh 0.5 M NH</w:t>
      </w:r>
      <w:r w:rsidRPr="003C7E9D">
        <w:rPr>
          <w:vertAlign w:val="subscript"/>
        </w:rPr>
        <w:t>4</w:t>
      </w:r>
      <w:r w:rsidRPr="003C7E9D">
        <w:t>CO</w:t>
      </w:r>
      <w:r w:rsidRPr="003C7E9D">
        <w:rPr>
          <w:vertAlign w:val="subscript"/>
        </w:rPr>
        <w:t>3</w:t>
      </w:r>
      <w:r w:rsidRPr="003C7E9D">
        <w:t xml:space="preserve"> to remove salts, washed pellets were transferred to 50 </w:t>
      </w:r>
      <w:r w:rsidR="00C45692">
        <w:t>ml</w:t>
      </w:r>
      <w:r w:rsidRPr="003C7E9D">
        <w:t xml:space="preserve"> tube, washed again and flash frozen in dry ice. Frozen pellets were freeze dried under vacuum using a benchtop manifold freeze dryer (</w:t>
      </w:r>
      <w:proofErr w:type="spellStart"/>
      <w:r w:rsidRPr="003C7E9D">
        <w:t>Millrock</w:t>
      </w:r>
      <w:proofErr w:type="spellEnd"/>
      <w:r w:rsidRPr="003C7E9D">
        <w:t>) for 12 h. Dry pellets were ground and freeze dried for an additional 30 min to remove moisture absorbed while processing.</w:t>
      </w:r>
      <w:bookmarkStart w:id="3" w:name="h.owga1tpqdrm1" w:colFirst="0" w:colLast="0"/>
      <w:bookmarkEnd w:id="3"/>
    </w:p>
    <w:p w14:paraId="143B4F20" w14:textId="77777777" w:rsidR="003C7E9D" w:rsidRDefault="00D45109" w:rsidP="00474443">
      <w:pPr>
        <w:pStyle w:val="Heading2"/>
      </w:pPr>
      <w:r w:rsidRPr="003C7E9D">
        <w:t>FTIR</w:t>
      </w:r>
    </w:p>
    <w:p w14:paraId="78BD61EB" w14:textId="086828DD" w:rsidR="00D45109" w:rsidRPr="003C7E9D" w:rsidRDefault="004847A3" w:rsidP="00474443">
      <w:r>
        <w:rPr>
          <w:noProof/>
        </w:rPr>
        <mc:AlternateContent>
          <mc:Choice Requires="wpg">
            <w:drawing>
              <wp:anchor distT="0" distB="0" distL="114300" distR="114300" simplePos="0" relativeHeight="251660288" behindDoc="0" locked="0" layoutInCell="1" allowOverlap="1" wp14:anchorId="3F6E6519" wp14:editId="6057007C">
                <wp:simplePos x="0" y="0"/>
                <wp:positionH relativeFrom="column">
                  <wp:posOffset>0</wp:posOffset>
                </wp:positionH>
                <wp:positionV relativeFrom="paragraph">
                  <wp:posOffset>778510</wp:posOffset>
                </wp:positionV>
                <wp:extent cx="5961380" cy="1525905"/>
                <wp:effectExtent l="0" t="0" r="1270" b="0"/>
                <wp:wrapTopAndBottom/>
                <wp:docPr id="15" name="Group 15"/>
                <wp:cNvGraphicFramePr/>
                <a:graphic xmlns:a="http://schemas.openxmlformats.org/drawingml/2006/main">
                  <a:graphicData uri="http://schemas.microsoft.com/office/word/2010/wordprocessingGroup">
                    <wpg:wgp>
                      <wpg:cNvGrpSpPr/>
                      <wpg:grpSpPr>
                        <a:xfrm>
                          <a:off x="0" y="0"/>
                          <a:ext cx="5961380" cy="1525905"/>
                          <a:chOff x="0" y="-65894"/>
                          <a:chExt cx="5961380" cy="1528934"/>
                        </a:xfrm>
                      </wpg:grpSpPr>
                      <pic:pic xmlns:pic="http://schemas.openxmlformats.org/drawingml/2006/picture">
                        <pic:nvPicPr>
                          <pic:cNvPr id="8" name="image19.png"/>
                          <pic:cNvPicPr/>
                        </pic:nvPicPr>
                        <pic:blipFill rotWithShape="1">
                          <a:blip r:embed="rId9">
                            <a:extLst>
                              <a:ext uri="{28A0092B-C50C-407E-A947-70E740481C1C}">
                                <a14:useLocalDpi xmlns:a14="http://schemas.microsoft.com/office/drawing/2010/main" val="0"/>
                              </a:ext>
                            </a:extLst>
                          </a:blip>
                          <a:srcRect l="7692" t="69231" r="35150" b="3989"/>
                          <a:stretch/>
                        </pic:blipFill>
                        <pic:spPr bwMode="auto">
                          <a:xfrm>
                            <a:off x="1265530" y="263347"/>
                            <a:ext cx="3401568" cy="1199693"/>
                          </a:xfrm>
                          <a:prstGeom prst="rect">
                            <a:avLst/>
                          </a:prstGeom>
                          <a:ln>
                            <a:noFill/>
                          </a:ln>
                          <a:extLst>
                            <a:ext uri="{53640926-AAD7-44D8-BBD7-CCE9431645EC}">
                              <a14:shadowObscured xmlns:a14="http://schemas.microsoft.com/office/drawing/2010/main"/>
                            </a:ext>
                          </a:extLst>
                        </pic:spPr>
                      </pic:pic>
                      <wps:wsp>
                        <wps:cNvPr id="9" name="Text Box 9"/>
                        <wps:cNvSpPr txBox="1"/>
                        <wps:spPr>
                          <a:xfrm>
                            <a:off x="0" y="-65894"/>
                            <a:ext cx="5961380" cy="343535"/>
                          </a:xfrm>
                          <a:prstGeom prst="rect">
                            <a:avLst/>
                          </a:prstGeom>
                          <a:solidFill>
                            <a:prstClr val="white"/>
                          </a:solidFill>
                          <a:ln>
                            <a:noFill/>
                          </a:ln>
                          <a:effectLst/>
                        </wps:spPr>
                        <wps:txbx>
                          <w:txbxContent>
                            <w:p w14:paraId="5385E432" w14:textId="77777777" w:rsidR="00055141" w:rsidRPr="00055141" w:rsidRDefault="00055141" w:rsidP="00474443">
                              <w:pPr>
                                <w:pStyle w:val="NoSpacing"/>
                              </w:pPr>
                            </w:p>
                            <w:p w14:paraId="2D1F361F" w14:textId="44AF44DA" w:rsidR="00055141" w:rsidRPr="00474443" w:rsidRDefault="00474443" w:rsidP="00474443">
                              <w:pPr>
                                <w:pStyle w:val="NoSpacing"/>
                                <w:jc w:val="center"/>
                                <w:rPr>
                                  <w:b/>
                                </w:rPr>
                              </w:pPr>
                              <w:bookmarkStart w:id="4" w:name="_GoBack"/>
                              <w:r w:rsidRPr="00474443">
                                <w:rPr>
                                  <w:b/>
                                </w:rPr>
                                <w:t>Table</w:t>
                              </w:r>
                              <w:bookmarkEnd w:id="4"/>
                              <w:r w:rsidR="00820EAF">
                                <w:rPr>
                                  <w:b/>
                                </w:rPr>
                                <w:t xml:space="preserve"> A</w:t>
                              </w:r>
                              <w:r w:rsidRPr="00474443">
                                <w:rPr>
                                  <w:b/>
                                </w:rPr>
                                <w:t xml:space="preserve">. </w:t>
                              </w:r>
                              <w:r w:rsidR="00055141" w:rsidRPr="00474443">
                                <w:rPr>
                                  <w:b/>
                                </w:rPr>
                                <w:t>FTIR wavelengths used for the calibration.</w:t>
                              </w:r>
                            </w:p>
                            <w:p w14:paraId="0E2FDC27" w14:textId="77777777" w:rsidR="00055141" w:rsidRDefault="00055141" w:rsidP="00474443">
                              <w:pPr>
                                <w:pStyle w:val="NoSpacing"/>
                              </w:pPr>
                            </w:p>
                            <w:p w14:paraId="2E18B66E" w14:textId="6B11CF16" w:rsidR="00055141" w:rsidRDefault="00055141" w:rsidP="00474443">
                              <w:pPr>
                                <w:pStyle w:val="Caption"/>
                              </w:pPr>
                            </w:p>
                            <w:p w14:paraId="25427096" w14:textId="77777777" w:rsidR="00055141" w:rsidRPr="00055141" w:rsidRDefault="00055141" w:rsidP="004744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5" o:spid="_x0000_s1026" style="position:absolute;left:0;text-align:left;margin-left:0;margin-top:61.3pt;width:469.4pt;height:120.15pt;z-index:251660288;mso-height-relative:margin" coordorigin=",-658" coordsize="59613,15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9.png" o:spid="_x0000_s1027" type="#_x0000_t75" style="position:absolute;left:12655;top:2633;width:34015;height:11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aHw7AAAAA2gAAAA8AAABkcnMvZG93bnJldi54bWxET8uKwjAU3Qv+Q7jC7DTVxSDVKIOoKKPg&#10;a2Z9ae601eSmNhmtf28WgsvDeY+njTXiRrUvHSvo9xIQxJnTJecKTsdFdwjCB2SNxjEpeJCH6aTd&#10;GmOq3Z33dDuEXMQQ9ikqKEKoUil9VpBF33MVceT+XG0xRFjnUtd4j+HWyEGSfEqLJceGAiuaFZRd&#10;Dv9WwWz9Y3aXzdAs99v57/fAbHfnq1bqo9N8jUAEasJb/HKvtIK4NV6JN0BO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ofDsAAAADaAAAADwAAAAAAAAAAAAAAAACfAgAA&#10;ZHJzL2Rvd25yZXYueG1sUEsFBgAAAAAEAAQA9wAAAIwDAAAAAA==&#10;">
                  <v:imagedata r:id="rId10" o:title="" croptop="45371f" cropbottom="2614f" cropleft="5041f" cropright="23036f"/>
                </v:shape>
                <v:shapetype id="_x0000_t202" coordsize="21600,21600" o:spt="202" path="m,l,21600r21600,l21600,xe">
                  <v:stroke joinstyle="miter"/>
                  <v:path gradientshapeok="t" o:connecttype="rect"/>
                </v:shapetype>
                <v:shape id="Text Box 9" o:spid="_x0000_s1028" type="#_x0000_t202" style="position:absolute;top:-658;width:59613;height:3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14:paraId="5385E432" w14:textId="77777777" w:rsidR="00055141" w:rsidRPr="00055141" w:rsidRDefault="00055141" w:rsidP="00474443">
                        <w:pPr>
                          <w:pStyle w:val="NoSpacing"/>
                        </w:pPr>
                      </w:p>
                      <w:p w14:paraId="2D1F361F" w14:textId="44AF44DA" w:rsidR="00055141" w:rsidRPr="00474443" w:rsidRDefault="00474443" w:rsidP="00474443">
                        <w:pPr>
                          <w:pStyle w:val="NoSpacing"/>
                          <w:jc w:val="center"/>
                          <w:rPr>
                            <w:b/>
                          </w:rPr>
                        </w:pPr>
                        <w:r w:rsidRPr="00474443">
                          <w:rPr>
                            <w:b/>
                          </w:rPr>
                          <w:t>Table</w:t>
                        </w:r>
                        <w:r w:rsidR="00820EAF">
                          <w:rPr>
                            <w:b/>
                          </w:rPr>
                          <w:t xml:space="preserve"> A</w:t>
                        </w:r>
                        <w:r w:rsidRPr="00474443">
                          <w:rPr>
                            <w:b/>
                          </w:rPr>
                          <w:t xml:space="preserve">. </w:t>
                        </w:r>
                        <w:r w:rsidR="00055141" w:rsidRPr="00474443">
                          <w:rPr>
                            <w:b/>
                          </w:rPr>
                          <w:t>FTIR wavelengths used for the calibration.</w:t>
                        </w:r>
                      </w:p>
                      <w:p w14:paraId="0E2FDC27" w14:textId="77777777" w:rsidR="00055141" w:rsidRDefault="00055141" w:rsidP="00474443">
                        <w:pPr>
                          <w:pStyle w:val="NoSpacing"/>
                        </w:pPr>
                      </w:p>
                      <w:p w14:paraId="2E18B66E" w14:textId="6B11CF16" w:rsidR="00055141" w:rsidRDefault="00055141" w:rsidP="00474443">
                        <w:pPr>
                          <w:pStyle w:val="Caption"/>
                        </w:pPr>
                      </w:p>
                      <w:p w14:paraId="25427096" w14:textId="77777777" w:rsidR="00055141" w:rsidRPr="00055141" w:rsidRDefault="00055141" w:rsidP="00474443"/>
                    </w:txbxContent>
                  </v:textbox>
                </v:shape>
                <w10:wrap type="topAndBottom"/>
              </v:group>
            </w:pict>
          </mc:Fallback>
        </mc:AlternateContent>
      </w:r>
      <w:r w:rsidR="00D45109" w:rsidRPr="003C7E9D">
        <w:t xml:space="preserve">The IRPrestige-21 (Shimadzu) with Single reflection ATR (PIKE Technologies) was used for the FTIR scans and the generation of calibration curves. Each sample was </w:t>
      </w:r>
      <w:r w:rsidR="00D45109" w:rsidRPr="003C7E9D">
        <w:lastRenderedPageBreak/>
        <w:t xml:space="preserve">scanned a minimum of </w:t>
      </w:r>
      <w:r w:rsidR="000770C9">
        <w:t>three</w:t>
      </w:r>
      <w:r w:rsidR="00D45109" w:rsidRPr="003C7E9D">
        <w:t xml:space="preserve"> times, with 4 mg dry biomass was used for each scan, and scan averaging was done using the </w:t>
      </w:r>
      <w:proofErr w:type="spellStart"/>
      <w:r w:rsidR="00D45109" w:rsidRPr="003C7E9D">
        <w:t>IResolution</w:t>
      </w:r>
      <w:proofErr w:type="spellEnd"/>
      <w:r w:rsidR="00D45109" w:rsidRPr="003C7E9D">
        <w:t xml:space="preserve"> software.</w:t>
      </w:r>
      <w:bookmarkStart w:id="5" w:name="h.wgitdz8tgv8s" w:colFirst="0" w:colLast="0"/>
      <w:bookmarkEnd w:id="5"/>
    </w:p>
    <w:p w14:paraId="124CEC96" w14:textId="77777777" w:rsidR="003C7E9D" w:rsidRDefault="00D45109" w:rsidP="00474443">
      <w:pPr>
        <w:pStyle w:val="Heading2"/>
      </w:pPr>
      <w:r w:rsidRPr="003C7E9D">
        <w:t>Protein quantification</w:t>
      </w:r>
    </w:p>
    <w:p w14:paraId="14626512" w14:textId="1C3E8D68" w:rsidR="00D45109" w:rsidRPr="003C7E9D" w:rsidRDefault="00D45109" w:rsidP="00474443">
      <w:r w:rsidRPr="003C7E9D">
        <w:t>Two to four mg dry weight was placed in 1.7 m</w:t>
      </w:r>
      <w:r w:rsidR="00324BAF">
        <w:t>l</w:t>
      </w:r>
      <w:r w:rsidRPr="003C7E9D">
        <w:t xml:space="preserve"> tubes and </w:t>
      </w:r>
      <w:proofErr w:type="spellStart"/>
      <w:r w:rsidRPr="003C7E9D">
        <w:t>resuspended</w:t>
      </w:r>
      <w:proofErr w:type="spellEnd"/>
      <w:r w:rsidRPr="003C7E9D">
        <w:t xml:space="preserve"> in 300 </w:t>
      </w:r>
      <w:proofErr w:type="spellStart"/>
      <w:r w:rsidRPr="003C7E9D">
        <w:t>μl</w:t>
      </w:r>
      <w:proofErr w:type="spellEnd"/>
      <w:r w:rsidRPr="003C7E9D">
        <w:t xml:space="preserve"> of a buffer containing 50 </w:t>
      </w:r>
      <w:proofErr w:type="spellStart"/>
      <w:r w:rsidRPr="003C7E9D">
        <w:t>mM</w:t>
      </w:r>
      <w:proofErr w:type="spellEnd"/>
      <w:r w:rsidRPr="003C7E9D">
        <w:t xml:space="preserve"> </w:t>
      </w:r>
      <w:proofErr w:type="spellStart"/>
      <w:r w:rsidRPr="003C7E9D">
        <w:t>Tris-HCl</w:t>
      </w:r>
      <w:proofErr w:type="spellEnd"/>
      <w:r w:rsidRPr="003C7E9D">
        <w:t xml:space="preserve"> pH 6.8, 200 </w:t>
      </w:r>
      <w:proofErr w:type="spellStart"/>
      <w:r w:rsidRPr="003C7E9D">
        <w:t>mM</w:t>
      </w:r>
      <w:proofErr w:type="spellEnd"/>
      <w:r w:rsidRPr="003C7E9D">
        <w:t xml:space="preserve"> </w:t>
      </w:r>
      <w:proofErr w:type="spellStart"/>
      <w:r w:rsidRPr="003C7E9D">
        <w:t>NaCl</w:t>
      </w:r>
      <w:proofErr w:type="spellEnd"/>
      <w:r w:rsidRPr="003C7E9D">
        <w:t xml:space="preserve"> and 1 </w:t>
      </w:r>
      <w:proofErr w:type="spellStart"/>
      <w:r w:rsidRPr="003C7E9D">
        <w:t>mM</w:t>
      </w:r>
      <w:proofErr w:type="spellEnd"/>
      <w:r w:rsidRPr="003C7E9D">
        <w:t xml:space="preserve"> PMSF. The samples were sonicated after which 100 </w:t>
      </w:r>
      <w:proofErr w:type="spellStart"/>
      <w:r w:rsidRPr="003C7E9D">
        <w:t>μl</w:t>
      </w:r>
      <w:proofErr w:type="spellEnd"/>
      <w:r w:rsidRPr="003C7E9D">
        <w:t xml:space="preserve"> of sample buffer containing 100 </w:t>
      </w:r>
      <w:proofErr w:type="spellStart"/>
      <w:r w:rsidRPr="003C7E9D">
        <w:t>mM</w:t>
      </w:r>
      <w:proofErr w:type="spellEnd"/>
      <w:r w:rsidRPr="003C7E9D">
        <w:t xml:space="preserve"> </w:t>
      </w:r>
      <w:proofErr w:type="spellStart"/>
      <w:r w:rsidRPr="003C7E9D">
        <w:t>Tris-HCl</w:t>
      </w:r>
      <w:proofErr w:type="spellEnd"/>
      <w:r w:rsidRPr="003C7E9D">
        <w:t xml:space="preserve"> pH 6.8, 6.5% glycerol, 1.6% SDS, 12.5% β-</w:t>
      </w:r>
      <w:proofErr w:type="spellStart"/>
      <w:r w:rsidRPr="003C7E9D">
        <w:t>mercaptoethanol</w:t>
      </w:r>
      <w:proofErr w:type="spellEnd"/>
      <w:r w:rsidRPr="003C7E9D">
        <w:t xml:space="preserve"> and 0.005% Bromophenol Blue was added. The samples were then boiled for 15 min and taken for the analysis; 5 </w:t>
      </w:r>
      <w:proofErr w:type="spellStart"/>
      <w:r w:rsidRPr="003C7E9D">
        <w:t>μ</w:t>
      </w:r>
      <w:r w:rsidR="00324BAF">
        <w:t>l</w:t>
      </w:r>
      <w:proofErr w:type="spellEnd"/>
      <w:r w:rsidRPr="003C7E9D">
        <w:t xml:space="preserve"> of the samples were spotted in duplicates on </w:t>
      </w:r>
      <w:proofErr w:type="spellStart"/>
      <w:r w:rsidRPr="003C7E9D">
        <w:t>Whatman</w:t>
      </w:r>
      <w:proofErr w:type="spellEnd"/>
      <w:r w:rsidRPr="003C7E9D">
        <w:t xml:space="preserve"> paper that was then stained with </w:t>
      </w:r>
      <w:proofErr w:type="spellStart"/>
      <w:r w:rsidRPr="003C7E9D">
        <w:t>Coomassie</w:t>
      </w:r>
      <w:proofErr w:type="spellEnd"/>
      <w:r w:rsidRPr="003C7E9D">
        <w:t xml:space="preserve"> for 30 min and washed with </w:t>
      </w:r>
      <w:proofErr w:type="spellStart"/>
      <w:r w:rsidR="0067309E" w:rsidRPr="003C7E9D">
        <w:t>d</w:t>
      </w:r>
      <w:r w:rsidRPr="003C7E9D">
        <w:t>estain</w:t>
      </w:r>
      <w:proofErr w:type="spellEnd"/>
      <w:r w:rsidRPr="003C7E9D">
        <w:t>. Paper was dried on a heat block after which the paper containing the protein samples was cut, placed in a multiwall plate and incubated with 0.5 ml 3% SDS for 1 h at 37</w:t>
      </w:r>
      <w:r w:rsidRPr="003C7E9D">
        <w:rPr>
          <w:vertAlign w:val="superscript"/>
        </w:rPr>
        <w:t>o</w:t>
      </w:r>
      <w:r w:rsidRPr="003C7E9D">
        <w:t xml:space="preserve">C in a shaker. 200 </w:t>
      </w:r>
      <w:proofErr w:type="spellStart"/>
      <w:r w:rsidRPr="003C7E9D">
        <w:t>μl</w:t>
      </w:r>
      <w:proofErr w:type="spellEnd"/>
      <w:r w:rsidRPr="003C7E9D">
        <w:t xml:space="preserve"> from each plate was transferred to a 96 well plate and read at 595 nm. A calibration curve was obtained using 1 mg</w:t>
      </w:r>
      <w:r w:rsidR="000770C9">
        <w:t xml:space="preserve"> </w:t>
      </w:r>
      <w:r w:rsidRPr="003C7E9D">
        <w:t>ml</w:t>
      </w:r>
      <w:r w:rsidR="000770C9" w:rsidRPr="000770C9">
        <w:rPr>
          <w:vertAlign w:val="superscript"/>
        </w:rPr>
        <w:t>-1</w:t>
      </w:r>
      <w:r w:rsidRPr="003C7E9D">
        <w:t xml:space="preserve"> BSA in sample buffer in the range of 1-20 </w:t>
      </w:r>
      <w:proofErr w:type="spellStart"/>
      <w:r w:rsidRPr="003C7E9D">
        <w:t>μg</w:t>
      </w:r>
      <w:proofErr w:type="spellEnd"/>
      <w:r w:rsidR="0033716D" w:rsidRPr="003C7E9D">
        <w:t xml:space="preserve"> </w:t>
      </w:r>
      <w:r w:rsidRPr="003C7E9D">
        <w:fldChar w:fldCharType="begin" w:fldLock="1"/>
      </w:r>
      <w:r w:rsidR="003A5128">
        <w:instrText>ADDIN CSL_CITATION { "citationItems" : [ { "id" : "ITEM-1", "itemData" : { "DOI" : "10.1016/0003-2697(88)90278-3", "ISSN" : "00032697", "PMID" : "2454592", "abstract" : "Protein contents of crude extracts from plant and animal tissues can be rapidly assayed using a Coomassie blue dye-binding procedure combined with scanning densitometry. Total protein is extracted from 100 mg of fresh-frozen or dried-ground tissue using 1 ml of extraction buffer. One-microliter aliquots of standard solutions or crude extracts are spotted in rows on a suitably sized sheet of Whatman 3MM chromatography paper. The dried samples are stained with Coomassie brilliant blue R-250 (0.2%, w/v, in acidified 50% MeOH) for 20 min and rinsed twice with acidified 20% MeOH. After drying, protein concentrations are read as reflectance using a scanning densitometer and peak heights or peak areas recorded using a digital integrator. In an alternative procedure, each spot is cut from the sample sheet and the dye-protein complex eluted in 1% sodium dodecyl sulfate (SDS) using an ultrasonic cleaner. Absorbance is subsequently read in a microwell sample holder at 590 nm with an enzyme-linked immunosorbent assay plate reader. Both procedures offer distinct advantages over previously reported methods. They are significantly faster when large numbers of samples are processed, they avoid interference by chlorophyll, dithiothreitol, SDS, 2-mercaptoethanol, Nonidet P-40, and phenylmethylsulfonyl fluoride (and other protease inhibitors) and they yield marked improvements in sensitivity, providing measurements of protein concentration below 100 and 200 ng.microliter-1, respectively.", "author" : [ { "dropping-particle" : "", "family" : "Ghosh", "given" : "S", "non-dropping-particle" : "", "parse-names" : false, "suffix" : "" }, { "dropping-particle" : "", "family" : "Gepstein", "given" : "S", "non-dropping-particle" : "", "parse-names" : false, "suffix" : "" }, { "dropping-particle" : "", "family" : "Heikkila", "given" : "J J", "non-dropping-particle" : "", "parse-names" : false, "suffix" : "" }, { "dropping-particle" : "", "family" : "Dumbroff", "given" : "E B", "non-dropping-particle" : "", "parse-names" : false, "suffix" : "" } ], "container-title" : "Analytical Biochemistry", "id" : "ITEM-1", "issued" : { "date-parts" : [ [ "1988" ] ] }, "page" : "227-233", "title" : "Use of a scanning densitometer or an ELISA plate reader for measurement of nanogram amounts of protein in crude extracts from biological tissues", "type" : "article-journal", "volume" : "169" }, "uris" : [ "http://www.mendeley.com/documents/?uuid=ccdc52f1-6a3a-4079-aecc-0dce44eb91f6" ] } ], "mendeley" : { "formattedCitation" : "[2]", "plainTextFormattedCitation" : "[2]", "previouslyFormattedCitation" : "[2]" }, "properties" : { "noteIndex" : 0 }, "schema" : "https://github.com/citation-style-language/schema/raw/master/csl-citation.json" }</w:instrText>
      </w:r>
      <w:r w:rsidRPr="003C7E9D">
        <w:fldChar w:fldCharType="separate"/>
      </w:r>
      <w:r w:rsidR="00474443" w:rsidRPr="00474443">
        <w:rPr>
          <w:noProof/>
        </w:rPr>
        <w:t>[2]</w:t>
      </w:r>
      <w:r w:rsidRPr="003C7E9D">
        <w:fldChar w:fldCharType="end"/>
      </w:r>
      <w:r w:rsidRPr="003C7E9D">
        <w:t>.</w:t>
      </w:r>
      <w:bookmarkStart w:id="6" w:name="h.huaj852471xf" w:colFirst="0" w:colLast="0"/>
      <w:bookmarkEnd w:id="6"/>
    </w:p>
    <w:p w14:paraId="6E983806" w14:textId="77777777" w:rsidR="003C7E9D" w:rsidRDefault="00D45109" w:rsidP="00474443">
      <w:pPr>
        <w:pStyle w:val="Heading2"/>
      </w:pPr>
      <w:r w:rsidRPr="003C7E9D">
        <w:t>Calorimetric assessment of carbohydrate content</w:t>
      </w:r>
    </w:p>
    <w:p w14:paraId="1DCC0EED" w14:textId="3634C31E" w:rsidR="00D45109" w:rsidRPr="003C7E9D" w:rsidRDefault="00D45109" w:rsidP="00474443">
      <w:r w:rsidRPr="003C7E9D">
        <w:t>4 mg of dry weight was boiled in 2 ml 1M H</w:t>
      </w:r>
      <w:r w:rsidRPr="003C7E9D">
        <w:rPr>
          <w:vertAlign w:val="subscript"/>
        </w:rPr>
        <w:t>2</w:t>
      </w:r>
      <w:r w:rsidRPr="003C7E9D">
        <w:t>SO</w:t>
      </w:r>
      <w:r w:rsidRPr="003C7E9D">
        <w:rPr>
          <w:vertAlign w:val="subscript"/>
        </w:rPr>
        <w:t>4</w:t>
      </w:r>
      <w:r w:rsidRPr="003C7E9D">
        <w:t xml:space="preserve"> for 60 min followed by centrifugation at 5500 </w:t>
      </w:r>
      <w:r w:rsidR="000770C9" w:rsidRPr="000770C9">
        <w:rPr>
          <w:b/>
          <w:i/>
        </w:rPr>
        <w:t>g</w:t>
      </w:r>
      <w:r w:rsidRPr="003C7E9D">
        <w:t xml:space="preserve"> for 10 min. 100 </w:t>
      </w:r>
      <w:proofErr w:type="spellStart"/>
      <w:r w:rsidRPr="003C7E9D">
        <w:t>μl</w:t>
      </w:r>
      <w:proofErr w:type="spellEnd"/>
      <w:r w:rsidRPr="003C7E9D">
        <w:t xml:space="preserve"> of the supernatant was taken into a boiling tube to which 2.5 </w:t>
      </w:r>
      <w:r w:rsidR="00C45692">
        <w:t>ml</w:t>
      </w:r>
      <w:r w:rsidRPr="003C7E9D">
        <w:t xml:space="preserve"> of undiluted H</w:t>
      </w:r>
      <w:r w:rsidRPr="003C7E9D">
        <w:rPr>
          <w:vertAlign w:val="subscript"/>
        </w:rPr>
        <w:t>2</w:t>
      </w:r>
      <w:r w:rsidRPr="003C7E9D">
        <w:t>SO</w:t>
      </w:r>
      <w:r w:rsidRPr="003C7E9D">
        <w:rPr>
          <w:vertAlign w:val="subscript"/>
        </w:rPr>
        <w:t xml:space="preserve">4 </w:t>
      </w:r>
      <w:r w:rsidRPr="003C7E9D">
        <w:t>was added following with 0.5 m</w:t>
      </w:r>
      <w:r w:rsidR="00C45692">
        <w:t>l</w:t>
      </w:r>
      <w:r w:rsidRPr="003C7E9D">
        <w:t xml:space="preserve"> phenol. Following 20 min incubation, 200 </w:t>
      </w:r>
      <w:proofErr w:type="spellStart"/>
      <w:r w:rsidRPr="003C7E9D">
        <w:t>μl</w:t>
      </w:r>
      <w:proofErr w:type="spellEnd"/>
      <w:r w:rsidRPr="003C7E9D">
        <w:t xml:space="preserve"> of each sample was transferred to a 96 well plate and read at 485 nm. The carbohydrate content was calculated using the equation from a standard curve made with glucose</w:t>
      </w:r>
      <w:r w:rsidR="0033716D" w:rsidRPr="003C7E9D">
        <w:t xml:space="preserve"> </w:t>
      </w:r>
      <w:r w:rsidRPr="003C7E9D">
        <w:fldChar w:fldCharType="begin" w:fldLock="1"/>
      </w:r>
      <w:r w:rsidR="00BE1405">
        <w:instrText>ADDIN CSL_CITATION { "citationItems" : [ { "id" : "ITEM-1", "itemData" : { "DOI" : "10.1021/ac60111a017", "ISBN" : "00032700 (ISSN)", "ISSN" : "0003-2700", "PMID" : "23738122", "abstract" : "Simple sugars, oligosaccharides, polysaccharides, and their derivatives, including the methyl ethers with free or potentially free reducing groups, give an orangeyellow color w-hen treated with phenol and concentrated sulfuric acid. The reaction is sensitive and the color is stable. By use of this phenol-sulfuric acid reaction, a method has been developed to determine submicro amounts of sugars and related substances. In conjunction with paper partition chromatography the method is useful for the determination of the composition of polysaccharides and their methyl derivatives.", "author" : [ { "dropping-particle" : "", "family" : "DuBois", "given" : "Michel", "non-dropping-particle" : "", "parse-names" : false, "suffix" : "" }, { "dropping-particle" : "", "family" : "Gilles", "given" : "K. A.", "non-dropping-particle" : "", "parse-names" : false, "suffix" : "" }, { "dropping-particle" : "", "family" : "Hamilton", "given" : "J. K.", "non-dropping-particle" : "", "parse-names" : false, "suffix" : "" }, { "dropping-particle" : "", "family" : "Rebers", "given" : "P. A.", "non-dropping-particle" : "", "parse-names" : false, "suffix" : "" }, { "dropping-particle" : "", "family" : "Smith", "given" : "Fred", "non-dropping-particle" : "", "parse-names" : false, "suffix" : "" } ], "container-title" : "Analytical Chemistry", "id" : "ITEM-1", "issue" : "3", "issued" : { "date-parts" : [ [ "1956" ] ] }, "page" : "350-356", "title" : "Colorimetric method for determination of sugars and related substances", "type" : "article-journal", "volume" : "28" }, "uris" : [ "http://www.mendeley.com/documents/?uuid=d0b554b6-99be-4d24-9895-73062f46b94a" ] }, { "id" : "ITEM-2", "itemData" : { "DOI" : "10.1016/j.chroma.2012.10.034", "ISBN" : "0021-9673", "ISSN" : "00219673", "PMID" : "23177152", "abstract" : "Structural carbohydrates can constitute a large fraction of the dry weight of algal biomass and thus accurate identification and quantification is important for summative mass closure. Two limitations to the accurate characterization of microalgal carbohydrates are the lack of a robust analytical procedure to hydrolyze polymeric carbohydrates to their respective monomers and the subsequent identification and quantification of those monosaccharides. We address the second limitation, chromatographic separation of monosaccharides, here by identifying optimum conditions for the resolution of a synthetic mixture of 13 microalgae-specific monosaccharides, comprised of 8 neutral, 2 amino sugars, 2 uronic acids and 1 alditol (myo-inositol as an internal standard). The synthetic 13-carbohydrate mix showed incomplete resolution across 11 traditional high performance liquid chromatography (HPLC) methods, but showed improved resolution and accurate quantification using anion exchange chromatography (HPAEC) as well as alditol acetate derivatization followed by gas chromatography (for the neutral- and amino-sugars only). We demonstrate the application of monosaccharide quantification using optimized chromatography conditions after sulfuric acid analytical hydrolysis for three model algae strains and compare the quantification and complexity of monosaccharides in analytical hydrolysates relative to a typical terrestrial feedstock, sugarcane bagasse. \u00a9 2012 Elsevier B.V.", "author" : [ { "dropping-particle" : "", "family" : "Templeton", "given" : "David W.", "non-dropping-particle" : "", "parse-names" : false, "suffix" : "" }, { "dropping-particle" : "", "family" : "Quinn", "given" : "Matthew", "non-dropping-particle" : "", "parse-names" : false, "suffix" : "" }, { "dropping-particle" : "", "family" : "Wychen", "given" : "Stefanie", "non-dropping-particle" : "Van", "parse-names" : false, "suffix" : "" }, { "dropping-particle" : "", "family" : "Hyman", "given" : "Deborah", "non-dropping-particle" : "", "parse-names" : false, "suffix" : "" }, { "dropping-particle" : "", "family" : "Laurens", "given" : "Lieve M L", "non-dropping-particle" : "", "parse-names" : false, "suffix" : "" } ], "container-title" : "Journal of Chromatography A", "id" : "ITEM-2", "issued" : { "date-parts" : [ [ "2012" ] ] }, "page" : "225-234", "title" : "Separation and quantification of microalgal carbohydrates", "type" : "article-journal", "volume" : "1270" }, "uris" : [ "http://www.mendeley.com/documents/?uuid=6394a531-da3c-45fe-98c8-8fb39c9c7f58" ] } ], "mendeley" : { "formattedCitation" : "[3,4]", "plainTextFormattedCitation" : "[3,4]", "previouslyFormattedCitation" : "[3,4]" }, "properties" : { "noteIndex" : 0 }, "schema" : "https://github.com/citation-style-language/schema/raw/master/csl-citation.json" }</w:instrText>
      </w:r>
      <w:r w:rsidRPr="003C7E9D">
        <w:fldChar w:fldCharType="separate"/>
      </w:r>
      <w:r w:rsidR="00474443" w:rsidRPr="00474443">
        <w:rPr>
          <w:noProof/>
        </w:rPr>
        <w:t>[3,4]</w:t>
      </w:r>
      <w:r w:rsidRPr="003C7E9D">
        <w:fldChar w:fldCharType="end"/>
      </w:r>
      <w:r w:rsidRPr="003C7E9D">
        <w:t>.</w:t>
      </w:r>
      <w:bookmarkStart w:id="7" w:name="h.g8dmwdus5dkf" w:colFirst="0" w:colLast="0"/>
      <w:bookmarkEnd w:id="7"/>
    </w:p>
    <w:p w14:paraId="5DD040E2" w14:textId="11BF6E1B" w:rsidR="003C7E9D" w:rsidRDefault="003C7E9D" w:rsidP="00474443">
      <w:pPr>
        <w:pStyle w:val="Heading2"/>
      </w:pPr>
      <w:r>
        <w:lastRenderedPageBreak/>
        <w:t>Lipid extraction</w:t>
      </w:r>
    </w:p>
    <w:p w14:paraId="2257E6D3" w14:textId="291A879B" w:rsidR="00CA1B7B" w:rsidRPr="003C7E9D" w:rsidRDefault="00CA1B7B" w:rsidP="00474443">
      <w:r w:rsidRPr="003C7E9D">
        <w:t xml:space="preserve">Total lipids were extracted according to Bligh </w:t>
      </w:r>
      <w:r w:rsidR="00CD307D" w:rsidRPr="003C7E9D">
        <w:t>and</w:t>
      </w:r>
      <w:r w:rsidRPr="003C7E9D">
        <w:t xml:space="preserve"> Dyer</w:t>
      </w:r>
      <w:r w:rsidR="0033716D" w:rsidRPr="003C7E9D">
        <w:t xml:space="preserve"> </w:t>
      </w:r>
      <w:r w:rsidR="00CD307D" w:rsidRPr="003C7E9D">
        <w:fldChar w:fldCharType="begin" w:fldLock="1"/>
      </w:r>
      <w:r w:rsidR="003A5128">
        <w:instrText>ADDIN CSL_CITATION { "citationItems" : [ { "id" : "ITEM-1", "itemData" : { "author" : [ { "dropping-particle" : "", "family" : "Bligh", "given" : "E. G.", "non-dropping-particle" : "", "parse-names" : false, "suffix" : "" }, { "dropping-particle" : "", "family" : "Dyer", "given" : "W. J.", "non-dropping-particle" : "", "parse-names" : false, "suffix" : "" } ], "container-title" : "Canadian Journal of Biochemistry and Physiology", "id" : "ITEM-1", "issue" : "8", "issued" : { "date-parts" : [ [ "1959" ] ] }, "page" : "911-917", "title" : "A rapid method of total lipid extraction and purification", "type" : "article-journal", "volume" : "37" }, "uris" : [ "http://www.mendeley.com/documents/?uuid=300a1bb5-1a4f-4130-8cbc-6b2dccad60e4" ] } ], "mendeley" : { "formattedCitation" : "[5]", "plainTextFormattedCitation" : "[5]", "previouslyFormattedCitation" : "[5]" }, "properties" : { "noteIndex" : 0 }, "schema" : "https://github.com/citation-style-language/schema/raw/master/csl-citation.json" }</w:instrText>
      </w:r>
      <w:r w:rsidR="00CD307D" w:rsidRPr="003C7E9D">
        <w:fldChar w:fldCharType="separate"/>
      </w:r>
      <w:r w:rsidR="00474443" w:rsidRPr="00474443">
        <w:rPr>
          <w:noProof/>
        </w:rPr>
        <w:t>[5]</w:t>
      </w:r>
      <w:r w:rsidR="00CD307D" w:rsidRPr="003C7E9D">
        <w:fldChar w:fldCharType="end"/>
      </w:r>
      <w:r w:rsidRPr="003C7E9D">
        <w:t>. 10-12</w:t>
      </w:r>
      <w:r w:rsidR="00BB3365">
        <w:t xml:space="preserve"> </w:t>
      </w:r>
      <w:r w:rsidRPr="003C7E9D">
        <w:t>mg dry weight was measured and placed in Teflon tube to which 4</w:t>
      </w:r>
      <w:r w:rsidR="00BB3365">
        <w:t xml:space="preserve"> </w:t>
      </w:r>
      <w:r w:rsidRPr="003C7E9D">
        <w:t xml:space="preserve">ml chloroform and 2 ml of </w:t>
      </w:r>
      <w:r w:rsidR="00E83491">
        <w:t>m</w:t>
      </w:r>
      <w:r w:rsidRPr="003C7E9D">
        <w:t xml:space="preserve">ethanol were added. Samples were mixed and placed in ice water </w:t>
      </w:r>
      <w:proofErr w:type="spellStart"/>
      <w:r w:rsidRPr="003C7E9D">
        <w:t>sonicator</w:t>
      </w:r>
      <w:proofErr w:type="spellEnd"/>
      <w:r w:rsidRPr="003C7E9D">
        <w:t xml:space="preserve"> for 60 min and then placed at 4</w:t>
      </w:r>
      <w:r w:rsidR="00CD307D" w:rsidRPr="003C7E9D">
        <w:t>°</w:t>
      </w:r>
      <w:r w:rsidRPr="003C7E9D">
        <w:t xml:space="preserve">C in the dark </w:t>
      </w:r>
      <w:r w:rsidR="000F3445" w:rsidRPr="003C7E9D">
        <w:t>overnight</w:t>
      </w:r>
      <w:r w:rsidRPr="003C7E9D">
        <w:t>. 1</w:t>
      </w:r>
      <w:r w:rsidR="00BB3365">
        <w:t xml:space="preserve"> </w:t>
      </w:r>
      <w:r w:rsidRPr="003C7E9D">
        <w:t>m</w:t>
      </w:r>
      <w:r w:rsidR="00324BAF">
        <w:t>l</w:t>
      </w:r>
      <w:r w:rsidRPr="003C7E9D">
        <w:t xml:space="preserve"> of 0.09% (w/v) </w:t>
      </w:r>
      <w:proofErr w:type="spellStart"/>
      <w:r w:rsidRPr="003C7E9D">
        <w:t>NaCl</w:t>
      </w:r>
      <w:proofErr w:type="spellEnd"/>
      <w:r w:rsidRPr="003C7E9D">
        <w:t xml:space="preserve"> was added following centrifugation at 2000 </w:t>
      </w:r>
      <w:r w:rsidR="000770C9" w:rsidRPr="000770C9">
        <w:rPr>
          <w:b/>
          <w:i/>
        </w:rPr>
        <w:t>g</w:t>
      </w:r>
      <w:r w:rsidRPr="003C7E9D">
        <w:t xml:space="preserve"> for 10 min at 4</w:t>
      </w:r>
      <w:r w:rsidR="00CD307D" w:rsidRPr="003C7E9D">
        <w:t>°</w:t>
      </w:r>
      <w:r w:rsidRPr="003C7E9D">
        <w:t>C. The bottom phase was recovered into pre-weigh</w:t>
      </w:r>
      <w:r w:rsidR="00CD307D" w:rsidRPr="003C7E9D">
        <w:t>t</w:t>
      </w:r>
      <w:r w:rsidRPr="003C7E9D">
        <w:t>ed glass vials. Lipids were dried under nitrogen after which the vials were weigh</w:t>
      </w:r>
      <w:r w:rsidR="00CD307D" w:rsidRPr="003C7E9D">
        <w:t>t</w:t>
      </w:r>
      <w:r w:rsidRPr="003C7E9D">
        <w:t>ed again</w:t>
      </w:r>
      <w:r w:rsidR="00345FBA" w:rsidRPr="003C7E9D">
        <w:t>; the vial weight was subtracted from the total to</w:t>
      </w:r>
      <w:r w:rsidR="00C73ED6" w:rsidRPr="003C7E9D">
        <w:t xml:space="preserve"> obtain the mass of the lipids.</w:t>
      </w:r>
    </w:p>
    <w:p w14:paraId="2E0C7462" w14:textId="77777777" w:rsidR="003C7E9D" w:rsidRDefault="0067309E" w:rsidP="00474443">
      <w:pPr>
        <w:pStyle w:val="Heading2"/>
      </w:pPr>
      <w:r w:rsidRPr="003C7E9D">
        <w:t>Fatty Acid Methyl Ester (</w:t>
      </w:r>
      <w:r w:rsidR="00CA1B7B" w:rsidRPr="003C7E9D">
        <w:t>FAME</w:t>
      </w:r>
      <w:r w:rsidRPr="003C7E9D">
        <w:t>)</w:t>
      </w:r>
      <w:r w:rsidR="00CA1B7B" w:rsidRPr="003C7E9D">
        <w:t xml:space="preserve"> analysis</w:t>
      </w:r>
    </w:p>
    <w:p w14:paraId="07DAD91E" w14:textId="1E357634" w:rsidR="00CA1B7B" w:rsidRPr="003C7E9D" w:rsidRDefault="00CA1B7B" w:rsidP="00474443">
      <w:r w:rsidRPr="003C7E9D">
        <w:t xml:space="preserve">0.5 </w:t>
      </w:r>
      <w:r w:rsidR="00C45692">
        <w:t>ml</w:t>
      </w:r>
      <w:r w:rsidRPr="003C7E9D">
        <w:t xml:space="preserve"> of 0.5 M KOH in </w:t>
      </w:r>
      <w:proofErr w:type="spellStart"/>
      <w:r w:rsidRPr="003C7E9D">
        <w:t>MeOH</w:t>
      </w:r>
      <w:proofErr w:type="spellEnd"/>
      <w:r w:rsidRPr="003C7E9D">
        <w:t>, 0.5 m</w:t>
      </w:r>
      <w:r w:rsidR="00C45692">
        <w:t>l</w:t>
      </w:r>
      <w:r w:rsidRPr="003C7E9D">
        <w:t xml:space="preserve"> Ottawa sand, and 80 µL of an I.S. mix containing C11:0 FFA/C13:0 TAG/C23:0 FAME </w:t>
      </w:r>
      <w:proofErr w:type="gramStart"/>
      <w:r w:rsidRPr="003C7E9D">
        <w:t>were</w:t>
      </w:r>
      <w:proofErr w:type="gramEnd"/>
      <w:r w:rsidRPr="003C7E9D">
        <w:t xml:space="preserve"> added to dried samples in 4 </w:t>
      </w:r>
      <w:r w:rsidR="00C45692">
        <w:t>ml</w:t>
      </w:r>
      <w:r w:rsidRPr="003C7E9D">
        <w:t xml:space="preserve"> glass vials. The samples were capped with PTFE-lined caps and placed in a </w:t>
      </w:r>
      <w:proofErr w:type="spellStart"/>
      <w:r w:rsidRPr="003C7E9D">
        <w:t>GenoGrinder</w:t>
      </w:r>
      <w:proofErr w:type="spellEnd"/>
      <w:r w:rsidRPr="003C7E9D">
        <w:t xml:space="preserve"> at 1200 </w:t>
      </w:r>
      <w:r w:rsidR="00570583" w:rsidRPr="00570583">
        <w:rPr>
          <w:b/>
          <w:i/>
        </w:rPr>
        <w:t>g</w:t>
      </w:r>
      <w:r w:rsidRPr="003C7E9D">
        <w:t xml:space="preserve"> for 10 min. Subsequently, the samples were heated at 80</w:t>
      </w:r>
      <w:r w:rsidR="00A57D58" w:rsidRPr="003C7E9D">
        <w:t>°</w:t>
      </w:r>
      <w:r w:rsidRPr="003C7E9D">
        <w:t xml:space="preserve">C for 30 min then placed in the </w:t>
      </w:r>
      <w:proofErr w:type="spellStart"/>
      <w:r w:rsidRPr="003C7E9D">
        <w:t>GenoGrinder</w:t>
      </w:r>
      <w:proofErr w:type="spellEnd"/>
      <w:r w:rsidRPr="003C7E9D">
        <w:t xml:space="preserve"> again at 1200 </w:t>
      </w:r>
      <w:r w:rsidR="00570583" w:rsidRPr="00570583">
        <w:rPr>
          <w:b/>
          <w:i/>
        </w:rPr>
        <w:t>g</w:t>
      </w:r>
      <w:r w:rsidRPr="003C7E9D">
        <w:t xml:space="preserve"> for 5 min. Next, the samples were uncapped and 0.5 </w:t>
      </w:r>
      <w:r w:rsidR="00C45692">
        <w:t>ml</w:t>
      </w:r>
      <w:r w:rsidRPr="003C7E9D">
        <w:t xml:space="preserve"> of 14% BF3 in </w:t>
      </w:r>
      <w:proofErr w:type="spellStart"/>
      <w:r w:rsidRPr="003C7E9D">
        <w:t>MeOH</w:t>
      </w:r>
      <w:proofErr w:type="spellEnd"/>
      <w:r w:rsidRPr="003C7E9D">
        <w:t xml:space="preserve"> was added. The samples were recapped and placed in the 80</w:t>
      </w:r>
      <w:r w:rsidR="00A57D58" w:rsidRPr="003C7E9D">
        <w:t>°</w:t>
      </w:r>
      <w:r w:rsidRPr="003C7E9D">
        <w:t xml:space="preserve">C-heating block again for 30 min. After heating the samples were placed in the </w:t>
      </w:r>
      <w:proofErr w:type="spellStart"/>
      <w:r w:rsidRPr="003C7E9D">
        <w:t>GenoGrinder</w:t>
      </w:r>
      <w:proofErr w:type="spellEnd"/>
      <w:r w:rsidRPr="003C7E9D">
        <w:t xml:space="preserve"> for 5 min at 1200 </w:t>
      </w:r>
      <w:r w:rsidR="00570583" w:rsidRPr="00570583">
        <w:rPr>
          <w:b/>
          <w:i/>
        </w:rPr>
        <w:t>g</w:t>
      </w:r>
      <w:r w:rsidRPr="003C7E9D">
        <w:t xml:space="preserve">. The samples were then uncapped and 2 </w:t>
      </w:r>
      <w:r w:rsidR="00C45692">
        <w:t>ml</w:t>
      </w:r>
      <w:r w:rsidRPr="003C7E9D">
        <w:t xml:space="preserve"> of n-heptane followed by 0.5 </w:t>
      </w:r>
      <w:r w:rsidR="00C45692">
        <w:t>ml</w:t>
      </w:r>
      <w:r w:rsidRPr="003C7E9D">
        <w:t xml:space="preserve"> of saturated </w:t>
      </w:r>
      <w:proofErr w:type="spellStart"/>
      <w:r w:rsidRPr="003C7E9D">
        <w:t>NaCl</w:t>
      </w:r>
      <w:proofErr w:type="spellEnd"/>
      <w:r w:rsidRPr="003C7E9D">
        <w:t xml:space="preserve"> </w:t>
      </w:r>
      <w:proofErr w:type="gramStart"/>
      <w:r w:rsidRPr="003C7E9D">
        <w:t>were</w:t>
      </w:r>
      <w:proofErr w:type="gramEnd"/>
      <w:r w:rsidRPr="003C7E9D">
        <w:t xml:space="preserve"> added. Last, the samples were placed in the </w:t>
      </w:r>
      <w:proofErr w:type="spellStart"/>
      <w:r w:rsidRPr="003C7E9D">
        <w:t>GenoGrinder</w:t>
      </w:r>
      <w:proofErr w:type="spellEnd"/>
      <w:r w:rsidRPr="003C7E9D">
        <w:t xml:space="preserve"> a final time at 1200 </w:t>
      </w:r>
      <w:r w:rsidR="00570583" w:rsidRPr="00570583">
        <w:rPr>
          <w:b/>
          <w:i/>
        </w:rPr>
        <w:t>g</w:t>
      </w:r>
      <w:r w:rsidRPr="003C7E9D">
        <w:t xml:space="preserve"> for 1.5 min, centrifuged at 1000 </w:t>
      </w:r>
      <w:r w:rsidR="00570583" w:rsidRPr="00570583">
        <w:rPr>
          <w:b/>
          <w:i/>
        </w:rPr>
        <w:t>g</w:t>
      </w:r>
      <w:r w:rsidRPr="003C7E9D">
        <w:t xml:space="preserve"> for 3 min, and the upper phase was sampled directly for GC-FID analysis.</w:t>
      </w:r>
    </w:p>
    <w:p w14:paraId="250B3528" w14:textId="77777777" w:rsidR="00474443" w:rsidRDefault="00474443" w:rsidP="00275189"/>
    <w:p w14:paraId="3B2A9F7C" w14:textId="77777777" w:rsidR="003C7E9D" w:rsidRDefault="00D45109" w:rsidP="00474443">
      <w:pPr>
        <w:pStyle w:val="Heading2"/>
      </w:pPr>
      <w:r w:rsidRPr="003C7E9D">
        <w:lastRenderedPageBreak/>
        <w:t xml:space="preserve">Total </w:t>
      </w:r>
      <w:r w:rsidR="00FE7183" w:rsidRPr="003C7E9D">
        <w:t xml:space="preserve">organic </w:t>
      </w:r>
      <w:r w:rsidR="009B0991" w:rsidRPr="003C7E9D">
        <w:t>c</w:t>
      </w:r>
      <w:r w:rsidRPr="003C7E9D">
        <w:t xml:space="preserve">arbon </w:t>
      </w:r>
      <w:r w:rsidR="00FE7183" w:rsidRPr="003C7E9D">
        <w:t xml:space="preserve">(TOC) </w:t>
      </w:r>
      <w:r w:rsidRPr="003C7E9D">
        <w:t xml:space="preserve">and </w:t>
      </w:r>
      <w:r w:rsidR="00FE7183" w:rsidRPr="003C7E9D">
        <w:t xml:space="preserve">total </w:t>
      </w:r>
      <w:r w:rsidR="009B0991" w:rsidRPr="003C7E9D">
        <w:t>n</w:t>
      </w:r>
      <w:r w:rsidRPr="003C7E9D">
        <w:t>itrogen</w:t>
      </w:r>
      <w:r w:rsidR="00FE7183" w:rsidRPr="003C7E9D">
        <w:t xml:space="preserve"> (TN)</w:t>
      </w:r>
      <w:r w:rsidRPr="003C7E9D">
        <w:t xml:space="preserve"> analysis</w:t>
      </w:r>
    </w:p>
    <w:p w14:paraId="2CDAA3C2" w14:textId="3A031314" w:rsidR="0070220F" w:rsidRDefault="00FE7183" w:rsidP="00474443">
      <w:pPr>
        <w:rPr>
          <w:rFonts w:asciiTheme="majorHAnsi" w:eastAsiaTheme="majorEastAsia" w:hAnsiTheme="majorHAnsi" w:cstheme="majorBidi"/>
          <w:b/>
          <w:bCs/>
          <w:szCs w:val="28"/>
        </w:rPr>
      </w:pPr>
      <w:r w:rsidRPr="003C7E9D">
        <w:t xml:space="preserve">TOC/TN was analyzed using TOC-L and TNM-L (Shimadzu). </w:t>
      </w:r>
      <w:r w:rsidR="00D45109" w:rsidRPr="003C7E9D">
        <w:t xml:space="preserve">20 </w:t>
      </w:r>
      <w:r w:rsidR="00C45692">
        <w:t>ml</w:t>
      </w:r>
      <w:r w:rsidR="00D45109" w:rsidRPr="003C7E9D">
        <w:t xml:space="preserve"> </w:t>
      </w:r>
      <w:r w:rsidRPr="003C7E9D">
        <w:t xml:space="preserve">of culture </w:t>
      </w:r>
      <w:r w:rsidR="00D45109" w:rsidRPr="003C7E9D">
        <w:t xml:space="preserve">were collected and diluted 1:1 in </w:t>
      </w:r>
      <w:proofErr w:type="spellStart"/>
      <w:r w:rsidR="00D45109" w:rsidRPr="003C7E9D">
        <w:t>milliQ</w:t>
      </w:r>
      <w:proofErr w:type="spellEnd"/>
      <w:r w:rsidR="00D45109" w:rsidRPr="003C7E9D">
        <w:t xml:space="preserve"> water</w:t>
      </w:r>
      <w:r w:rsidRPr="003C7E9D">
        <w:t>. The sample was then divided in two.</w:t>
      </w:r>
      <w:r w:rsidR="00D45109" w:rsidRPr="003C7E9D">
        <w:t xml:space="preserve"> 20 </w:t>
      </w:r>
      <w:r w:rsidR="00C45692">
        <w:t>ml</w:t>
      </w:r>
      <w:r w:rsidR="00D45109" w:rsidRPr="003C7E9D">
        <w:t xml:space="preserve"> were analyzed as is and</w:t>
      </w:r>
      <w:r w:rsidRPr="003C7E9D">
        <w:t xml:space="preserve"> </w:t>
      </w:r>
      <w:r w:rsidR="00D45109" w:rsidRPr="003C7E9D">
        <w:t xml:space="preserve">the remaining 20 </w:t>
      </w:r>
      <w:r w:rsidR="00C45692">
        <w:t>ml</w:t>
      </w:r>
      <w:r w:rsidR="00D45109" w:rsidRPr="003C7E9D">
        <w:t xml:space="preserve"> were passed through a 0.2 mm glass filter (Pall) </w:t>
      </w:r>
      <w:r w:rsidRPr="003C7E9D">
        <w:t xml:space="preserve">which retained cells. These </w:t>
      </w:r>
      <w:r w:rsidR="00D45109" w:rsidRPr="003C7E9D">
        <w:t xml:space="preserve">represented the total carbon and nitrogen in the </w:t>
      </w:r>
      <w:r w:rsidRPr="003C7E9D">
        <w:t xml:space="preserve">entire </w:t>
      </w:r>
      <w:r w:rsidR="00D45109" w:rsidRPr="003C7E9D">
        <w:t>sample</w:t>
      </w:r>
      <w:r w:rsidRPr="003C7E9D">
        <w:t xml:space="preserve"> and that cont</w:t>
      </w:r>
      <w:r w:rsidR="00C73ED6" w:rsidRPr="003C7E9D">
        <w:t>ained in solution, respectively</w:t>
      </w:r>
      <w:r w:rsidR="00D45109" w:rsidRPr="003C7E9D">
        <w:t xml:space="preserve">. Both were acidified to pH 4.5 using 10% </w:t>
      </w:r>
      <w:proofErr w:type="spellStart"/>
      <w:r w:rsidR="00D45109" w:rsidRPr="003C7E9D">
        <w:t>HCl</w:t>
      </w:r>
      <w:proofErr w:type="spellEnd"/>
      <w:r w:rsidR="00D45109" w:rsidRPr="003C7E9D">
        <w:t xml:space="preserve"> (1/1000th of the total volume) to degas DIC. Particulate TOC/TN was calculated by subtracting the dissolved TOC/TN from total</w:t>
      </w:r>
      <w:bookmarkStart w:id="8" w:name="h.pul7rbine2i4" w:colFirst="0" w:colLast="0"/>
      <w:bookmarkStart w:id="9" w:name="h.ls27kt3ufpjh" w:colFirst="0" w:colLast="0"/>
      <w:bookmarkEnd w:id="8"/>
      <w:bookmarkEnd w:id="9"/>
      <w:r w:rsidR="00D45109" w:rsidRPr="003C7E9D">
        <w:t>.</w:t>
      </w:r>
    </w:p>
    <w:p w14:paraId="422B591D" w14:textId="2D685097" w:rsidR="00D45109" w:rsidRPr="003C7E9D" w:rsidRDefault="005E4880" w:rsidP="00474443">
      <w:pPr>
        <w:pStyle w:val="Heading1"/>
      </w:pPr>
      <w:r>
        <w:t>Section</w:t>
      </w:r>
      <w:r w:rsidR="002B7D79">
        <w:t xml:space="preserve"> </w:t>
      </w:r>
      <w:r w:rsidR="00FB1F3A">
        <w:t>C</w:t>
      </w:r>
      <w:r w:rsidR="00C86FB7">
        <w:t>:</w:t>
      </w:r>
      <w:r w:rsidR="00781322">
        <w:t xml:space="preserve"> </w:t>
      </w:r>
      <w:r w:rsidR="00D45109" w:rsidRPr="003C7E9D">
        <w:t>Biomass objective function calculation</w:t>
      </w:r>
    </w:p>
    <w:p w14:paraId="14068BA6" w14:textId="23B57042" w:rsidR="00D45109" w:rsidRPr="003C7E9D" w:rsidRDefault="00D45109" w:rsidP="00474443">
      <w:r w:rsidRPr="003C7E9D">
        <w:t>The biomass objective function accounts for all known biomass components and their fractional contributions to the overall cellular biomass. To assemble this reaction, the cellular content of each component (DNA, RNA, protein, pigments, carbohydrates, membrane lipids and TAGs) in % (</w:t>
      </w:r>
      <w:proofErr w:type="spellStart"/>
      <w:r w:rsidRPr="003C7E9D">
        <w:t>wt</w:t>
      </w:r>
      <w:proofErr w:type="spellEnd"/>
      <w:r w:rsidRPr="003C7E9D">
        <w:t>/</w:t>
      </w:r>
      <w:proofErr w:type="spellStart"/>
      <w:r w:rsidRPr="003C7E9D">
        <w:t>wt</w:t>
      </w:r>
      <w:proofErr w:type="spellEnd"/>
      <w:r w:rsidRPr="003C7E9D">
        <w:t xml:space="preserve">) and the fractional contributions in </w:t>
      </w:r>
      <w:proofErr w:type="spellStart"/>
      <w:r w:rsidRPr="003C7E9D">
        <w:t>mmol</w:t>
      </w:r>
      <w:proofErr w:type="spellEnd"/>
      <w:r w:rsidRPr="003C7E9D">
        <w:t xml:space="preserve"> </w:t>
      </w:r>
      <w:r w:rsidR="00BA44F8">
        <w:t>gDW</w:t>
      </w:r>
      <w:r w:rsidR="00BA44F8" w:rsidRPr="00C92A90">
        <w:rPr>
          <w:vertAlign w:val="superscript"/>
        </w:rPr>
        <w:t>-1</w:t>
      </w:r>
      <w:r w:rsidRPr="003C7E9D">
        <w:t xml:space="preserve"> is needed. Each biomass metabolite is normalized to 1 </w:t>
      </w:r>
      <w:proofErr w:type="spellStart"/>
      <w:r w:rsidRPr="003C7E9D">
        <w:t>gDW</w:t>
      </w:r>
      <w:proofErr w:type="spellEnd"/>
      <w:r w:rsidRPr="003C7E9D">
        <w:t xml:space="preserve"> </w:t>
      </w:r>
      <w:r w:rsidR="003C230E">
        <w:t xml:space="preserve">using correction factors specified in </w:t>
      </w:r>
      <w:r w:rsidR="00474443">
        <w:t>T</w:t>
      </w:r>
      <w:r w:rsidR="00474443" w:rsidRPr="003C7E9D">
        <w:t>ables</w:t>
      </w:r>
      <w:r w:rsidR="00820EAF">
        <w:t xml:space="preserve"> D-L in S2 File</w:t>
      </w:r>
      <w:r w:rsidRPr="003C7E9D">
        <w:t>.</w:t>
      </w:r>
      <w:bookmarkStart w:id="10" w:name="h.rjugwex00yqd" w:colFirst="0" w:colLast="0"/>
      <w:bookmarkEnd w:id="10"/>
    </w:p>
    <w:p w14:paraId="747B302A" w14:textId="77777777" w:rsidR="003C7E9D" w:rsidRDefault="00D45109" w:rsidP="00474443">
      <w:pPr>
        <w:pStyle w:val="Heading2"/>
      </w:pPr>
      <w:r w:rsidRPr="003C7E9D">
        <w:t>DNA</w:t>
      </w:r>
    </w:p>
    <w:p w14:paraId="5A28182D" w14:textId="4F63FF6B" w:rsidR="00D45109" w:rsidRPr="003C7E9D" w:rsidRDefault="00D45109" w:rsidP="00474443">
      <w:r w:rsidRPr="003C7E9D">
        <w:t xml:space="preserve">The nucleotide sequence for the nuclear, mitochondrial and plastid genomes were analyzed for their A, T, G and C content. The genome was doubled to account for both strands and the nuclear genome was doubled again to account for the diploid nature of the organism. Unidentified nucleotides in the nuclear genome (indicated by N) were </w:t>
      </w:r>
      <w:r w:rsidRPr="003C7E9D">
        <w:lastRenderedPageBreak/>
        <w:t xml:space="preserve">distributed across all dNTPs in their respective ratios. The total value given is after accounting for </w:t>
      </w:r>
      <w:proofErr w:type="spellStart"/>
      <w:r w:rsidRPr="003C7E9D">
        <w:t>strandedness</w:t>
      </w:r>
      <w:proofErr w:type="spellEnd"/>
      <w:r w:rsidRPr="003C7E9D">
        <w:t xml:space="preserve"> and </w:t>
      </w:r>
      <w:proofErr w:type="spellStart"/>
      <w:r w:rsidRPr="003C7E9D">
        <w:t>diploidy</w:t>
      </w:r>
      <w:proofErr w:type="spellEnd"/>
      <w:r w:rsidRPr="003C7E9D">
        <w:t xml:space="preserve"> (see </w:t>
      </w:r>
      <w:r w:rsidR="00820EAF">
        <w:t>T</w:t>
      </w:r>
      <w:r w:rsidR="00474443">
        <w:t>able</w:t>
      </w:r>
      <w:r w:rsidR="00820EAF">
        <w:t xml:space="preserve"> D in S2 File</w:t>
      </w:r>
      <w:r w:rsidRPr="003C7E9D">
        <w:t>).</w:t>
      </w:r>
    </w:p>
    <w:p w14:paraId="4F344B04" w14:textId="55BD048A" w:rsidR="00D45109" w:rsidRPr="003C7E9D" w:rsidRDefault="00D45109" w:rsidP="00474443">
      <w:r w:rsidRPr="003C7E9D">
        <w:t xml:space="preserve">The total number of each nucleotide was converted into g per unit cell using the molecular weight of the respective </w:t>
      </w:r>
      <w:proofErr w:type="spellStart"/>
      <w:r w:rsidRPr="003C7E9D">
        <w:t>deoxynucleotide</w:t>
      </w:r>
      <w:proofErr w:type="spellEnd"/>
      <w:r w:rsidRPr="003C7E9D">
        <w:t xml:space="preserve"> monophosphate (these are the incorporated form) and Avogadro’s constant (N</w:t>
      </w:r>
      <w:r w:rsidRPr="003C7E9D">
        <w:rPr>
          <w:vertAlign w:val="subscript"/>
        </w:rPr>
        <w:t>A</w:t>
      </w:r>
      <w:r w:rsidRPr="003C7E9D">
        <w:t xml:space="preserve"> = 6.022×10</w:t>
      </w:r>
      <w:r w:rsidRPr="003C7E9D">
        <w:rPr>
          <w:vertAlign w:val="superscript"/>
        </w:rPr>
        <w:t>23</w:t>
      </w:r>
      <w:r w:rsidRPr="003C7E9D">
        <w:t xml:space="preserve"> mol</w:t>
      </w:r>
      <w:r w:rsidRPr="003C7E9D">
        <w:rPr>
          <w:rFonts w:eastAsia="Arial Unicode MS"/>
          <w:vertAlign w:val="superscript"/>
        </w:rPr>
        <w:t>−1</w:t>
      </w:r>
      <w:r w:rsidRPr="003C7E9D">
        <w:t xml:space="preserve">) (see </w:t>
      </w:r>
      <w:r w:rsidR="00820EAF">
        <w:t>T</w:t>
      </w:r>
      <w:r w:rsidR="00474443">
        <w:t>able</w:t>
      </w:r>
      <w:r w:rsidR="00820EAF">
        <w:t xml:space="preserve"> E in S2 File</w:t>
      </w:r>
      <w:r w:rsidRPr="003C7E9D">
        <w:t>).</w:t>
      </w:r>
    </w:p>
    <w:p w14:paraId="242EBC09" w14:textId="1EA79640" w:rsidR="00D45109" w:rsidRPr="003C7E9D" w:rsidRDefault="00D45109" w:rsidP="00474443">
      <w:r w:rsidRPr="003C7E9D">
        <w:t xml:space="preserve">The relative abundance of each nucleotide was calculated based on the total nucleotides and reflects the molar ratio used for the stoichiometry in the </w:t>
      </w:r>
      <w:proofErr w:type="spellStart"/>
      <w:r w:rsidRPr="003C7E9D">
        <w:t>biomass_DNA_c</w:t>
      </w:r>
      <w:proofErr w:type="spellEnd"/>
      <w:r w:rsidRPr="003C7E9D">
        <w:t xml:space="preserve"> reaction; which was then normalized to 1 </w:t>
      </w:r>
      <w:proofErr w:type="spellStart"/>
      <w:r w:rsidRPr="003C7E9D">
        <w:t>gDW</w:t>
      </w:r>
      <w:proofErr w:type="spellEnd"/>
      <w:r w:rsidRPr="003C7E9D">
        <w:t xml:space="preserve"> DNA using the molar mass of the corresponding dNTP minus the mass of the pyrophosphate on the product side (see </w:t>
      </w:r>
      <w:r w:rsidR="00474443">
        <w:t>Table</w:t>
      </w:r>
      <w:r w:rsidR="00820EAF">
        <w:t xml:space="preserve"> E in S2 File</w:t>
      </w:r>
      <w:r w:rsidRPr="003C7E9D">
        <w:t>).</w:t>
      </w:r>
      <w:bookmarkStart w:id="11" w:name="h.lef4iuldxj64" w:colFirst="0" w:colLast="0"/>
      <w:bookmarkEnd w:id="11"/>
    </w:p>
    <w:p w14:paraId="5EA30042" w14:textId="77777777" w:rsidR="003C7E9D" w:rsidRDefault="00D45109" w:rsidP="00474443">
      <w:pPr>
        <w:pStyle w:val="Heading2"/>
      </w:pPr>
      <w:r w:rsidRPr="003C7E9D">
        <w:t>RNA</w:t>
      </w:r>
    </w:p>
    <w:p w14:paraId="2FF0681B" w14:textId="71ED18CA" w:rsidR="00D45109" w:rsidRPr="003C7E9D" w:rsidRDefault="00D45109" w:rsidP="00474443">
      <w:r w:rsidRPr="003C7E9D">
        <w:t xml:space="preserve">The relative abundance of each nucleotide was the same as in DNA. The amount of RNA per cell was calculated using an RNA to DNA ratio of 8:1 based on the </w:t>
      </w:r>
      <w:r w:rsidR="00A57D58" w:rsidRPr="003C7E9D">
        <w:t xml:space="preserve">previous </w:t>
      </w:r>
      <w:r w:rsidRPr="003C7E9D">
        <w:t>results</w:t>
      </w:r>
      <w:r w:rsidR="0033716D" w:rsidRPr="003C7E9D">
        <w:t xml:space="preserve"> </w:t>
      </w:r>
      <w:r w:rsidR="00D26B47" w:rsidRPr="003C7E9D">
        <w:fldChar w:fldCharType="begin" w:fldLock="1"/>
      </w:r>
      <w:r w:rsidR="003A5128">
        <w:instrText>ADDIN CSL_CITATION { "citationItems" : [ { "id" : "ITEM-1", "itemData" : { "DOI" : "10.1080/0967026032000157156", "ISBN" : "0967-0262", "ISSN" : "0967-0262", "PMID" : "2047", "abstract" : "Nitrogen budgets in microalgae are strongly affected by growth conditions and physiological state of the cultures. As a consequence, protein N (PN) to total N (TN) ratio may be variable in microalgae grown in batch cultures, and this may limit the usefulness of the nitrogen-to-protein conversion factors (N-Prot factors), the most practical way of determining protein content. The accuracy of protein determination by this method depends on the establishment of specific N-Prot factors, and experimental data are needed to fill this gap. Complementing a previous study, the present work was designed to quantify the fluctuations of the main nitrogenous compounds during the growth of 12 species of marine microalgae, as well as to determine N-Prot factors for them. The microalgae were cultured in two experimental conditions: (a) using a N-replete culture medium (initial N concentration, 1.18 mM) and aeration, and (b) with a N-depleted culture medium (initial N concentration, 235 muM) and no aeration. The distribution of intracellular nitrogen was studied by constructing budgets of different nitrogen pools in different growth phases of the cultures. In all species, large variations occurred in the distribution of PN and non-protein N (NPN) in the treatments tested and in different growth phases. Intracellular inorganic nitrogen (NO3- NO2- and NH3 + NH4+) was the most important NPN component (0.4- 30.4% of TN) in all species, followed by nucleic acids (0.3 -12.2% of TN), and chlorophylls (0.1 - 1.8% of TN). The relative importance of NPN was greater in the exponential phase, decreasing during growth. PN ranged from 59.3 to 96.8% of TN. N-Prot factors are proposed for each of the species studied, based on the ratio of amino acid residues to TN, with values ranging from 2.53 to 5.77. Based on current results and on the previous study, we establish an overall average N-Prot factor for all species, treatments and growth phases of 4.78 +/- 0.62 (n = 354). This study confirms that the use of the traditional factor 6.25 is unsuitable for marine microalgae, and the use of the N-Prot factors proposed here is recommended.", "author" : [ { "dropping-particle" : "", "family" : "Louren\u00e7o", "given" : "Sergio O", "non-dropping-particle" : "", "parse-names" : false, "suffix" : "" }, { "dropping-particle" : "", "family" : "Barbarino", "given" : "Elisabete", "non-dropping-particle" : "", "parse-names" : false, "suffix" : "" }, { "dropping-particle" : "", "family" : "Lav\u00edn", "given" : "Paris L", "non-dropping-particle" : "", "parse-names" : false, "suffix" : "" }, { "dropping-particle" : "", "family" : "Lanfer Marquez", "given" : "Ursula M", "non-dropping-particle" : "", "parse-names" : false, "suffix" : "" }, { "dropping-particle" : "", "family" : "Aidar", "given" : "Elizabeth", "non-dropping-particle" : "", "parse-names" : false, "suffix" : "" } ], "container-title" : "Journal of Phycology", "id" : "ITEM-1", "issued" : { "date-parts" : [ [ "1998" ] ] }, "page" : "798-811", "title" : "Distribution of intracellular nitrogen in marine microalgae: calculation of new nitrogen-to-protein conversion factors", "type" : "article-journal", "volume" : "34" }, "uris" : [ "http://www.mendeley.com/documents/?uuid=1eeca8b9-9855-47b2-83be-38c46ce257cc" ] } ], "mendeley" : { "formattedCitation" : "[6]", "plainTextFormattedCitation" : "[6]", "previouslyFormattedCitation" : "[6]" }, "properties" : { "noteIndex" : 0 }, "schema" : "https://github.com/citation-style-language/schema/raw/master/csl-citation.json" }</w:instrText>
      </w:r>
      <w:r w:rsidR="00D26B47" w:rsidRPr="003C7E9D">
        <w:fldChar w:fldCharType="separate"/>
      </w:r>
      <w:r w:rsidR="00474443" w:rsidRPr="00474443">
        <w:rPr>
          <w:noProof/>
        </w:rPr>
        <w:t>[6]</w:t>
      </w:r>
      <w:r w:rsidR="00D26B47" w:rsidRPr="003C7E9D">
        <w:fldChar w:fldCharType="end"/>
      </w:r>
      <w:r w:rsidRPr="003C7E9D">
        <w:t xml:space="preserve">. Normalization of the stoichiometry to 1 </w:t>
      </w:r>
      <w:proofErr w:type="spellStart"/>
      <w:r w:rsidRPr="003C7E9D">
        <w:t>gDW</w:t>
      </w:r>
      <w:proofErr w:type="spellEnd"/>
      <w:r w:rsidRPr="003C7E9D">
        <w:t xml:space="preserve"> RNA in the </w:t>
      </w:r>
      <w:proofErr w:type="spellStart"/>
      <w:r w:rsidRPr="003C7E9D">
        <w:t>biomass_RNA_c</w:t>
      </w:r>
      <w:proofErr w:type="spellEnd"/>
      <w:r w:rsidRPr="003C7E9D">
        <w:t xml:space="preserve"> reaction accounted for the mass difference between </w:t>
      </w:r>
      <w:proofErr w:type="spellStart"/>
      <w:r w:rsidRPr="003C7E9D">
        <w:t>dNMPs</w:t>
      </w:r>
      <w:proofErr w:type="spellEnd"/>
      <w:r w:rsidRPr="003C7E9D">
        <w:t xml:space="preserve"> and NMPs (see </w:t>
      </w:r>
      <w:r w:rsidR="00BA44F8">
        <w:t>Table</w:t>
      </w:r>
      <w:r w:rsidR="00820EAF">
        <w:t xml:space="preserve"> E in S2 File</w:t>
      </w:r>
      <w:r w:rsidRPr="003C7E9D">
        <w:t>).</w:t>
      </w:r>
      <w:bookmarkStart w:id="12" w:name="h.hr40ni742a7v" w:colFirst="0" w:colLast="0"/>
      <w:bookmarkEnd w:id="12"/>
    </w:p>
    <w:p w14:paraId="3B0E33A0" w14:textId="77777777" w:rsidR="003C7E9D" w:rsidRDefault="00D45109" w:rsidP="00474443">
      <w:pPr>
        <w:pStyle w:val="Heading2"/>
      </w:pPr>
      <w:r w:rsidRPr="003C7E9D">
        <w:t>Protein</w:t>
      </w:r>
    </w:p>
    <w:p w14:paraId="34D6AE8C" w14:textId="1B6B5A8A" w:rsidR="00D45109" w:rsidRPr="003C7E9D" w:rsidRDefault="00D45109" w:rsidP="00474443">
      <w:r w:rsidRPr="003C7E9D">
        <w:t xml:space="preserve">Values were taken from </w:t>
      </w:r>
      <w:r w:rsidR="00A57D58" w:rsidRPr="003C7E9D">
        <w:t>previous work</w:t>
      </w:r>
      <w:r w:rsidR="0033716D" w:rsidRPr="003C7E9D">
        <w:t xml:space="preserve"> </w:t>
      </w:r>
      <w:r w:rsidRPr="003C7E9D">
        <w:fldChar w:fldCharType="begin" w:fldLock="1"/>
      </w:r>
      <w:r w:rsidR="003A5128">
        <w:instrText>ADDIN CSL_CITATION { "citationItems" : [ { "id" : "ITEM-1", "itemData" : { "author" : [ { "dropping-particle" : "", "family" : "Brown", "given" : "Malcolm R", "non-dropping-particle" : "", "parse-names" : false, "suffix" : "" } ], "container-title" : "Journal of Experimental Marine Biology and Ecology", "id" : "ITEM-1", "issued" : { "date-parts" : [ [ "1991" ] ] }, "page" : "79-99", "title" : "The amino-acid and sugar composition of 16 species of microalgae used in mariculture", "type" : "article-journal", "volume" : "145" }, "uris" : [ "http://www.mendeley.com/documents/?uuid=3e84d630-ea0a-4cba-b909-6dc0eb227391" ] } ], "mendeley" : { "formattedCitation" : "[7]", "plainTextFormattedCitation" : "[7]", "previouslyFormattedCitation" : "[7]" }, "properties" : { "noteIndex" : 0 }, "schema" : "https://github.com/citation-style-language/schema/raw/master/csl-citation.json" }</w:instrText>
      </w:r>
      <w:r w:rsidRPr="003C7E9D">
        <w:fldChar w:fldCharType="separate"/>
      </w:r>
      <w:r w:rsidR="00474443" w:rsidRPr="00474443">
        <w:rPr>
          <w:noProof/>
        </w:rPr>
        <w:t>[7]</w:t>
      </w:r>
      <w:r w:rsidRPr="003C7E9D">
        <w:fldChar w:fldCharType="end"/>
      </w:r>
      <w:r w:rsidRPr="003C7E9D">
        <w:t xml:space="preserve"> and reported as weight percent. </w:t>
      </w:r>
      <w:proofErr w:type="spellStart"/>
      <w:r w:rsidRPr="003C7E9D">
        <w:t>Hydroxyproline</w:t>
      </w:r>
      <w:proofErr w:type="spellEnd"/>
      <w:r w:rsidRPr="003C7E9D">
        <w:t xml:space="preserve">, ornithine and GABA were not included in the biomass equation. The values for aspartate and glutamate were evenly split with asparagine and glutamine </w:t>
      </w:r>
      <w:r w:rsidRPr="003C7E9D">
        <w:lastRenderedPageBreak/>
        <w:t xml:space="preserve">respectively due to base catalyzed deamination. The sum of the compounds weight percent was normalized to 100%. </w:t>
      </w:r>
      <w:proofErr w:type="spellStart"/>
      <w:proofErr w:type="gramStart"/>
      <w:r w:rsidRPr="003C7E9D">
        <w:t>tRNA</w:t>
      </w:r>
      <w:proofErr w:type="spellEnd"/>
      <w:proofErr w:type="gramEnd"/>
      <w:r w:rsidRPr="003C7E9D">
        <w:t xml:space="preserve"> metabolites were used from the model in order to account for the energy required for charging the </w:t>
      </w:r>
      <w:proofErr w:type="spellStart"/>
      <w:r w:rsidRPr="003C7E9D">
        <w:t>tRNA</w:t>
      </w:r>
      <w:proofErr w:type="spellEnd"/>
      <w:r w:rsidRPr="003C7E9D">
        <w:t xml:space="preserve"> with an amino acid. Weight percent was converted to molar ratios by dividing by the molar mass and the stoichiometry was normalized to generate the </w:t>
      </w:r>
      <w:proofErr w:type="spellStart"/>
      <w:r w:rsidRPr="003C7E9D">
        <w:t>biomass_pro_c</w:t>
      </w:r>
      <w:proofErr w:type="spellEnd"/>
      <w:r w:rsidRPr="003C7E9D">
        <w:t xml:space="preserve"> metabolite. For the normalization, one ATP and two GTP (besides all other involved reactants) were added to account for the polymerase energy requirements (see </w:t>
      </w:r>
      <w:r w:rsidR="00BA44F8">
        <w:t>Table</w:t>
      </w:r>
      <w:r w:rsidR="00820EAF">
        <w:t xml:space="preserve"> F in S2 File</w:t>
      </w:r>
      <w:r w:rsidRPr="003C7E9D">
        <w:t>).</w:t>
      </w:r>
    </w:p>
    <w:p w14:paraId="0CE3A547" w14:textId="77777777" w:rsidR="003C7E9D" w:rsidRDefault="00D45109" w:rsidP="00474443">
      <w:pPr>
        <w:pStyle w:val="Heading2"/>
      </w:pPr>
      <w:r w:rsidRPr="003C7E9D">
        <w:t>Pigments</w:t>
      </w:r>
    </w:p>
    <w:p w14:paraId="2AF3096D" w14:textId="434B4B9E" w:rsidR="00D45109" w:rsidRPr="003C7E9D" w:rsidRDefault="00A57D58" w:rsidP="00474443">
      <w:r w:rsidRPr="003C7E9D">
        <w:t>Reported v</w:t>
      </w:r>
      <w:r w:rsidR="00D45109" w:rsidRPr="003C7E9D">
        <w:t>alues</w:t>
      </w:r>
      <w:r w:rsidRPr="003C7E9D">
        <w:t xml:space="preserve"> for pigments</w:t>
      </w:r>
      <w:r w:rsidR="0033716D" w:rsidRPr="003C7E9D">
        <w:t xml:space="preserve"> </w:t>
      </w:r>
      <w:r w:rsidR="00D45109" w:rsidRPr="003C7E9D">
        <w:fldChar w:fldCharType="begin" w:fldLock="1"/>
      </w:r>
      <w:r w:rsidR="003A5128">
        <w:instrText>ADDIN CSL_CITATION { "citationItems" : [ { "id" : "ITEM-1", "itemData" : { "ISBN" : "0007-9723", "author" : [ { "dropping-particle" : "", "family" : "Fidalgo", "given" : "J P", "non-dropping-particle" : "", "parse-names" : false, "suffix" : "" }, { "dropping-particle" : "", "family" : "Cid", "given" : "A", "non-dropping-particle" : "", "parse-names" : false, "suffix" : "" }, { "dropping-particle" : "", "family" : "Abalde", "given" : "Julio", "non-dropping-particle" : "", "parse-names" : false, "suffix" : "" }, { "dropping-particle" : "", "family" : "Herrero", "given" : "C", "non-dropping-particle" : "", "parse-names" : false, "suffix" : "" } ], "container-title" : "Cahiers de Biologie Marine", "id" : "ITEM-1", "issued" : { "date-parts" : [ [ "1995" ] ] }, "page" : "165-173", "title" : "Culture of the marine diatom Phaeodactylum tricornutum with different nitrogen sources: growth, nutrient conversion and biochemical composition", "type" : "article-journal", "volume" : "36" }, "uris" : [ "http://www.mendeley.com/documents/?uuid=705916d9-191d-419a-a68a-240accdb7fad" ] } ], "mendeley" : { "formattedCitation" : "[8]", "plainTextFormattedCitation" : "[8]", "previouslyFormattedCitation" : "[8]" }, "properties" : { "noteIndex" : 0 }, "schema" : "https://github.com/citation-style-language/schema/raw/master/csl-citation.json" }</w:instrText>
      </w:r>
      <w:r w:rsidR="00D45109" w:rsidRPr="003C7E9D">
        <w:fldChar w:fldCharType="separate"/>
      </w:r>
      <w:r w:rsidR="00474443" w:rsidRPr="00474443">
        <w:rPr>
          <w:noProof/>
        </w:rPr>
        <w:t>[8]</w:t>
      </w:r>
      <w:r w:rsidR="00D45109" w:rsidRPr="003C7E9D">
        <w:fldChar w:fldCharType="end"/>
      </w:r>
      <w:r w:rsidR="00D45109" w:rsidRPr="003C7E9D">
        <w:t xml:space="preserve"> were averaged for all nitrogen sources during log phase resulting in 1.4% chlorophyll a </w:t>
      </w:r>
      <w:r w:rsidR="00BA44F8">
        <w:t>gDW</w:t>
      </w:r>
      <w:r w:rsidR="00BA44F8" w:rsidRPr="00BA44F8">
        <w:rPr>
          <w:vertAlign w:val="superscript"/>
        </w:rPr>
        <w:t>-1</w:t>
      </w:r>
      <w:r w:rsidR="00D45109" w:rsidRPr="003C7E9D">
        <w:t xml:space="preserve">. Dividing by the molar mass resulted in </w:t>
      </w:r>
      <w:proofErr w:type="spellStart"/>
      <w:r w:rsidR="00D45109" w:rsidRPr="003C7E9D">
        <w:t>mol</w:t>
      </w:r>
      <w:proofErr w:type="spellEnd"/>
      <w:r w:rsidR="00D45109" w:rsidRPr="003C7E9D">
        <w:t xml:space="preserve"> chlorophyll a </w:t>
      </w:r>
      <w:r w:rsidR="00BA44F8">
        <w:t>gDW</w:t>
      </w:r>
      <w:r w:rsidR="00BA44F8" w:rsidRPr="00BA44F8">
        <w:rPr>
          <w:vertAlign w:val="superscript"/>
        </w:rPr>
        <w:t>-1</w:t>
      </w:r>
      <w:r w:rsidR="00D45109" w:rsidRPr="003C7E9D">
        <w:t>; this molar value was used for subsequent ratios. Chlorophyll a to chlorophyll c and chlorophyll c1 to c2 ratios were taken from the thylakoid fraction</w:t>
      </w:r>
      <w:r w:rsidR="0033716D" w:rsidRPr="003C7E9D">
        <w:t xml:space="preserve"> </w:t>
      </w:r>
      <w:r w:rsidR="001D1D58" w:rsidRPr="003C7E9D">
        <w:fldChar w:fldCharType="begin" w:fldLock="1"/>
      </w:r>
      <w:r w:rsidR="003A5128">
        <w:instrText>ADDIN CSL_CITATION { "citationItems" : [ { "id" : "ITEM-1", "itemData" : { "DOI" : "10.1104/pp.80.3.739", "ISSN" : "0032-0889", "PMID" : "16664695", "abstract" : "The distribution of excitation energy between photosystems I and II (PSI and PSII) was investigated in the marine diatom Phaeodactylum tricornutum (Bohlin) using light-induced changes in fluorescence yield and rate of modulated O(2) evolution. The intensity dependence of the fast fluorescence rise in dark adapted cells (+/-DCMU) suggests that light absorbed by the major antenna complex was not delivered preferentially to PSII but is more equally distributed between the photosystems. Reversible, slow fluorescence yield changes measured in the absence of DCMU were correlated with decreased initial fluorescence and rate constants for PSII photochemistry, increased variable fluorescence, alteration of the fluorescence excitation and emission spectra, and could be effected by either 510 nm (PSII) or 704 nm (PSI) light. Slow, reversible fluorescence yield changes were also observed in the presence of DCMU, but were characterized by a loss of both initial and variable fluorescence and could not be induced by PSI light. The absence of slow changes in the yield of fluorescence and rate of modulated O(2) evolution, following addition or removal of PSI background light to modulated PSII excitation, does not support regulation of excitation energy density in PSI at the expense of PSII. The results suggest that adjustments are made at the level of excitation energy transfer to the PSII reaction center which prevent prolonged loss of photosynthetic capacity. Energy distribution is regulated by ionic distributions independently of the plastoquinone pool redox state. These differences in light-harvesting function are probably a response to the aquatic light field and may account for the success of diatoms in low and variable light environments.", "author" : [ { "dropping-particle" : "", "family" : "Owens", "given" : "T G", "non-dropping-particle" : "", "parse-names" : false, "suffix" : "" }, { "dropping-particle" : "", "family" : "Wold", "given" : "E R", "non-dropping-particle" : "", "parse-names" : false, "suffix" : "" } ], "container-title" : "Plant Physiology", "id" : "ITEM-1", "issued" : { "date-parts" : [ [ "1986" ] ] }, "page" : "732-738", "title" : "Light-harvesting function in the diatom Phaeodactylum tricornutum: II. Distribution of excitation energy between the photosystems", "type" : "article-journal", "volume" : "80" }, "uris" : [ "http://www.mendeley.com/documents/?uuid=3d7d7e87-e105-4356-9d7a-35cdb6900f91" ] } ], "mendeley" : { "formattedCitation" : "[9]", "plainTextFormattedCitation" : "[9]", "previouslyFormattedCitation" : "[9]" }, "properties" : { "noteIndex" : 0 }, "schema" : "https://github.com/citation-style-language/schema/raw/master/csl-citation.json" }</w:instrText>
      </w:r>
      <w:r w:rsidR="001D1D58" w:rsidRPr="003C7E9D">
        <w:fldChar w:fldCharType="separate"/>
      </w:r>
      <w:r w:rsidR="00474443" w:rsidRPr="00474443">
        <w:rPr>
          <w:noProof/>
        </w:rPr>
        <w:t>[9]</w:t>
      </w:r>
      <w:r w:rsidR="001D1D58" w:rsidRPr="003C7E9D">
        <w:fldChar w:fldCharType="end"/>
      </w:r>
      <w:r w:rsidR="00D45109" w:rsidRPr="003C7E9D">
        <w:t xml:space="preserve">. </w:t>
      </w:r>
      <w:proofErr w:type="spellStart"/>
      <w:r w:rsidR="00D45109" w:rsidRPr="003C7E9D">
        <w:t>Fucoxanthin</w:t>
      </w:r>
      <w:proofErr w:type="spellEnd"/>
      <w:r w:rsidR="00D45109" w:rsidRPr="003C7E9D">
        <w:t xml:space="preserve"> to chlorophyll a, </w:t>
      </w:r>
      <w:proofErr w:type="spellStart"/>
      <w:r w:rsidR="00D45109" w:rsidRPr="003C7E9D">
        <w:t>diadinoxanthin</w:t>
      </w:r>
      <w:proofErr w:type="spellEnd"/>
      <w:r w:rsidR="00D45109" w:rsidRPr="003C7E9D">
        <w:t xml:space="preserve"> to chlorophyll a and </w:t>
      </w:r>
      <w:r w:rsidR="001A35E7" w:rsidRPr="003C7E9D">
        <w:t>β</w:t>
      </w:r>
      <w:r w:rsidR="00D45109" w:rsidRPr="003C7E9D">
        <w:t>-carotene to chlorophyll a ratios were taken from</w:t>
      </w:r>
      <w:r w:rsidR="001D1D58" w:rsidRPr="003C7E9D">
        <w:t xml:space="preserve"> </w:t>
      </w:r>
      <w:r w:rsidRPr="003C7E9D">
        <w:t>literature</w:t>
      </w:r>
      <w:r w:rsidR="0033716D" w:rsidRPr="003C7E9D">
        <w:t xml:space="preserve"> </w:t>
      </w:r>
      <w:r w:rsidR="001D1D58" w:rsidRPr="003C7E9D">
        <w:fldChar w:fldCharType="begin" w:fldLock="1"/>
      </w:r>
      <w:r w:rsidR="003A5128">
        <w:instrText>ADDIN CSL_CITATION { "citationItems" : [ { "id" : "ITEM-1", "itemData" : { "DOI" : "10.1016/j.bbabio.2007.09.004", "ISBN" : "0005-2728", "ISSN" : "00052728", "PMID" : "18028870", "abstract" : "A photosystem I (PSI)-fucoxanthin chlorophyll protein (FCP) complex with a chlorophyll a/P700 ratio of approximately 200:1 was isolated from the diatom Phaeodactylum tricornutum. Spectroscopic analysis proved that the more tightly bound FCP functions as a light-harvesting complex, actively transferring light energy from its accessory pigments chlorophyll c and fucoxanthin to the PSI core. Using an antibody against all FCP polypeptides of Cyclotella cryptica it could be shown that the polypeptides of the major FCP fraction differ from the FCPs found in the PSI fraction. Since these FCPs are tightly bound to PSI, active in energy transfer, and not found in the main FCP fraction, we suppose them to be PSI specific. Blue Native-PAGE, gel filtration and first electron microscopy studies of the PSI-FCP sample revealed a monomeric complex comparable in size and shape to the PSI-LHCI complex of green algae. \u00a9 2007 Elsevier B.V. All rights reserved.", "author" : [ { "dropping-particle" : "", "family" : "Veith", "given" : "Thomas", "non-dropping-particle" : "", "parse-names" : false, "suffix" : "" }, { "dropping-particle" : "", "family" : "B\u00fcchel", "given" : "Claudia", "non-dropping-particle" : "", "parse-names" : false, "suffix" : "" } ], "container-title" : "Biochimica et Biophysica Acta", "id" : "ITEM-1", "issued" : { "date-parts" : [ [ "2007" ] ] }, "page" : "1428-1435", "title" : "The monomeric photosystem I-complex of the diatom Phaeodactylum tricornutum binds specific fucoxanthin chlorophyll proteins (FCPs) as light-harvesting complexes", "type" : "article-journal", "volume" : "1767" }, "uris" : [ "http://www.mendeley.com/documents/?uuid=ff7efe59-e441-42a5-8975-c014be49d0bd" ] } ], "mendeley" : { "formattedCitation" : "[10]", "plainTextFormattedCitation" : "[10]", "previouslyFormattedCitation" : "[10]" }, "properties" : { "noteIndex" : 0 }, "schema" : "https://github.com/citation-style-language/schema/raw/master/csl-citation.json" }</w:instrText>
      </w:r>
      <w:r w:rsidR="001D1D58" w:rsidRPr="003C7E9D">
        <w:fldChar w:fldCharType="separate"/>
      </w:r>
      <w:r w:rsidR="00474443" w:rsidRPr="00474443">
        <w:rPr>
          <w:noProof/>
        </w:rPr>
        <w:t>[10]</w:t>
      </w:r>
      <w:r w:rsidR="001D1D58" w:rsidRPr="003C7E9D">
        <w:fldChar w:fldCharType="end"/>
      </w:r>
      <w:r w:rsidR="00D45109" w:rsidRPr="003C7E9D">
        <w:t xml:space="preserve">. The molar percent </w:t>
      </w:r>
      <w:r w:rsidR="00BA44F8">
        <w:t>gDW</w:t>
      </w:r>
      <w:r w:rsidR="00BA44F8" w:rsidRPr="00BA44F8">
        <w:rPr>
          <w:vertAlign w:val="superscript"/>
        </w:rPr>
        <w:t>-1</w:t>
      </w:r>
      <w:r w:rsidR="00D45109" w:rsidRPr="003C7E9D">
        <w:t xml:space="preserve"> of pigments was multiplied by the molar mass and summed up resulting in percent pigments </w:t>
      </w:r>
      <w:r w:rsidR="00BA44F8">
        <w:t>gDW</w:t>
      </w:r>
      <w:r w:rsidR="00BA44F8" w:rsidRPr="00BA44F8">
        <w:rPr>
          <w:vertAlign w:val="superscript"/>
        </w:rPr>
        <w:t>-1</w:t>
      </w:r>
      <w:r w:rsidR="00C06D67" w:rsidRPr="003C7E9D">
        <w:t xml:space="preserve"> </w:t>
      </w:r>
      <w:r w:rsidR="00D45109" w:rsidRPr="003C7E9D">
        <w:t xml:space="preserve">as shown in </w:t>
      </w:r>
      <w:r w:rsidR="00BA44F8">
        <w:t>Table</w:t>
      </w:r>
      <w:r w:rsidR="00820EAF">
        <w:t xml:space="preserve"> G in S2 File</w:t>
      </w:r>
      <w:r w:rsidR="00D45109" w:rsidRPr="003C7E9D">
        <w:t xml:space="preserve">. The molar ratios were normalized to generate the stoichiometry for the </w:t>
      </w:r>
      <w:proofErr w:type="spellStart"/>
      <w:r w:rsidR="00D45109" w:rsidRPr="003C7E9D">
        <w:t>biomass_pigm_h</w:t>
      </w:r>
      <w:proofErr w:type="spellEnd"/>
      <w:r w:rsidR="00D45109" w:rsidRPr="003C7E9D">
        <w:t xml:space="preserve"> reaction. The total pigment amount was set as the initial value and was adjusted up or down based on the experi</w:t>
      </w:r>
      <w:r w:rsidR="003C7E9D">
        <w:t>m</w:t>
      </w:r>
      <w:r w:rsidR="00D45109" w:rsidRPr="003C7E9D">
        <w:t xml:space="preserve">ental </w:t>
      </w:r>
      <w:proofErr w:type="spellStart"/>
      <w:r w:rsidR="00D45109" w:rsidRPr="003C7E9D">
        <w:t>Fv</w:t>
      </w:r>
      <w:proofErr w:type="spellEnd"/>
      <w:r w:rsidR="00D45109" w:rsidRPr="003C7E9D">
        <w:t>/</w:t>
      </w:r>
      <w:proofErr w:type="spellStart"/>
      <w:r w:rsidR="00D45109" w:rsidRPr="003C7E9D">
        <w:t>Fm</w:t>
      </w:r>
      <w:proofErr w:type="spellEnd"/>
      <w:r w:rsidR="00D45109" w:rsidRPr="003C7E9D">
        <w:t xml:space="preserve"> values for the culture.</w:t>
      </w:r>
    </w:p>
    <w:p w14:paraId="2CC51697" w14:textId="77777777" w:rsidR="003C7E9D" w:rsidRDefault="00D45109" w:rsidP="00474443">
      <w:pPr>
        <w:pStyle w:val="Heading2"/>
      </w:pPr>
      <w:r w:rsidRPr="003C7E9D">
        <w:t>Carbohydrates</w:t>
      </w:r>
    </w:p>
    <w:p w14:paraId="48BD68E6" w14:textId="0336D42B" w:rsidR="00D45109" w:rsidRPr="003C7E9D" w:rsidRDefault="00D45109" w:rsidP="00474443">
      <w:r w:rsidRPr="003C7E9D">
        <w:t xml:space="preserve">Carbohydrate distributions were based on </w:t>
      </w:r>
      <w:r w:rsidR="00A57D58" w:rsidRPr="003C7E9D">
        <w:t>published</w:t>
      </w:r>
      <w:r w:rsidRPr="003C7E9D">
        <w:t xml:space="preserve"> results</w:t>
      </w:r>
      <w:r w:rsidR="0033716D" w:rsidRPr="003C7E9D">
        <w:t xml:space="preserve"> </w:t>
      </w:r>
      <w:r w:rsidR="00A57D58" w:rsidRPr="003C7E9D">
        <w:fldChar w:fldCharType="begin" w:fldLock="1"/>
      </w:r>
      <w:r w:rsidR="003A5128">
        <w:instrText>ADDIN CSL_CITATION { "citationItems" : [ { "id" : "ITEM-1", "itemData" : { "DOI" : "10.1111/jpy.12103", "ISSN" : "00223646", "author" : [ { "dropping-particle" : "", "family" : "Willis", "given" : "Anusuya", "non-dropping-particle" : "", "parse-names" : false, "suffix" : "" }, { "dropping-particle" : "", "family" : "Chiovitti", "given" : "Anthony", "non-dropping-particle" : "", "parse-names" : false, "suffix" : "" }, { "dropping-particle" : "", "family" : "Dugdale", "given" : "Tony M.", "non-dropping-particle" : "", "parse-names" : false, "suffix" : "" }, { "dropping-particle" : "", "family" : "Wetherbee", "given" : "Richard", "non-dropping-particle" : "", "parse-names" : false, "suffix" : "" } ], "container-title" : "Journal of Phycology", "id" : "ITEM-1", "issued" : { "date-parts" : [ [ "2013" ] ] }, "page" : "937-949", "title" : "Characterization of the extracellular matrix of Phaeodactylum tricornutum (Bacillariophyceae): structure, composition, and adhesive characteristics", "type" : "article-journal", "volume" : "49" }, "uris" : [ "http://www.mendeley.com/documents/?uuid=0f54d9a9-5c8f-46e0-8467-56aa74e90494" ] }, { "id" : "ITEM-2", "itemData" : { "DOI" : "10.1111/j.1529-8817.2006.00193.x", "ISBN" : "0022-3646", "ISSN" : "00223646", "abstract" : "The effects of phosphate (P) limitation, varying salinity (5-65 psu), and solid media growth conditions on the polysaccharides produced by the model diatom, Phaeodactylum tricornutum Bohlin were determined. Sequential extraction was used to separate polymers into colloidal (CL), colloidal extracellular polymeric substances (cEPS), hot water soluble (HW), hot bicarbonate soluble (HB), and hot alkali (HA) soluble fractions. Media-soluble polymers (CL and cEPS) were enriched in 4-linked mannosyl, glucosyl, and galactosyl residues as well as terminal and 3-linked xylosyl residues, whereas HW polymers consisted mainly of 3-linked glucosyl as well as terminal and 2,4-linked glucuronosyl residues. The HB fraction was enriched in terminal and 2-linked rhamnosyl residues derived from the mucilage coating solubilized by this treatment. Hot alkali treatment resulted in the complete dissolution of the frustule releasing 2,3- and 3-linked mannosyl residues. The fusiform morphotype predominated in standard and P-limited cultures and cultures subjected to salinity variations, but growth on solid media resulted in an enrichment of the oval morphotype. The proportion and linkages of 15 residues, including neutral, uronic acid, and O-methylated sugars, varied with environmental conditions. P limitation and salinity changes resulted in 1.5- to 2.5-fold increase in carbohydrate production, with enrichment of highly branched/substituted and terminal rhamnose, xylose, and fucose as well as O-methylated sugars, uronic acids, and sulfate. The increased deoxy- and O-methylated sugar content under unfavorable environments enhances the hydrophobicity of the polymers, whereas the anionic components may play important roles in ionic cross-linking, suggesting that these changes could ameliorate the effects of salinity or P-stress and that these altered polysaccharide characteristics may be useful as bioindicators for environmental stress. \u00a9 2006 Phycological Society of America.", "author" : [ { "dropping-particle" : "", "family" : "Abdullahi", "given" : "Abass S.", "non-dropping-particle" : "", "parse-names" : false, "suffix" : "" }, { "dropping-particle" : "", "family" : "Underwood", "given" : "G. J C", "non-dropping-particle" : "", "parse-names" : false, "suffix" : "" }, { "dropping-particle" : "", "family" : "Gretz", "given" : "Michael R.", "non-dropping-particle" : "", "parse-names" : false, "suffix" : "" } ], "container-title" : "Journal of Phycology", "id" : "ITEM-2", "issued" : { "date-parts" : [ [ "2006" ] ] }, "page" : "363-378", "title" : "Extracellular matrix assembly in diatoms (Bacillariophyceae). V. Environmental effects on polysaccharide synthesis in the model diatom, Phaeodactylum tricornutum", "type" : "article-journal", "volume" : "42" }, "uris" : [ "http://www.mendeley.com/documents/?uuid=b2045747-3034-4dec-966a-dc0de8f3037e" ] } ], "mendeley" : { "formattedCitation" : "[11,12]", "plainTextFormattedCitation" : "[11,12]", "previouslyFormattedCitation" : "[11,12]" }, "properties" : { "noteIndex" : 0 }, "schema" : "https://github.com/citation-style-language/schema/raw/master/csl-citation.json" }</w:instrText>
      </w:r>
      <w:r w:rsidR="00A57D58" w:rsidRPr="003C7E9D">
        <w:fldChar w:fldCharType="separate"/>
      </w:r>
      <w:r w:rsidR="00474443" w:rsidRPr="00474443">
        <w:rPr>
          <w:noProof/>
        </w:rPr>
        <w:t>[11,12]</w:t>
      </w:r>
      <w:r w:rsidR="00A57D58" w:rsidRPr="003C7E9D">
        <w:fldChar w:fldCharType="end"/>
      </w:r>
      <w:r w:rsidRPr="003C7E9D">
        <w:t>. The relative amount of each extracted fraction was interpolated from the results for</w:t>
      </w:r>
      <w:r w:rsidR="00A57D58" w:rsidRPr="003C7E9D">
        <w:t xml:space="preserve"> late-log phase </w:t>
      </w:r>
      <w:r w:rsidR="00A57D58" w:rsidRPr="003C7E9D">
        <w:lastRenderedPageBreak/>
        <w:t>(days 10-14)</w:t>
      </w:r>
      <w:r w:rsidR="0033716D" w:rsidRPr="003C7E9D">
        <w:t xml:space="preserve"> </w:t>
      </w:r>
      <w:r w:rsidR="001D1D58" w:rsidRPr="003C7E9D">
        <w:fldChar w:fldCharType="begin" w:fldLock="1"/>
      </w:r>
      <w:r w:rsidR="003A5128">
        <w:instrText>ADDIN CSL_CITATION { "citationItems" : [ { "id" : "ITEM-1", "itemData" : { "DOI" : "10.1111/j.1529-8817.2006.00193.x", "ISBN" : "0022-3646", "ISSN" : "00223646", "abstract" : "The effects of phosphate (P) limitation, varying salinity (5-65 psu), and solid media growth conditions on the polysaccharides produced by the model diatom, Phaeodactylum tricornutum Bohlin were determined. Sequential extraction was used to separate polymers into colloidal (CL), colloidal extracellular polymeric substances (cEPS), hot water soluble (HW), hot bicarbonate soluble (HB), and hot alkali (HA) soluble fractions. Media-soluble polymers (CL and cEPS) were enriched in 4-linked mannosyl, glucosyl, and galactosyl residues as well as terminal and 3-linked xylosyl residues, whereas HW polymers consisted mainly of 3-linked glucosyl as well as terminal and 2,4-linked glucuronosyl residues. The HB fraction was enriched in terminal and 2-linked rhamnosyl residues derived from the mucilage coating solubilized by this treatment. Hot alkali treatment resulted in the complete dissolution of the frustule releasing 2,3- and 3-linked mannosyl residues. The fusiform morphotype predominated in standard and P-limited cultures and cultures subjected to salinity variations, but growth on solid media resulted in an enrichment of the oval morphotype. The proportion and linkages of 15 residues, including neutral, uronic acid, and O-methylated sugars, varied with environmental conditions. P limitation and salinity changes resulted in 1.5- to 2.5-fold increase in carbohydrate production, with enrichment of highly branched/substituted and terminal rhamnose, xylose, and fucose as well as O-methylated sugars, uronic acids, and sulfate. The increased deoxy- and O-methylated sugar content under unfavorable environments enhances the hydrophobicity of the polymers, whereas the anionic components may play important roles in ionic cross-linking, suggesting that these changes could ameliorate the effects of salinity or P-stress and that these altered polysaccharide characteristics may be useful as bioindicators for environmental stress. \u00a9 2006 Phycological Society of America.", "author" : [ { "dropping-particle" : "", "family" : "Abdullahi", "given" : "Abass S.", "non-dropping-particle" : "", "parse-names" : false, "suffix" : "" }, { "dropping-particle" : "", "family" : "Underwood", "given" : "G. J C", "non-dropping-particle" : "", "parse-names" : false, "suffix" : "" }, { "dropping-particle" : "", "family" : "Gretz", "given" : "Michael R.", "non-dropping-particle" : "", "parse-names" : false, "suffix" : "" } ], "container-title" : "Journal of Phycology", "id" : "ITEM-1", "issued" : { "date-parts" : [ [ "2006" ] ] }, "page" : "363-378", "title" : "Extracellular matrix assembly in diatoms (Bacillariophyceae). V. Environmental effects on polysaccharide synthesis in the model diatom, Phaeodactylum tricornutum", "type" : "article-journal", "volume" : "42" }, "uris" : [ "http://www.mendeley.com/documents/?uuid=b2045747-3034-4dec-966a-dc0de8f3037e" ] } ], "mendeley" : { "formattedCitation" : "[12]", "plainTextFormattedCitation" : "[12]", "previouslyFormattedCitation" : "[12]" }, "properties" : { "noteIndex" : 0 }, "schema" : "https://github.com/citation-style-language/schema/raw/master/csl-citation.json" }</w:instrText>
      </w:r>
      <w:r w:rsidR="001D1D58" w:rsidRPr="003C7E9D">
        <w:fldChar w:fldCharType="separate"/>
      </w:r>
      <w:r w:rsidR="00474443" w:rsidRPr="00474443">
        <w:rPr>
          <w:noProof/>
        </w:rPr>
        <w:t>[12]</w:t>
      </w:r>
      <w:r w:rsidR="001D1D58" w:rsidRPr="003C7E9D">
        <w:fldChar w:fldCharType="end"/>
      </w:r>
      <w:r w:rsidRPr="003C7E9D">
        <w:t>. The composition of the fractions was based on the log phase molar rat</w:t>
      </w:r>
      <w:r w:rsidR="00A57D58" w:rsidRPr="003C7E9D">
        <w:t>ios of major sugars</w:t>
      </w:r>
      <w:r w:rsidR="00C06D67">
        <w:t xml:space="preserve"> </w:t>
      </w:r>
      <w:r w:rsidR="001D1D58" w:rsidRPr="003C7E9D">
        <w:fldChar w:fldCharType="begin" w:fldLock="1"/>
      </w:r>
      <w:r w:rsidR="003A5128">
        <w:instrText>ADDIN CSL_CITATION { "citationItems" : [ { "id" : "ITEM-1", "itemData" : { "DOI" : "10.1111/jpy.12103", "ISSN" : "00223646", "author" : [ { "dropping-particle" : "", "family" : "Willis", "given" : "Anusuya", "non-dropping-particle" : "", "parse-names" : false, "suffix" : "" }, { "dropping-particle" : "", "family" : "Chiovitti", "given" : "Anthony", "non-dropping-particle" : "", "parse-names" : false, "suffix" : "" }, { "dropping-particle" : "", "family" : "Dugdale", "given" : "Tony M.", "non-dropping-particle" : "", "parse-names" : false, "suffix" : "" }, { "dropping-particle" : "", "family" : "Wetherbee", "given" : "Richard", "non-dropping-particle" : "", "parse-names" : false, "suffix" : "" } ], "container-title" : "Journal of Phycology", "id" : "ITEM-1", "issued" : { "date-parts" : [ [ "2013" ] ] }, "page" : "937-949", "title" : "Characterization of the extracellular matrix of Phaeodactylum tricornutum (Bacillariophyceae): structure, composition, and adhesive characteristics", "type" : "article-journal", "volume" : "49" }, "uris" : [ "http://www.mendeley.com/documents/?uuid=0f54d9a9-5c8f-46e0-8467-56aa74e90494" ] } ], "mendeley" : { "formattedCitation" : "[11]", "plainTextFormattedCitation" : "[11]", "previouslyFormattedCitation" : "[11]" }, "properties" : { "noteIndex" : 0 }, "schema" : "https://github.com/citation-style-language/schema/raw/master/csl-citation.json" }</w:instrText>
      </w:r>
      <w:r w:rsidR="001D1D58" w:rsidRPr="003C7E9D">
        <w:fldChar w:fldCharType="separate"/>
      </w:r>
      <w:r w:rsidR="00474443" w:rsidRPr="00474443">
        <w:rPr>
          <w:noProof/>
        </w:rPr>
        <w:t>[11]</w:t>
      </w:r>
      <w:r w:rsidR="001D1D58" w:rsidRPr="003C7E9D">
        <w:fldChar w:fldCharType="end"/>
      </w:r>
      <w:r w:rsidRPr="003C7E9D">
        <w:t xml:space="preserve"> normalized to 100%. Ribose was not included in the normalized results since the intracellular origin was not clear. </w:t>
      </w:r>
      <w:proofErr w:type="spellStart"/>
      <w:r w:rsidRPr="003C7E9D">
        <w:t>Glucuronate</w:t>
      </w:r>
      <w:proofErr w:type="spellEnd"/>
      <w:r w:rsidRPr="003C7E9D">
        <w:t xml:space="preserve"> and sulfate fractions were taken from </w:t>
      </w:r>
      <w:proofErr w:type="spellStart"/>
      <w:r w:rsidR="00A57D58" w:rsidRPr="003C7E9D">
        <w:t>Abdullahi</w:t>
      </w:r>
      <w:proofErr w:type="spellEnd"/>
      <w:r w:rsidR="00A57D58" w:rsidRPr="003C7E9D">
        <w:t xml:space="preserve"> </w:t>
      </w:r>
      <w:r w:rsidR="00A57D58" w:rsidRPr="003C7E9D">
        <w:rPr>
          <w:i/>
        </w:rPr>
        <w:t>et al.</w:t>
      </w:r>
      <w:r w:rsidR="0033716D" w:rsidRPr="003C7E9D">
        <w:rPr>
          <w:i/>
        </w:rPr>
        <w:t xml:space="preserve"> </w:t>
      </w:r>
      <w:r w:rsidR="001D1D58" w:rsidRPr="003C7E9D">
        <w:fldChar w:fldCharType="begin" w:fldLock="1"/>
      </w:r>
      <w:r w:rsidR="003A5128">
        <w:instrText>ADDIN CSL_CITATION { "citationItems" : [ { "id" : "ITEM-1", "itemData" : { "DOI" : "10.1111/j.1529-8817.2006.00193.x", "ISBN" : "0022-3646", "ISSN" : "00223646", "abstract" : "The effects of phosphate (P) limitation, varying salinity (5-65 psu), and solid media growth conditions on the polysaccharides produced by the model diatom, Phaeodactylum tricornutum Bohlin were determined. Sequential extraction was used to separate polymers into colloidal (CL), colloidal extracellular polymeric substances (cEPS), hot water soluble (HW), hot bicarbonate soluble (HB), and hot alkali (HA) soluble fractions. Media-soluble polymers (CL and cEPS) were enriched in 4-linked mannosyl, glucosyl, and galactosyl residues as well as terminal and 3-linked xylosyl residues, whereas HW polymers consisted mainly of 3-linked glucosyl as well as terminal and 2,4-linked glucuronosyl residues. The HB fraction was enriched in terminal and 2-linked rhamnosyl residues derived from the mucilage coating solubilized by this treatment. Hot alkali treatment resulted in the complete dissolution of the frustule releasing 2,3- and 3-linked mannosyl residues. The fusiform morphotype predominated in standard and P-limited cultures and cultures subjected to salinity variations, but growth on solid media resulted in an enrichment of the oval morphotype. The proportion and linkages of 15 residues, including neutral, uronic acid, and O-methylated sugars, varied with environmental conditions. P limitation and salinity changes resulted in 1.5- to 2.5-fold increase in carbohydrate production, with enrichment of highly branched/substituted and terminal rhamnose, xylose, and fucose as well as O-methylated sugars, uronic acids, and sulfate. The increased deoxy- and O-methylated sugar content under unfavorable environments enhances the hydrophobicity of the polymers, whereas the anionic components may play important roles in ionic cross-linking, suggesting that these changes could ameliorate the effects of salinity or P-stress and that these altered polysaccharide characteristics may be useful as bioindicators for environmental stress. \u00a9 2006 Phycological Society of America.", "author" : [ { "dropping-particle" : "", "family" : "Abdullahi", "given" : "Abass S.", "non-dropping-particle" : "", "parse-names" : false, "suffix" : "" }, { "dropping-particle" : "", "family" : "Underwood", "given" : "G. J C", "non-dropping-particle" : "", "parse-names" : false, "suffix" : "" }, { "dropping-particle" : "", "family" : "Gretz", "given" : "Michael R.", "non-dropping-particle" : "", "parse-names" : false, "suffix" : "" } ], "container-title" : "Journal of Phycology", "id" : "ITEM-1", "issued" : { "date-parts" : [ [ "2006" ] ] }, "page" : "363-378", "title" : "Extracellular matrix assembly in diatoms (Bacillariophyceae). V. Environmental effects on polysaccharide synthesis in the model diatom, Phaeodactylum tricornutum", "type" : "article-journal", "volume" : "42" }, "uris" : [ "http://www.mendeley.com/documents/?uuid=b2045747-3034-4dec-966a-dc0de8f3037e" ] } ], "mendeley" : { "formattedCitation" : "[12]", "plainTextFormattedCitation" : "[12]", "previouslyFormattedCitation" : "[12]" }, "properties" : { "noteIndex" : 0 }, "schema" : "https://github.com/citation-style-language/schema/raw/master/csl-citation.json" }</w:instrText>
      </w:r>
      <w:r w:rsidR="001D1D58" w:rsidRPr="003C7E9D">
        <w:fldChar w:fldCharType="separate"/>
      </w:r>
      <w:r w:rsidR="00474443" w:rsidRPr="00474443">
        <w:rPr>
          <w:noProof/>
        </w:rPr>
        <w:t>[12]</w:t>
      </w:r>
      <w:r w:rsidR="001D1D58" w:rsidRPr="003C7E9D">
        <w:fldChar w:fldCharType="end"/>
      </w:r>
      <w:r w:rsidR="001D1D58" w:rsidRPr="003C7E9D">
        <w:t xml:space="preserve">. </w:t>
      </w:r>
      <w:r w:rsidRPr="003C7E9D">
        <w:t xml:space="preserve">The percent sulfate was removed from the mannose pool to account for the sulfated mannose polysaccharide. The biomass equation precursors were the nucleotide diphosphate (NDP)-sugar moieties and the reaction </w:t>
      </w:r>
      <w:proofErr w:type="spellStart"/>
      <w:r w:rsidRPr="003C7E9D">
        <w:t>biomass_carb_c</w:t>
      </w:r>
      <w:proofErr w:type="spellEnd"/>
      <w:r w:rsidRPr="003C7E9D">
        <w:t xml:space="preserve"> was generated by modeling polymerization to the polysaccharide and release of the NDP. For more details on the carbohydrate fraction see </w:t>
      </w:r>
      <w:r w:rsidR="00BA44F8">
        <w:t>Table</w:t>
      </w:r>
      <w:r w:rsidR="00820EAF">
        <w:t xml:space="preserve"> H in S2 File</w:t>
      </w:r>
      <w:r w:rsidRPr="003C7E9D">
        <w:t>.</w:t>
      </w:r>
    </w:p>
    <w:p w14:paraId="6484FD0A" w14:textId="77777777" w:rsidR="003C7E9D" w:rsidRDefault="00D45109" w:rsidP="00474443">
      <w:pPr>
        <w:pStyle w:val="Heading2"/>
      </w:pPr>
      <w:r w:rsidRPr="003C7E9D">
        <w:t>Lipids</w:t>
      </w:r>
    </w:p>
    <w:p w14:paraId="256E1247" w14:textId="09937C5D" w:rsidR="00D45109" w:rsidRPr="003C7E9D" w:rsidRDefault="00D45109" w:rsidP="00474443">
      <w:r w:rsidRPr="003C7E9D">
        <w:t xml:space="preserve">The ratios of major lipid classes during nitrogen replete and nitrogen starved growth were based on </w:t>
      </w:r>
      <w:r w:rsidR="00A57D58" w:rsidRPr="003C7E9D">
        <w:t>previous work</w:t>
      </w:r>
      <w:r w:rsidR="0033716D" w:rsidRPr="003C7E9D">
        <w:t xml:space="preserve"> </w:t>
      </w:r>
      <w:r w:rsidR="001D1D58" w:rsidRPr="003C7E9D">
        <w:fldChar w:fldCharType="begin" w:fldLock="1"/>
      </w:r>
      <w:r w:rsidR="003A5128">
        <w:instrText>ADDIN CSL_CITATION { "citationItems" : [ { "id" : "ITEM-1", "itemData" : { "DOI" : "10.1104/pp.114.252395", "ISSN" : "0032-0889", "author" : [ { "dropping-particle" : "", "family" : "Abida", "given" : "Heni", "non-dropping-particle" : "", "parse-names" : false, "suffix" : "" }, { "dropping-particle" : "", "family" : "Dolch", "given" : "Lina-Juana", "non-dropping-particle" : "", "parse-names" : false, "suffix" : "" }, { "dropping-particle" : "", "family" : "Me\u00ef", "given" : "Coline", "non-dropping-particle" : "", "parse-names" : false, "suffix" : "" }, { "dropping-particle" : "", "family" : "Villanova", "given" : "Valeria", "non-dropping-particle" : "", "parse-names" : false, "suffix" : "" }, { "dropping-particle" : "", "family" : "Conte", "given" : "Melissa", "non-dropping-particle" : "", "parse-names" : false, "suffix" : "" }, { "dropping-particle" : "", "family" : "Block", "given" : "Maryse A.", "non-dropping-particle" : "", "parse-names" : false, "suffix" : "" }, { "dropping-particle" : "", "family" : "Finazzi", "given" : "Giovanni", "non-dropping-particle" : "", "parse-names" : false, "suffix" : "" }, { "dropping-particle" : "", "family" : "Bastien", "given" : "Olivier", "non-dropping-particle" : "", "parse-names" : false, "suffix" : "" }, { "dropping-particle" : "", "family" : "Tirichine", "given" : "Le\u00efla", "non-dropping-particle" : "", "parse-names" : false, "suffix" : "" }, { "dropping-particle" : "", "family" : "Bowler", "given" : "Chris", "non-dropping-particle" : "", "parse-names" : false, "suffix" : "" }, { "dropping-particle" : "", "family" : "R\u00e9beill\u00e9", "given" : "Fabrice", "non-dropping-particle" : "", "parse-names" : false, "suffix" : "" }, { "dropping-particle" : "", "family" : "Petroutsos", "given" : "Dimitris", "non-dropping-particle" : "", "parse-names" : false, "suffix" : "" }, { "dropping-particle" : "", "family" : "Jouhet", "given" : "Juliette", "non-dropping-particle" : "", "parse-names" : false, "suffix" : "" }, { "dropping-particle" : "", "family" : "Mar\u00e9chal", "given" : "Eric", "non-dropping-particle" : "", "parse-names" : false, "suffix" : "" } ], "container-title" : "Plant Physiology", "id" : "ITEM-1", "issued" : { "date-parts" : [ [ "2015" ] ] }, "page" : "118-136", "title" : "Membrane glycerolipid remodeling triggered by nitrogen and phosphorus starvation in Phaeodactylum tricornutum", "type" : "article-journal", "volume" : "167" }, "uris" : [ "http://www.mendeley.com/documents/?uuid=2392fb50-98cf-40fb-b4c0-bdf096ca2ebb" ] } ], "mendeley" : { "formattedCitation" : "[13]", "plainTextFormattedCitation" : "[13]", "previouslyFormattedCitation" : "[13]" }, "properties" : { "noteIndex" : 0 }, "schema" : "https://github.com/citation-style-language/schema/raw/master/csl-citation.json" }</w:instrText>
      </w:r>
      <w:r w:rsidR="001D1D58" w:rsidRPr="003C7E9D">
        <w:fldChar w:fldCharType="separate"/>
      </w:r>
      <w:r w:rsidR="00474443" w:rsidRPr="00474443">
        <w:rPr>
          <w:noProof/>
        </w:rPr>
        <w:t>[13]</w:t>
      </w:r>
      <w:r w:rsidR="001D1D58" w:rsidRPr="003C7E9D">
        <w:fldChar w:fldCharType="end"/>
      </w:r>
      <w:r w:rsidRPr="003C7E9D">
        <w:t xml:space="preserve"> (see </w:t>
      </w:r>
      <w:r w:rsidR="00BA44F8">
        <w:t>Table</w:t>
      </w:r>
      <w:r w:rsidR="00820EAF">
        <w:t xml:space="preserve"> I in S2 File</w:t>
      </w:r>
      <w:r w:rsidRPr="003C7E9D">
        <w:t>). Lipids and TAGs are the only biomass components with dynamic stoichiometric coefficients, i.e</w:t>
      </w:r>
      <w:r w:rsidR="001D1D58" w:rsidRPr="003C7E9D">
        <w:t>.</w:t>
      </w:r>
      <w:r w:rsidRPr="003C7E9D">
        <w:t xml:space="preserve"> the coefficients change with every sample due to the variation in membrane lipid to TAG ratio. Exemplary, the stoichiometric coefficients for sample 9 are given in </w:t>
      </w:r>
      <w:r w:rsidR="00BA44F8">
        <w:t>Table</w:t>
      </w:r>
      <w:r w:rsidR="00820EAF">
        <w:t xml:space="preserve"> I in S2 File</w:t>
      </w:r>
      <w:r w:rsidR="00D26B47" w:rsidRPr="003C7E9D">
        <w:t>.</w:t>
      </w:r>
    </w:p>
    <w:p w14:paraId="0ABFF5A7" w14:textId="074FDC0A" w:rsidR="00D45109" w:rsidRPr="003C7E9D" w:rsidRDefault="00D45109" w:rsidP="00474443">
      <w:r w:rsidRPr="003C7E9D">
        <w:t>The stoichiometric coefficients for the metabolites that make up the lipid biomass components were determined using a linear programing (LP) strategy that satisfied the molar ratios of the lipid classes and experimentally derived FAME data. Briefly, a lipid stoichiometry matrix (</w:t>
      </w:r>
      <w:r w:rsidRPr="003C7E9D">
        <w:rPr>
          <w:b/>
        </w:rPr>
        <w:t>A</w:t>
      </w:r>
      <w:r w:rsidRPr="003C7E9D">
        <w:t xml:space="preserve">) was generated with all lipid metabolites in the model as the columns and the fatty acid and lipid head group building blocks as the rows. The equation </w:t>
      </w:r>
      <w:proofErr w:type="spellStart"/>
      <w:r w:rsidRPr="003C7E9D">
        <w:rPr>
          <w:b/>
        </w:rPr>
        <w:t>A</w:t>
      </w:r>
      <w:r w:rsidRPr="003C7E9D">
        <w:t>∙</w:t>
      </w:r>
      <w:r w:rsidRPr="0016668B">
        <w:rPr>
          <w:b/>
        </w:rPr>
        <w:t>x</w:t>
      </w:r>
      <w:proofErr w:type="spellEnd"/>
      <w:r w:rsidRPr="003C7E9D">
        <w:t xml:space="preserve"> = </w:t>
      </w:r>
      <w:r w:rsidRPr="0016668B">
        <w:rPr>
          <w:b/>
        </w:rPr>
        <w:t>b</w:t>
      </w:r>
      <w:r w:rsidRPr="003C7E9D">
        <w:t xml:space="preserve"> was solved for </w:t>
      </w:r>
      <w:r w:rsidRPr="0016668B">
        <w:rPr>
          <w:b/>
        </w:rPr>
        <w:t>x</w:t>
      </w:r>
      <w:r w:rsidRPr="003C7E9D">
        <w:t xml:space="preserve">, where </w:t>
      </w:r>
      <w:r w:rsidRPr="0016668B">
        <w:rPr>
          <w:b/>
        </w:rPr>
        <w:t>b</w:t>
      </w:r>
      <w:r w:rsidRPr="003C7E9D">
        <w:t xml:space="preserve"> was equal to the molar ratios of the fatty acids in the FAME data and the molar ratios of the lipid classes from </w:t>
      </w:r>
      <w:proofErr w:type="spellStart"/>
      <w:r w:rsidR="00A57D58" w:rsidRPr="003C7E9D">
        <w:t>Abida</w:t>
      </w:r>
      <w:proofErr w:type="spellEnd"/>
      <w:r w:rsidR="00A57D58" w:rsidRPr="003C7E9D">
        <w:t xml:space="preserve"> </w:t>
      </w:r>
      <w:r w:rsidR="00A57D58" w:rsidRPr="003C7E9D">
        <w:rPr>
          <w:i/>
        </w:rPr>
        <w:t>et al.</w:t>
      </w:r>
      <w:r w:rsidR="0033716D" w:rsidRPr="003C7E9D">
        <w:rPr>
          <w:i/>
        </w:rPr>
        <w:t xml:space="preserve"> </w:t>
      </w:r>
      <w:r w:rsidR="001D1D58" w:rsidRPr="003C7E9D">
        <w:fldChar w:fldCharType="begin" w:fldLock="1"/>
      </w:r>
      <w:r w:rsidR="003A5128">
        <w:instrText>ADDIN CSL_CITATION { "citationItems" : [ { "id" : "ITEM-1", "itemData" : { "DOI" : "10.1104/pp.114.252395", "ISSN" : "0032-0889", "author" : [ { "dropping-particle" : "", "family" : "Abida", "given" : "Heni", "non-dropping-particle" : "", "parse-names" : false, "suffix" : "" }, { "dropping-particle" : "", "family" : "Dolch", "given" : "Lina-Juana", "non-dropping-particle" : "", "parse-names" : false, "suffix" : "" }, { "dropping-particle" : "", "family" : "Me\u00ef", "given" : "Coline", "non-dropping-particle" : "", "parse-names" : false, "suffix" : "" }, { "dropping-particle" : "", "family" : "Villanova", "given" : "Valeria", "non-dropping-particle" : "", "parse-names" : false, "suffix" : "" }, { "dropping-particle" : "", "family" : "Conte", "given" : "Melissa", "non-dropping-particle" : "", "parse-names" : false, "suffix" : "" }, { "dropping-particle" : "", "family" : "Block", "given" : "Maryse A.", "non-dropping-particle" : "", "parse-names" : false, "suffix" : "" }, { "dropping-particle" : "", "family" : "Finazzi", "given" : "Giovanni", "non-dropping-particle" : "", "parse-names" : false, "suffix" : "" }, { "dropping-particle" : "", "family" : "Bastien", "given" : "Olivier", "non-dropping-particle" : "", "parse-names" : false, "suffix" : "" }, { "dropping-particle" : "", "family" : "Tirichine", "given" : "Le\u00efla", "non-dropping-particle" : "", "parse-names" : false, "suffix" : "" }, { "dropping-particle" : "", "family" : "Bowler", "given" : "Chris", "non-dropping-particle" : "", "parse-names" : false, "suffix" : "" }, { "dropping-particle" : "", "family" : "R\u00e9beill\u00e9", "given" : "Fabrice", "non-dropping-particle" : "", "parse-names" : false, "suffix" : "" }, { "dropping-particle" : "", "family" : "Petroutsos", "given" : "Dimitris", "non-dropping-particle" : "", "parse-names" : false, "suffix" : "" }, { "dropping-particle" : "", "family" : "Jouhet", "given" : "Juliette", "non-dropping-particle" : "", "parse-names" : false, "suffix" : "" }, { "dropping-particle" : "", "family" : "Mar\u00e9chal", "given" : "Eric", "non-dropping-particle" : "", "parse-names" : false, "suffix" : "" } ], "container-title" : "Plant Physiology", "id" : "ITEM-1", "issued" : { "date-parts" : [ [ "2015" ] ] }, "page" : "118-136", "title" : "Membrane glycerolipid remodeling triggered by nitrogen and phosphorus starvation in Phaeodactylum tricornutum", "type" : "article-journal", "volume" : "167" }, "uris" : [ "http://www.mendeley.com/documents/?uuid=2392fb50-98cf-40fb-b4c0-bdf096ca2ebb" ] } ], "mendeley" : { "formattedCitation" : "[13]", "plainTextFormattedCitation" : "[13]", "previouslyFormattedCitation" : "[13]" }, "properties" : { "noteIndex" : 0 }, "schema" : "https://github.com/citation-style-language/schema/raw/master/csl-citation.json" }</w:instrText>
      </w:r>
      <w:r w:rsidR="001D1D58" w:rsidRPr="003C7E9D">
        <w:fldChar w:fldCharType="separate"/>
      </w:r>
      <w:r w:rsidR="00474443" w:rsidRPr="00474443">
        <w:rPr>
          <w:noProof/>
        </w:rPr>
        <w:t>[13]</w:t>
      </w:r>
      <w:r w:rsidR="001D1D58" w:rsidRPr="003C7E9D">
        <w:fldChar w:fldCharType="end"/>
      </w:r>
      <w:r w:rsidRPr="003C7E9D">
        <w:t xml:space="preserve">. </w:t>
      </w:r>
      <w:r w:rsidR="005D4D34" w:rsidRPr="003C7E9D">
        <w:lastRenderedPageBreak/>
        <w:t>To account for experimental error, a</w:t>
      </w:r>
      <w:r w:rsidRPr="003C7E9D">
        <w:t xml:space="preserve"> 10% deviation from the experimental values</w:t>
      </w:r>
      <w:r w:rsidR="005D4D34" w:rsidRPr="003C7E9D">
        <w:t xml:space="preserve"> was allowed</w:t>
      </w:r>
      <w:r w:rsidRPr="003C7E9D">
        <w:t xml:space="preserve">. The resulting vector </w:t>
      </w:r>
      <w:r w:rsidRPr="0016668B">
        <w:rPr>
          <w:b/>
        </w:rPr>
        <w:t>x</w:t>
      </w:r>
      <w:r w:rsidRPr="003C7E9D">
        <w:t xml:space="preserve"> was equal to the stoichiometric coefficients for the lipid metabolites that satisfied the experimental data. These metabolites were used to generate the </w:t>
      </w:r>
      <w:proofErr w:type="spellStart"/>
      <w:r w:rsidRPr="003C7E9D">
        <w:t>biomass_mem_lipids_c</w:t>
      </w:r>
      <w:proofErr w:type="spellEnd"/>
      <w:r w:rsidRPr="003C7E9D">
        <w:t xml:space="preserve"> and </w:t>
      </w:r>
      <w:proofErr w:type="spellStart"/>
      <w:r w:rsidRPr="003C7E9D">
        <w:t>biomass_TAG_c</w:t>
      </w:r>
      <w:proofErr w:type="spellEnd"/>
      <w:r w:rsidRPr="003C7E9D">
        <w:t xml:space="preserve"> reactions and are given for sample 9 (day 5) in</w:t>
      </w:r>
      <w:r w:rsidR="00BA44F8" w:rsidRPr="00BA44F8">
        <w:t xml:space="preserve"> </w:t>
      </w:r>
      <w:r w:rsidR="00BA44F8">
        <w:t>Table</w:t>
      </w:r>
      <w:r w:rsidR="00820EAF">
        <w:t xml:space="preserve"> I in S2 File</w:t>
      </w:r>
      <w:r w:rsidRPr="003C7E9D">
        <w:t>.</w:t>
      </w:r>
    </w:p>
    <w:p w14:paraId="56D7F27C" w14:textId="77777777" w:rsidR="003C7E9D" w:rsidRDefault="00D45109" w:rsidP="00474443">
      <w:pPr>
        <w:pStyle w:val="Heading2"/>
      </w:pPr>
      <w:r w:rsidRPr="003C7E9D">
        <w:t>TAG</w:t>
      </w:r>
    </w:p>
    <w:p w14:paraId="013FC291" w14:textId="3BFE8EF3" w:rsidR="00D45109" w:rsidRPr="003C7E9D" w:rsidRDefault="00D45109" w:rsidP="00474443">
      <w:r w:rsidRPr="003C7E9D">
        <w:t xml:space="preserve">The ratio of TAGs to membrane lipids during nitrogen replete and nitrogen starved conditions was taken from </w:t>
      </w:r>
      <w:proofErr w:type="spellStart"/>
      <w:r w:rsidR="00A57D58" w:rsidRPr="003C7E9D">
        <w:t>Abida</w:t>
      </w:r>
      <w:proofErr w:type="spellEnd"/>
      <w:r w:rsidR="00A57D58" w:rsidRPr="003C7E9D">
        <w:t xml:space="preserve"> </w:t>
      </w:r>
      <w:r w:rsidR="00A57D58" w:rsidRPr="003C7E9D">
        <w:rPr>
          <w:i/>
        </w:rPr>
        <w:t>et al</w:t>
      </w:r>
      <w:r w:rsidR="0033716D" w:rsidRPr="003C7E9D">
        <w:rPr>
          <w:i/>
        </w:rPr>
        <w:t>.</w:t>
      </w:r>
      <w:r w:rsidR="00A57D58" w:rsidRPr="003C7E9D">
        <w:t xml:space="preserve"> </w:t>
      </w:r>
      <w:r w:rsidR="001D1D58" w:rsidRPr="003C7E9D">
        <w:fldChar w:fldCharType="begin" w:fldLock="1"/>
      </w:r>
      <w:r w:rsidR="003A5128">
        <w:instrText>ADDIN CSL_CITATION { "citationItems" : [ { "id" : "ITEM-1", "itemData" : { "DOI" : "10.1104/pp.114.252395", "ISSN" : "0032-0889", "author" : [ { "dropping-particle" : "", "family" : "Abida", "given" : "Heni", "non-dropping-particle" : "", "parse-names" : false, "suffix" : "" }, { "dropping-particle" : "", "family" : "Dolch", "given" : "Lina-Juana", "non-dropping-particle" : "", "parse-names" : false, "suffix" : "" }, { "dropping-particle" : "", "family" : "Me\u00ef", "given" : "Coline", "non-dropping-particle" : "", "parse-names" : false, "suffix" : "" }, { "dropping-particle" : "", "family" : "Villanova", "given" : "Valeria", "non-dropping-particle" : "", "parse-names" : false, "suffix" : "" }, { "dropping-particle" : "", "family" : "Conte", "given" : "Melissa", "non-dropping-particle" : "", "parse-names" : false, "suffix" : "" }, { "dropping-particle" : "", "family" : "Block", "given" : "Maryse A.", "non-dropping-particle" : "", "parse-names" : false, "suffix" : "" }, { "dropping-particle" : "", "family" : "Finazzi", "given" : "Giovanni", "non-dropping-particle" : "", "parse-names" : false, "suffix" : "" }, { "dropping-particle" : "", "family" : "Bastien", "given" : "Olivier", "non-dropping-particle" : "", "parse-names" : false, "suffix" : "" }, { "dropping-particle" : "", "family" : "Tirichine", "given" : "Le\u00efla", "non-dropping-particle" : "", "parse-names" : false, "suffix" : "" }, { "dropping-particle" : "", "family" : "Bowler", "given" : "Chris", "non-dropping-particle" : "", "parse-names" : false, "suffix" : "" }, { "dropping-particle" : "", "family" : "R\u00e9beill\u00e9", "given" : "Fabrice", "non-dropping-particle" : "", "parse-names" : false, "suffix" : "" }, { "dropping-particle" : "", "family" : "Petroutsos", "given" : "Dimitris", "non-dropping-particle" : "", "parse-names" : false, "suffix" : "" }, { "dropping-particle" : "", "family" : "Jouhet", "given" : "Juliette", "non-dropping-particle" : "", "parse-names" : false, "suffix" : "" }, { "dropping-particle" : "", "family" : "Mar\u00e9chal", "given" : "Eric", "non-dropping-particle" : "", "parse-names" : false, "suffix" : "" } ], "container-title" : "Plant Physiology", "id" : "ITEM-1", "issued" : { "date-parts" : [ [ "2015" ] ] }, "page" : "118-136", "title" : "Membrane glycerolipid remodeling triggered by nitrogen and phosphorus starvation in Phaeodactylum tricornutum", "type" : "article-journal", "volume" : "167" }, "uris" : [ "http://www.mendeley.com/documents/?uuid=2392fb50-98cf-40fb-b4c0-bdf096ca2ebb" ] } ], "mendeley" : { "formattedCitation" : "[13]", "plainTextFormattedCitation" : "[13]", "previouslyFormattedCitation" : "[13]" }, "properties" : { "noteIndex" : 0 }, "schema" : "https://github.com/citation-style-language/schema/raw/master/csl-citation.json" }</w:instrText>
      </w:r>
      <w:r w:rsidR="001D1D58" w:rsidRPr="003C7E9D">
        <w:fldChar w:fldCharType="separate"/>
      </w:r>
      <w:r w:rsidR="00474443" w:rsidRPr="00474443">
        <w:rPr>
          <w:noProof/>
        </w:rPr>
        <w:t>[13]</w:t>
      </w:r>
      <w:r w:rsidR="001D1D58" w:rsidRPr="003C7E9D">
        <w:fldChar w:fldCharType="end"/>
      </w:r>
      <w:r w:rsidRPr="003C7E9D">
        <w:t xml:space="preserve">. The rate of TAG increase was interpolated from </w:t>
      </w:r>
      <w:r w:rsidR="007D4433" w:rsidRPr="003C7E9D">
        <w:t>Nile R</w:t>
      </w:r>
      <w:r w:rsidRPr="003C7E9D">
        <w:t>ed fluorescence curves normalized to the onset of stationary phase</w:t>
      </w:r>
      <w:r w:rsidR="0033716D" w:rsidRPr="003C7E9D">
        <w:t xml:space="preserve"> </w:t>
      </w:r>
      <w:r w:rsidR="001D1D58" w:rsidRPr="003C7E9D">
        <w:fldChar w:fldCharType="begin" w:fldLock="1"/>
      </w:r>
      <w:r w:rsidR="00BE1405">
        <w:instrText>ADDIN CSL_CITATION { "citationItems" : [ { "id" : "ITEM-1", "itemData" : { "DOI" : "10.1007/s00253-013-4747-7", "ISBN" : "0175-7598", "ISSN" : "1432-0614", "PMID" : "23463245", "abstract" : "A detailed physiological and molecular analysis of lipid accumulation under a suite of conditions including nitrogen limitation, alkaline pH stress, bicarbonate supplementation, and organic acid supplementation was performed on the marine diatom Phaeodactylum tricornutum. For all tested conditions, nitrogen limitation was a prerequisite for lipid accumulation and the other culturing strategies only enhanced accumulation highlighting the importance of compounded stresses on lipid metabolism. Volumetric lipid levels varied depending on condition; the observed rankings from highest to lowest were for inorganic carbon addition (15 mM bicarbonate), organic acid addition (15 carbon mM acetate), and alkaline pH stress (pH 9.0). For all lipid-accumulating cultures except acetate supplementation, a common series of physiological steps were observed. Upon extracellular nitrogen exhaustion, culture growth continued for approximately 1.5 cell doublings with decreases in specific protein and photosynthetic pigment content. As nitrogen limitation arrested cell growth, carbohydrate content decreased with a corresponding increase in lipid content. Addition of the organic carbon source acetate appeared to activate alternative metabolic pathways for lipid accumulation. Molecular level data on more than 50 central metabolism transcripts were measured using real-time PCR. Analysis of transcripts suggested the central metabolism pathways associated with bicarbonate transport, carbonic anhydrases, and C4 carbon fixations were important for lipid accumulation. Transcriptomic data also suggested that repurposing of phospholipids may play a role in lipid accumulation. This study provides a detailed physiological and molecular-level foundation for improved understanding of diatom nutrient cycling and contributes to a metabolic blueprint for controlling lipid accumulation in diatoms.", "author" : [ { "dropping-particle" : "", "family" : "Mus", "given" : "Florence", "non-dropping-particle" : "", "parse-names" : false, "suffix" : "" }, { "dropping-particle" : "", "family" : "Toussaint", "given" : "Jean-Paul", "non-dropping-particle" : "", "parse-names" : false, "suffix" : "" }, { "dropping-particle" : "", "family" : "Cooksey", "given" : "Keith E", "non-dropping-particle" : "", "parse-names" : false, "suffix" : "" }, { "dropping-particle" : "", "family" : "Fields", "given" : "Matthew W", "non-dropping-particle" : "", "parse-names" : false, "suffix" : "" }, { "dropping-particle" : "", "family" : "Gerlach", "given" : "Robin", "non-dropping-particle" : "", "parse-names" : false, "suffix" : "" }, { "dropping-particle" : "", "family" : "Peyton", "given" : "Brent M", "non-dropping-particle" : "", "parse-names" : false, "suffix" : "" }, { "dropping-particle" : "", "family" : "Carlson", "given" : "Ross P", "non-dropping-particle" : "", "parse-names" : false, "suffix" : "" } ], "container-title" : "Applied Microbiology and Biotechnology", "id" : "ITEM-1", "issued" : { "date-parts" : [ [ "2013" ] ] }, "page" : "3625-3642", "title" : "Physiological and molecular analysis of carbon source supplementation and pH stress-induced lipid accumulation in the marine diatom Phaeodactylum tricornutum", "type" : "article-journal", "volume" : "97" }, "uris" : [ "http://www.mendeley.com/documents/?uuid=d063a694-5467-4875-848e-1f1aaefaa2ff" ] } ], "mendeley" : { "formattedCitation" : "[14]", "plainTextFormattedCitation" : "[14]", "previouslyFormattedCitation" : "[14]" }, "properties" : { "noteIndex" : 0 }, "schema" : "https://github.com/citation-style-language/schema/raw/master/csl-citation.json" }</w:instrText>
      </w:r>
      <w:r w:rsidR="001D1D58" w:rsidRPr="003C7E9D">
        <w:fldChar w:fldCharType="separate"/>
      </w:r>
      <w:r w:rsidR="00474443" w:rsidRPr="00474443">
        <w:rPr>
          <w:noProof/>
        </w:rPr>
        <w:t>[14]</w:t>
      </w:r>
      <w:r w:rsidR="001D1D58" w:rsidRPr="003C7E9D">
        <w:fldChar w:fldCharType="end"/>
      </w:r>
      <w:r w:rsidRPr="003C7E9D">
        <w:t xml:space="preserve">. TAGs are 2% of total lipids during nitrogen </w:t>
      </w:r>
      <w:proofErr w:type="spellStart"/>
      <w:r w:rsidRPr="003C7E9D">
        <w:t>replete</w:t>
      </w:r>
      <w:r w:rsidR="00BA44F8">
        <w:t>d</w:t>
      </w:r>
      <w:proofErr w:type="spellEnd"/>
      <w:r w:rsidRPr="003C7E9D">
        <w:t xml:space="preserve"> conditions and 66% of total lipids under nitrogen limitation. The metabolites used to construct the </w:t>
      </w:r>
      <w:proofErr w:type="spellStart"/>
      <w:r w:rsidRPr="003C7E9D">
        <w:t>biomass_TAG_c</w:t>
      </w:r>
      <w:proofErr w:type="spellEnd"/>
      <w:r w:rsidRPr="003C7E9D">
        <w:t xml:space="preserve"> reaction were selected via the LP strategy outlined above. For our culture at</w:t>
      </w:r>
      <w:r w:rsidR="009469FF">
        <w:t xml:space="preserve"> </w:t>
      </w:r>
      <w:r w:rsidR="009469FF" w:rsidRPr="003C7E9D">
        <w:t>day 5</w:t>
      </w:r>
      <w:r w:rsidR="009469FF">
        <w:t xml:space="preserve"> (</w:t>
      </w:r>
      <w:r w:rsidRPr="003C7E9D">
        <w:t>sample 9</w:t>
      </w:r>
      <w:r w:rsidR="009469FF">
        <w:t xml:space="preserve">) </w:t>
      </w:r>
      <w:r w:rsidRPr="003C7E9D">
        <w:t>TAGs were estimated to be 22% of total lipids.</w:t>
      </w:r>
    </w:p>
    <w:p w14:paraId="5FEBD22B" w14:textId="77777777" w:rsidR="003C7E9D" w:rsidRDefault="00D45109" w:rsidP="00474443">
      <w:pPr>
        <w:pStyle w:val="Heading2"/>
      </w:pPr>
      <w:r w:rsidRPr="003C7E9D">
        <w:t>Biomass component ratios</w:t>
      </w:r>
    </w:p>
    <w:p w14:paraId="5CDEC11A" w14:textId="52F88703" w:rsidR="00CB19AC" w:rsidRPr="003C7E9D" w:rsidRDefault="00D45109" w:rsidP="00474443">
      <w:r w:rsidRPr="003C7E9D">
        <w:t xml:space="preserve">Percent dry weight values for lipids, proteins and carbohydrates were taken from the FTIR data. Percent dry weight values for pigments, DNA, and RNA were added to the totals. Lipids were split into TAGs and membrane lipids based on the interpolated values mentioned above. The sum of the total biomass was usually less than 100%. The remaining difference was split evenly between proteins and carbohydrates since FTIR tends to overestimate lipids. An example for sample 9 (day 5) harvested towards the end of exponential phase is shown in </w:t>
      </w:r>
      <w:r w:rsidR="00BA44F8" w:rsidRPr="003C7E9D">
        <w:t>Tables</w:t>
      </w:r>
      <w:r w:rsidR="00820EAF">
        <w:t xml:space="preserve"> J and K in S2 File</w:t>
      </w:r>
      <w:r w:rsidR="001D1D58" w:rsidRPr="003C7E9D">
        <w:t xml:space="preserve">; </w:t>
      </w:r>
      <w:r w:rsidR="00BA44F8">
        <w:t xml:space="preserve">Table </w:t>
      </w:r>
      <w:r w:rsidR="00820EAF">
        <w:t>L in S2 File</w:t>
      </w:r>
      <w:r w:rsidR="00820EAF" w:rsidRPr="003C7E9D">
        <w:t xml:space="preserve"> </w:t>
      </w:r>
      <w:r w:rsidR="001D1D58" w:rsidRPr="003C7E9D">
        <w:t>summarizes the biomass component ratios for all samples.</w:t>
      </w:r>
      <w:bookmarkStart w:id="13" w:name="h.pgpk8d1wsbfy" w:colFirst="0" w:colLast="0"/>
      <w:bookmarkEnd w:id="13"/>
      <w:r w:rsidR="00CB19AC" w:rsidRPr="003C7E9D">
        <w:br w:type="page"/>
      </w:r>
    </w:p>
    <w:p w14:paraId="68A2DAE4" w14:textId="1299BD4F" w:rsidR="00CB19AC" w:rsidRDefault="00C86FB7" w:rsidP="00474443">
      <w:pPr>
        <w:pStyle w:val="Heading1"/>
      </w:pPr>
      <w:r>
        <w:lastRenderedPageBreak/>
        <w:t xml:space="preserve">Section </w:t>
      </w:r>
      <w:r w:rsidR="00FB1F3A">
        <w:t>D</w:t>
      </w:r>
      <w:r>
        <w:t xml:space="preserve">: </w:t>
      </w:r>
      <w:r w:rsidR="00CB19AC" w:rsidRPr="003C7E9D">
        <w:t>Supplementary Figure</w:t>
      </w:r>
    </w:p>
    <w:p w14:paraId="5200D76F" w14:textId="1DDA0FF6" w:rsidR="000C3270" w:rsidRDefault="00ED15A7" w:rsidP="00474443">
      <w:r>
        <w:rPr>
          <w:noProof/>
        </w:rPr>
        <w:drawing>
          <wp:inline distT="0" distB="0" distL="0" distR="0" wp14:anchorId="51A31CF1" wp14:editId="654202BE">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Fig.tif"/>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225E24F0" w14:textId="5F6D4278" w:rsidR="00CB19AC" w:rsidRDefault="0049031C" w:rsidP="00474443">
      <w:r>
        <w:rPr>
          <w:b/>
        </w:rPr>
        <w:t>Fig</w:t>
      </w:r>
      <w:r w:rsidR="00FB1F3A">
        <w:rPr>
          <w:b/>
        </w:rPr>
        <w:t xml:space="preserve"> A</w:t>
      </w:r>
      <w:r>
        <w:rPr>
          <w:b/>
        </w:rPr>
        <w:t>.</w:t>
      </w:r>
      <w:r w:rsidR="000C3270" w:rsidRPr="00BA44F8">
        <w:rPr>
          <w:b/>
        </w:rPr>
        <w:t xml:space="preserve"> Calibration graphs.</w:t>
      </w:r>
      <w:r w:rsidR="000C3270">
        <w:t xml:space="preserve"> </w:t>
      </w:r>
      <w:r w:rsidR="000C3270" w:rsidRPr="00BA44F8">
        <w:t>(</w:t>
      </w:r>
      <w:r w:rsidR="00BA44F8">
        <w:t>A</w:t>
      </w:r>
      <w:r w:rsidR="000C3270" w:rsidRPr="00BA44F8">
        <w:t>)</w:t>
      </w:r>
      <w:r w:rsidR="000C3270" w:rsidRPr="003C7E9D">
        <w:t xml:space="preserve"> </w:t>
      </w:r>
      <w:proofErr w:type="spellStart"/>
      <w:r w:rsidR="000C3270" w:rsidRPr="003C7E9D">
        <w:t>Calc_lm.r</w:t>
      </w:r>
      <w:proofErr w:type="spellEnd"/>
      <w:r w:rsidR="000C3270" w:rsidRPr="003C7E9D">
        <w:t xml:space="preserve"> linear regression modeling of </w:t>
      </w:r>
      <w:r w:rsidR="000C3270">
        <w:t xml:space="preserve">the </w:t>
      </w:r>
      <w:r w:rsidR="000C3270" w:rsidRPr="003C7E9D">
        <w:t>percent dry weight protein measurements with the absorbance at the protein peak in an FTIR spectrum. The p-value for the curve fitting is 2.6x10</w:t>
      </w:r>
      <w:r w:rsidR="000C3270" w:rsidRPr="003C7E9D">
        <w:rPr>
          <w:vertAlign w:val="superscript"/>
        </w:rPr>
        <w:t>-35</w:t>
      </w:r>
      <w:r w:rsidR="000C3270" w:rsidRPr="003C7E9D">
        <w:t xml:space="preserve"> and the adjusted R</w:t>
      </w:r>
      <w:r w:rsidR="000C3270" w:rsidRPr="003C7E9D">
        <w:rPr>
          <w:vertAlign w:val="superscript"/>
        </w:rPr>
        <w:t>2</w:t>
      </w:r>
      <w:r w:rsidR="000C3270" w:rsidRPr="003C7E9D">
        <w:t xml:space="preserve"> value is 0.918</w:t>
      </w:r>
      <w:r w:rsidR="000C3270">
        <w:t xml:space="preserve">. </w:t>
      </w:r>
      <w:r w:rsidR="000C3270" w:rsidRPr="00BA44F8">
        <w:t>(</w:t>
      </w:r>
      <w:r w:rsidR="00BA44F8">
        <w:t>B</w:t>
      </w:r>
      <w:r w:rsidR="000C3270" w:rsidRPr="00BA44F8">
        <w:t xml:space="preserve">) </w:t>
      </w:r>
      <w:proofErr w:type="spellStart"/>
      <w:r w:rsidR="000C3270" w:rsidRPr="00BE395F">
        <w:t>C</w:t>
      </w:r>
      <w:r w:rsidR="000C3270" w:rsidRPr="003C7E9D">
        <w:t>alc_lm.r</w:t>
      </w:r>
      <w:proofErr w:type="spellEnd"/>
      <w:r w:rsidR="000C3270" w:rsidRPr="003C7E9D">
        <w:t xml:space="preserve"> linear regression modeling of the percent dry weight carbohydrate measurements with the absorbance at the carbohydrate peak in an FTIR spectrum. The p-value for the curve fitting is 5.2x10</w:t>
      </w:r>
      <w:r w:rsidR="000C3270" w:rsidRPr="003C7E9D">
        <w:rPr>
          <w:vertAlign w:val="superscript"/>
        </w:rPr>
        <w:t>-34</w:t>
      </w:r>
      <w:r w:rsidR="000C3270" w:rsidRPr="003C7E9D">
        <w:t xml:space="preserve"> and the adjusted R</w:t>
      </w:r>
      <w:r w:rsidR="000C3270" w:rsidRPr="003C7E9D">
        <w:rPr>
          <w:vertAlign w:val="superscript"/>
        </w:rPr>
        <w:t>2</w:t>
      </w:r>
      <w:r w:rsidR="000C3270" w:rsidRPr="003C7E9D">
        <w:t xml:space="preserve"> value is 0.935. </w:t>
      </w:r>
      <w:r w:rsidR="000C3270" w:rsidRPr="00BA44F8">
        <w:t>(</w:t>
      </w:r>
      <w:r w:rsidR="00BA44F8">
        <w:t>C</w:t>
      </w:r>
      <w:r w:rsidR="000C3270" w:rsidRPr="00BA44F8">
        <w:t>)</w:t>
      </w:r>
      <w:r w:rsidR="000C3270" w:rsidRPr="001124D4">
        <w:t xml:space="preserve"> </w:t>
      </w:r>
      <w:proofErr w:type="spellStart"/>
      <w:r w:rsidR="000C3270" w:rsidRPr="003C7E9D">
        <w:t>Calc_lm.r</w:t>
      </w:r>
      <w:proofErr w:type="spellEnd"/>
      <w:r w:rsidR="000C3270" w:rsidRPr="003C7E9D">
        <w:t xml:space="preserve"> linear regression modeling of the percent dry weight lipid measurements with the absorbance at the lipid peak in an FTIR spectrum. The p-value for the curve fitting is </w:t>
      </w:r>
      <w:r w:rsidR="000C3270" w:rsidRPr="003C7E9D">
        <w:lastRenderedPageBreak/>
        <w:t>2.9x10</w:t>
      </w:r>
      <w:r w:rsidR="000C3270" w:rsidRPr="003C7E9D">
        <w:rPr>
          <w:vertAlign w:val="superscript"/>
        </w:rPr>
        <w:t>-20</w:t>
      </w:r>
      <w:r w:rsidR="000C3270" w:rsidRPr="003C7E9D">
        <w:t xml:space="preserve"> and the adjusted R</w:t>
      </w:r>
      <w:r w:rsidR="000C3270" w:rsidRPr="003C7E9D">
        <w:rPr>
          <w:vertAlign w:val="superscript"/>
        </w:rPr>
        <w:t>2</w:t>
      </w:r>
      <w:r w:rsidR="000C3270" w:rsidRPr="003C7E9D">
        <w:t xml:space="preserve"> value is 0.899. </w:t>
      </w:r>
      <w:r w:rsidR="00BA44F8">
        <w:t>(D</w:t>
      </w:r>
      <w:r w:rsidR="000C3270" w:rsidRPr="00BA44F8">
        <w:t>)</w:t>
      </w:r>
      <w:r w:rsidR="000C3270" w:rsidRPr="001124D4">
        <w:t xml:space="preserve"> </w:t>
      </w:r>
      <w:proofErr w:type="spellStart"/>
      <w:r w:rsidR="000C3270" w:rsidRPr="003C7E9D">
        <w:t>Calc_lm.r</w:t>
      </w:r>
      <w:proofErr w:type="spellEnd"/>
      <w:r w:rsidR="000C3270" w:rsidRPr="003C7E9D">
        <w:t xml:space="preserve"> linear regression modeling of the percent dry weight fatty acid methyl ester (FAME) measurements with the absorbance at the lipid peak in an FTIR spectrum. The p-value for the curve fitting is 1.1x10</w:t>
      </w:r>
      <w:r w:rsidR="000C3270" w:rsidRPr="003C7E9D">
        <w:rPr>
          <w:vertAlign w:val="superscript"/>
        </w:rPr>
        <w:t>-34</w:t>
      </w:r>
      <w:r w:rsidR="000C3270" w:rsidRPr="003C7E9D">
        <w:t xml:space="preserve"> and the adjusted R</w:t>
      </w:r>
      <w:r w:rsidR="000C3270" w:rsidRPr="003C7E9D">
        <w:rPr>
          <w:vertAlign w:val="superscript"/>
        </w:rPr>
        <w:t>2</w:t>
      </w:r>
      <w:r w:rsidR="000C3270" w:rsidRPr="003C7E9D">
        <w:t xml:space="preserve"> value is 0.909. For each biochemical measurement, multiple FTIR scans were performed.</w:t>
      </w:r>
      <w:r w:rsidR="000C3270">
        <w:br w:type="page"/>
      </w:r>
    </w:p>
    <w:p w14:paraId="3F868BA0" w14:textId="5B150928" w:rsidR="0070109B" w:rsidRDefault="0070109B" w:rsidP="0070109B">
      <w:pPr>
        <w:jc w:val="center"/>
      </w:pPr>
      <w:r>
        <w:rPr>
          <w:noProof/>
        </w:rPr>
        <w:lastRenderedPageBreak/>
        <w:drawing>
          <wp:inline distT="0" distB="0" distL="0" distR="0" wp14:anchorId="510D3100" wp14:editId="1ED703F0">
            <wp:extent cx="4813402" cy="37730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al_overview.tif"/>
                    <pic:cNvPicPr/>
                  </pic:nvPicPr>
                  <pic:blipFill>
                    <a:blip r:embed="rId12">
                      <a:extLst>
                        <a:ext uri="{28A0092B-C50C-407E-A947-70E740481C1C}">
                          <a14:useLocalDpi xmlns:a14="http://schemas.microsoft.com/office/drawing/2010/main" val="0"/>
                        </a:ext>
                      </a:extLst>
                    </a:blip>
                    <a:stretch>
                      <a:fillRect/>
                    </a:stretch>
                  </pic:blipFill>
                  <pic:spPr>
                    <a:xfrm>
                      <a:off x="0" y="0"/>
                      <a:ext cx="4816870" cy="3775751"/>
                    </a:xfrm>
                    <a:prstGeom prst="rect">
                      <a:avLst/>
                    </a:prstGeom>
                  </pic:spPr>
                </pic:pic>
              </a:graphicData>
            </a:graphic>
          </wp:inline>
        </w:drawing>
      </w:r>
    </w:p>
    <w:p w14:paraId="50E07679" w14:textId="55FD9847" w:rsidR="0070109B" w:rsidRDefault="0070109B" w:rsidP="00BF3B74">
      <w:proofErr w:type="gramStart"/>
      <w:r w:rsidRPr="0070109B">
        <w:rPr>
          <w:b/>
        </w:rPr>
        <w:t>Fig</w:t>
      </w:r>
      <w:r w:rsidR="00FB1F3A">
        <w:rPr>
          <w:b/>
        </w:rPr>
        <w:t xml:space="preserve"> B</w:t>
      </w:r>
      <w:r w:rsidRPr="0070109B">
        <w:rPr>
          <w:b/>
        </w:rPr>
        <w:t xml:space="preserve">. </w:t>
      </w:r>
      <w:r w:rsidRPr="00CB1D89">
        <w:rPr>
          <w:b/>
        </w:rPr>
        <w:t>Summary of performed measurements</w:t>
      </w:r>
      <w:r w:rsidR="004E7971" w:rsidRPr="00CB1D89">
        <w:rPr>
          <w:b/>
        </w:rPr>
        <w:t xml:space="preserve"> and experimental workflow.</w:t>
      </w:r>
      <w:proofErr w:type="gramEnd"/>
      <w:r w:rsidR="004E7971">
        <w:t xml:space="preserve"> </w:t>
      </w:r>
      <w:r w:rsidR="00CB1D89">
        <w:t xml:space="preserve">Samples were taken </w:t>
      </w:r>
      <w:r w:rsidR="00CB1D89" w:rsidRPr="00904391">
        <w:t>over a growth curve from nitrogen replete during exponential growth phase to nitrogen starved during stationary phase</w:t>
      </w:r>
      <w:r w:rsidR="00CB1D89">
        <w:t xml:space="preserve"> and fluorescence, cell number, </w:t>
      </w:r>
      <w:proofErr w:type="spellStart"/>
      <w:r w:rsidR="00CB1D89">
        <w:t>F</w:t>
      </w:r>
      <w:r w:rsidR="00CB1D89" w:rsidRPr="00BF3B74">
        <w:rPr>
          <w:vertAlign w:val="subscript"/>
        </w:rPr>
        <w:t>v</w:t>
      </w:r>
      <w:proofErr w:type="spellEnd"/>
      <w:r w:rsidR="00CB1D89">
        <w:t>/</w:t>
      </w:r>
      <w:proofErr w:type="spellStart"/>
      <w:r w:rsidR="00CB1D89">
        <w:t>F</w:t>
      </w:r>
      <w:r w:rsidR="00CB1D89" w:rsidRPr="00BF3B74">
        <w:rPr>
          <w:vertAlign w:val="subscript"/>
        </w:rPr>
        <w:t>m</w:t>
      </w:r>
      <w:proofErr w:type="spellEnd"/>
      <w:r w:rsidR="00CB1D89">
        <w:t>, total carbon</w:t>
      </w:r>
      <w:r w:rsidR="00BF3B74">
        <w:t xml:space="preserve"> (TOC),</w:t>
      </w:r>
      <w:r w:rsidR="00CB1D89">
        <w:t xml:space="preserve"> and </w:t>
      </w:r>
      <w:r w:rsidR="00BF3B74">
        <w:t xml:space="preserve">total </w:t>
      </w:r>
      <w:r w:rsidR="00CB1D89">
        <w:t>nitrogen</w:t>
      </w:r>
      <w:r w:rsidR="00BF3B74">
        <w:t xml:space="preserve"> (TN)</w:t>
      </w:r>
      <w:r w:rsidR="00CB1D89">
        <w:t xml:space="preserve"> were </w:t>
      </w:r>
      <w:r w:rsidR="00BF3B74">
        <w:t>measured</w:t>
      </w:r>
      <w:r w:rsidR="00CB1D89">
        <w:t>. Additionally, biomass composition in terms of proteins, carbohydrates and lipids w</w:t>
      </w:r>
      <w:r w:rsidR="00BF3B74">
        <w:t>as</w:t>
      </w:r>
      <w:r w:rsidR="00CB1D89">
        <w:t xml:space="preserve"> determined using traditional biochemical measurements which were </w:t>
      </w:r>
      <w:r w:rsidR="00CB1D89" w:rsidRPr="00904391">
        <w:t>correlat</w:t>
      </w:r>
      <w:r w:rsidR="00CB1D89">
        <w:t>ed to</w:t>
      </w:r>
      <w:r w:rsidR="00CB1D89" w:rsidRPr="00904391">
        <w:t xml:space="preserve"> FTIR spectra peak heights </w:t>
      </w:r>
      <w:r w:rsidR="00CB1D89">
        <w:t>to develop models</w:t>
      </w:r>
      <w:r w:rsidR="00BF3B74">
        <w:t xml:space="preserve"> enabling high-throughput</w:t>
      </w:r>
      <w:r w:rsidR="008F0CC6">
        <w:t xml:space="preserve"> </w:t>
      </w:r>
      <w:r w:rsidR="008F0CC6" w:rsidRPr="00904391">
        <w:t>determinations of cellular biomass composition</w:t>
      </w:r>
      <w:r w:rsidR="00CB1D89">
        <w:t>.</w:t>
      </w:r>
      <w:r w:rsidR="008F0CC6">
        <w:t xml:space="preserve"> For more detail on the experimental procedures see Section S2 and Materials and Methods.</w:t>
      </w:r>
      <w:r>
        <w:br w:type="page"/>
      </w:r>
    </w:p>
    <w:p w14:paraId="7A1E3653" w14:textId="77777777" w:rsidR="00CB19AC" w:rsidRPr="003C7E9D" w:rsidRDefault="00CB19AC" w:rsidP="00474443">
      <w:pPr>
        <w:pStyle w:val="Heading1"/>
      </w:pPr>
      <w:bookmarkStart w:id="14" w:name="h.lkgxjo9ve2a" w:colFirst="0" w:colLast="0"/>
      <w:bookmarkEnd w:id="14"/>
      <w:r w:rsidRPr="003C7E9D">
        <w:lastRenderedPageBreak/>
        <w:t>References</w:t>
      </w:r>
    </w:p>
    <w:p w14:paraId="224E60BB" w14:textId="359A7D53" w:rsidR="000571F7" w:rsidRPr="000571F7" w:rsidRDefault="00CB19AC" w:rsidP="000571F7">
      <w:pPr>
        <w:widowControl w:val="0"/>
        <w:autoSpaceDE w:val="0"/>
        <w:autoSpaceDN w:val="0"/>
        <w:adjustRightInd w:val="0"/>
        <w:ind w:left="640" w:hanging="640"/>
        <w:rPr>
          <w:noProof/>
        </w:rPr>
      </w:pPr>
      <w:r w:rsidRPr="003C7E9D">
        <w:fldChar w:fldCharType="begin" w:fldLock="1"/>
      </w:r>
      <w:r w:rsidRPr="003C7E9D">
        <w:instrText xml:space="preserve">ADDIN Mendeley Bibliography CSL_BIBLIOGRAPHY </w:instrText>
      </w:r>
      <w:r w:rsidRPr="003C7E9D">
        <w:fldChar w:fldCharType="separate"/>
      </w:r>
      <w:r w:rsidR="000571F7" w:rsidRPr="000571F7">
        <w:rPr>
          <w:noProof/>
        </w:rPr>
        <w:t xml:space="preserve">1. </w:t>
      </w:r>
      <w:r w:rsidR="000571F7" w:rsidRPr="000571F7">
        <w:rPr>
          <w:noProof/>
        </w:rPr>
        <w:tab/>
        <w:t>Mayers JJ, Flynn KJ, Shields RJ. Rapid determination of bulk microalgal biochemical composition by Fourier-Transform Infrared spectroscopy. Bioresour Technol. 2013;148: 215–220. doi:10.1016/j.biortech.2013.08.133</w:t>
      </w:r>
    </w:p>
    <w:p w14:paraId="33E19E6E" w14:textId="77777777" w:rsidR="000571F7" w:rsidRPr="000571F7" w:rsidRDefault="000571F7" w:rsidP="000571F7">
      <w:pPr>
        <w:widowControl w:val="0"/>
        <w:autoSpaceDE w:val="0"/>
        <w:autoSpaceDN w:val="0"/>
        <w:adjustRightInd w:val="0"/>
        <w:ind w:left="640" w:hanging="640"/>
        <w:rPr>
          <w:noProof/>
        </w:rPr>
      </w:pPr>
      <w:r w:rsidRPr="000571F7">
        <w:rPr>
          <w:noProof/>
        </w:rPr>
        <w:t xml:space="preserve">2. </w:t>
      </w:r>
      <w:r w:rsidRPr="000571F7">
        <w:rPr>
          <w:noProof/>
        </w:rPr>
        <w:tab/>
        <w:t>Ghosh S, Gepstein S, Heikkila JJ, Dumbroff EB. Use of a scanning densitometer or an ELISA plate reader for measurement of nanogram amounts of protein in crude extracts from biological tissues. Anal Biochem. 1988;169: 227–233. doi:10.1016/0003-2697(88)90278-3</w:t>
      </w:r>
    </w:p>
    <w:p w14:paraId="7187BA26" w14:textId="77777777" w:rsidR="000571F7" w:rsidRPr="000571F7" w:rsidRDefault="000571F7" w:rsidP="000571F7">
      <w:pPr>
        <w:widowControl w:val="0"/>
        <w:autoSpaceDE w:val="0"/>
        <w:autoSpaceDN w:val="0"/>
        <w:adjustRightInd w:val="0"/>
        <w:ind w:left="640" w:hanging="640"/>
        <w:rPr>
          <w:noProof/>
        </w:rPr>
      </w:pPr>
      <w:r w:rsidRPr="000571F7">
        <w:rPr>
          <w:noProof/>
        </w:rPr>
        <w:t xml:space="preserve">3. </w:t>
      </w:r>
      <w:r w:rsidRPr="000571F7">
        <w:rPr>
          <w:noProof/>
        </w:rPr>
        <w:tab/>
        <w:t>DuBois M, Gilles KA, Hamilton JK, Rebers PA, Smith F. Colorimetric method for determination of sugars and related substances. Anal Chem. 1956;28: 350–356. doi:10.1021/ac60111a017</w:t>
      </w:r>
    </w:p>
    <w:p w14:paraId="7EFD3BFC" w14:textId="77777777" w:rsidR="000571F7" w:rsidRPr="000571F7" w:rsidRDefault="000571F7" w:rsidP="000571F7">
      <w:pPr>
        <w:widowControl w:val="0"/>
        <w:autoSpaceDE w:val="0"/>
        <w:autoSpaceDN w:val="0"/>
        <w:adjustRightInd w:val="0"/>
        <w:ind w:left="640" w:hanging="640"/>
        <w:rPr>
          <w:noProof/>
        </w:rPr>
      </w:pPr>
      <w:r w:rsidRPr="000571F7">
        <w:rPr>
          <w:noProof/>
        </w:rPr>
        <w:t xml:space="preserve">4. </w:t>
      </w:r>
      <w:r w:rsidRPr="000571F7">
        <w:rPr>
          <w:noProof/>
        </w:rPr>
        <w:tab/>
        <w:t>Templeton DW, Quinn M, Van Wychen S, Hyman D, Laurens LML. Separation and quantification of microalgal carbohydrates. J Chromatogr A. 2012;1270: 225–234. doi:10.1016/j.chroma.2012.10.034</w:t>
      </w:r>
    </w:p>
    <w:p w14:paraId="53F3403C" w14:textId="77777777" w:rsidR="000571F7" w:rsidRPr="000571F7" w:rsidRDefault="000571F7" w:rsidP="000571F7">
      <w:pPr>
        <w:widowControl w:val="0"/>
        <w:autoSpaceDE w:val="0"/>
        <w:autoSpaceDN w:val="0"/>
        <w:adjustRightInd w:val="0"/>
        <w:ind w:left="640" w:hanging="640"/>
        <w:rPr>
          <w:noProof/>
        </w:rPr>
      </w:pPr>
      <w:r w:rsidRPr="000571F7">
        <w:rPr>
          <w:noProof/>
        </w:rPr>
        <w:t xml:space="preserve">5. </w:t>
      </w:r>
      <w:r w:rsidRPr="000571F7">
        <w:rPr>
          <w:noProof/>
        </w:rPr>
        <w:tab/>
        <w:t xml:space="preserve">Bligh EG, Dyer WJ. A rapid method of total lipid extraction and purification. Can J Biochem Physiol. 1959;37: 911–917. </w:t>
      </w:r>
    </w:p>
    <w:p w14:paraId="35F42A38" w14:textId="77777777" w:rsidR="000571F7" w:rsidRPr="000571F7" w:rsidRDefault="000571F7" w:rsidP="000571F7">
      <w:pPr>
        <w:widowControl w:val="0"/>
        <w:autoSpaceDE w:val="0"/>
        <w:autoSpaceDN w:val="0"/>
        <w:adjustRightInd w:val="0"/>
        <w:ind w:left="640" w:hanging="640"/>
        <w:rPr>
          <w:noProof/>
        </w:rPr>
      </w:pPr>
      <w:r w:rsidRPr="000571F7">
        <w:rPr>
          <w:noProof/>
        </w:rPr>
        <w:t xml:space="preserve">6. </w:t>
      </w:r>
      <w:r w:rsidRPr="000571F7">
        <w:rPr>
          <w:noProof/>
        </w:rPr>
        <w:tab/>
        <w:t>Lourenço SO, Barbarino E, Lavín PL, Lanfer Marquez UM, Aidar E. Distribution of intracellular nitrogen in marine microalgae: calculation of new nitrogen-to-protein conversion factors. J Phycol. 1998;34: 798–811. doi:10.1080/0967026032000157156</w:t>
      </w:r>
    </w:p>
    <w:p w14:paraId="730479D0" w14:textId="77777777" w:rsidR="000571F7" w:rsidRPr="000571F7" w:rsidRDefault="000571F7" w:rsidP="000571F7">
      <w:pPr>
        <w:widowControl w:val="0"/>
        <w:autoSpaceDE w:val="0"/>
        <w:autoSpaceDN w:val="0"/>
        <w:adjustRightInd w:val="0"/>
        <w:ind w:left="640" w:hanging="640"/>
        <w:rPr>
          <w:noProof/>
        </w:rPr>
      </w:pPr>
      <w:r w:rsidRPr="000571F7">
        <w:rPr>
          <w:noProof/>
        </w:rPr>
        <w:lastRenderedPageBreak/>
        <w:t xml:space="preserve">7. </w:t>
      </w:r>
      <w:r w:rsidRPr="000571F7">
        <w:rPr>
          <w:noProof/>
        </w:rPr>
        <w:tab/>
        <w:t xml:space="preserve">Brown MR. The amino-acid and sugar composition of 16 species of microalgae used in mariculture. J Exp Mar Bio Ecol. 1991;145: 79–99. </w:t>
      </w:r>
    </w:p>
    <w:p w14:paraId="0DC207BE" w14:textId="77777777" w:rsidR="000571F7" w:rsidRPr="000571F7" w:rsidRDefault="000571F7" w:rsidP="000571F7">
      <w:pPr>
        <w:widowControl w:val="0"/>
        <w:autoSpaceDE w:val="0"/>
        <w:autoSpaceDN w:val="0"/>
        <w:adjustRightInd w:val="0"/>
        <w:ind w:left="640" w:hanging="640"/>
        <w:rPr>
          <w:noProof/>
        </w:rPr>
      </w:pPr>
      <w:r w:rsidRPr="000571F7">
        <w:rPr>
          <w:noProof/>
        </w:rPr>
        <w:t xml:space="preserve">8. </w:t>
      </w:r>
      <w:r w:rsidRPr="000571F7">
        <w:rPr>
          <w:noProof/>
        </w:rPr>
        <w:tab/>
        <w:t xml:space="preserve">Fidalgo JP, Cid A, Abalde J, Herrero C. Culture of the marine diatom </w:t>
      </w:r>
      <w:r w:rsidRPr="00DB43E9">
        <w:rPr>
          <w:i/>
          <w:noProof/>
        </w:rPr>
        <w:t>Phaeodactylum tricornutum</w:t>
      </w:r>
      <w:r w:rsidRPr="000571F7">
        <w:rPr>
          <w:noProof/>
        </w:rPr>
        <w:t xml:space="preserve"> with different nitrogen sources: growth, nutrient conversion and biochemical composition. Cah Biol Mar. 1995;36: 165–173. </w:t>
      </w:r>
    </w:p>
    <w:p w14:paraId="67AFBC25" w14:textId="77777777" w:rsidR="000571F7" w:rsidRPr="000571F7" w:rsidRDefault="000571F7" w:rsidP="000571F7">
      <w:pPr>
        <w:widowControl w:val="0"/>
        <w:autoSpaceDE w:val="0"/>
        <w:autoSpaceDN w:val="0"/>
        <w:adjustRightInd w:val="0"/>
        <w:ind w:left="640" w:hanging="640"/>
        <w:rPr>
          <w:noProof/>
        </w:rPr>
      </w:pPr>
      <w:r w:rsidRPr="000571F7">
        <w:rPr>
          <w:noProof/>
        </w:rPr>
        <w:t xml:space="preserve">9. </w:t>
      </w:r>
      <w:r w:rsidRPr="000571F7">
        <w:rPr>
          <w:noProof/>
        </w:rPr>
        <w:tab/>
        <w:t xml:space="preserve">Owens TG, Wold ER. Light-harvesting function in the diatom </w:t>
      </w:r>
      <w:r w:rsidRPr="00DB43E9">
        <w:rPr>
          <w:i/>
          <w:noProof/>
        </w:rPr>
        <w:t>Phaeodactylum tricornutum</w:t>
      </w:r>
      <w:r w:rsidRPr="000571F7">
        <w:rPr>
          <w:noProof/>
        </w:rPr>
        <w:t>: II. Distribution of excitation energy between the photosystems. Plant Physiol. 1986;80: 732–738. doi:10.1104/pp.80.3.739</w:t>
      </w:r>
    </w:p>
    <w:p w14:paraId="5BD1B327" w14:textId="77777777" w:rsidR="000571F7" w:rsidRPr="000571F7" w:rsidRDefault="000571F7" w:rsidP="000571F7">
      <w:pPr>
        <w:widowControl w:val="0"/>
        <w:autoSpaceDE w:val="0"/>
        <w:autoSpaceDN w:val="0"/>
        <w:adjustRightInd w:val="0"/>
        <w:ind w:left="640" w:hanging="640"/>
        <w:rPr>
          <w:noProof/>
        </w:rPr>
      </w:pPr>
      <w:r w:rsidRPr="000571F7">
        <w:rPr>
          <w:noProof/>
        </w:rPr>
        <w:t xml:space="preserve">10. </w:t>
      </w:r>
      <w:r w:rsidRPr="000571F7">
        <w:rPr>
          <w:noProof/>
        </w:rPr>
        <w:tab/>
        <w:t xml:space="preserve">Veith T, Büchel C. The monomeric photosystem I-complex of the diatom </w:t>
      </w:r>
      <w:r w:rsidRPr="00DB43E9">
        <w:rPr>
          <w:i/>
          <w:noProof/>
        </w:rPr>
        <w:t>Phaeodactylum tricornutum</w:t>
      </w:r>
      <w:r w:rsidRPr="000571F7">
        <w:rPr>
          <w:noProof/>
        </w:rPr>
        <w:t xml:space="preserve"> binds specific fucoxanthin chlorophyll proteins (FCPs) as light-harvesting complexes. Biochim Biophys Acta. 2007;1767: 1428–1435. doi:10.1016/j.bbabio.2007.09.004</w:t>
      </w:r>
    </w:p>
    <w:p w14:paraId="16D2C599" w14:textId="77777777" w:rsidR="000571F7" w:rsidRPr="000571F7" w:rsidRDefault="000571F7" w:rsidP="000571F7">
      <w:pPr>
        <w:widowControl w:val="0"/>
        <w:autoSpaceDE w:val="0"/>
        <w:autoSpaceDN w:val="0"/>
        <w:adjustRightInd w:val="0"/>
        <w:ind w:left="640" w:hanging="640"/>
        <w:rPr>
          <w:noProof/>
        </w:rPr>
      </w:pPr>
      <w:r w:rsidRPr="000571F7">
        <w:rPr>
          <w:noProof/>
        </w:rPr>
        <w:t xml:space="preserve">11. </w:t>
      </w:r>
      <w:r w:rsidRPr="000571F7">
        <w:rPr>
          <w:noProof/>
        </w:rPr>
        <w:tab/>
        <w:t xml:space="preserve">Willis A, Chiovitti A, Dugdale TM, Wetherbee R. Characterization of the extracellular matrix of </w:t>
      </w:r>
      <w:r w:rsidRPr="00DB43E9">
        <w:rPr>
          <w:i/>
          <w:noProof/>
        </w:rPr>
        <w:t>Phaeodactylum tricornutum</w:t>
      </w:r>
      <w:r w:rsidRPr="000571F7">
        <w:rPr>
          <w:noProof/>
        </w:rPr>
        <w:t xml:space="preserve"> (Bacillariophyceae): structure, composition, and adhesive characteristics. J Phycol. 2013;49: 937–949. doi:10.1111/jpy.12103</w:t>
      </w:r>
    </w:p>
    <w:p w14:paraId="2EF33DAC" w14:textId="77777777" w:rsidR="000571F7" w:rsidRPr="000571F7" w:rsidRDefault="000571F7" w:rsidP="000571F7">
      <w:pPr>
        <w:widowControl w:val="0"/>
        <w:autoSpaceDE w:val="0"/>
        <w:autoSpaceDN w:val="0"/>
        <w:adjustRightInd w:val="0"/>
        <w:ind w:left="640" w:hanging="640"/>
        <w:rPr>
          <w:noProof/>
        </w:rPr>
      </w:pPr>
      <w:r w:rsidRPr="000571F7">
        <w:rPr>
          <w:noProof/>
        </w:rPr>
        <w:t xml:space="preserve">12. </w:t>
      </w:r>
      <w:r w:rsidRPr="000571F7">
        <w:rPr>
          <w:noProof/>
        </w:rPr>
        <w:tab/>
        <w:t xml:space="preserve">Abdullahi AS, Underwood GJC, Gretz MR. Extracellular matrix assembly in diatoms (Bacillariophyceae). V. Environmental effects on polysaccharide synthesis in the model diatom, </w:t>
      </w:r>
      <w:r w:rsidRPr="00DB43E9">
        <w:rPr>
          <w:i/>
          <w:noProof/>
        </w:rPr>
        <w:t>Phaeodactylum tricornutum</w:t>
      </w:r>
      <w:r w:rsidRPr="000571F7">
        <w:rPr>
          <w:noProof/>
        </w:rPr>
        <w:t>. J Phycol. 2006;42: 363–378. doi:10.1111/j.1529-8817.2006.00193.x</w:t>
      </w:r>
    </w:p>
    <w:p w14:paraId="4491C713" w14:textId="77777777" w:rsidR="000571F7" w:rsidRPr="000571F7" w:rsidRDefault="000571F7" w:rsidP="000571F7">
      <w:pPr>
        <w:widowControl w:val="0"/>
        <w:autoSpaceDE w:val="0"/>
        <w:autoSpaceDN w:val="0"/>
        <w:adjustRightInd w:val="0"/>
        <w:ind w:left="640" w:hanging="640"/>
        <w:rPr>
          <w:noProof/>
        </w:rPr>
      </w:pPr>
      <w:r w:rsidRPr="000571F7">
        <w:rPr>
          <w:noProof/>
        </w:rPr>
        <w:t xml:space="preserve">13. </w:t>
      </w:r>
      <w:r w:rsidRPr="000571F7">
        <w:rPr>
          <w:noProof/>
        </w:rPr>
        <w:tab/>
        <w:t xml:space="preserve">Abida H, Dolch L-J, Meï C, Villanova V, Conte M, Block MA, et al. Membrane </w:t>
      </w:r>
      <w:r w:rsidRPr="000571F7">
        <w:rPr>
          <w:noProof/>
        </w:rPr>
        <w:lastRenderedPageBreak/>
        <w:t xml:space="preserve">glycerolipid remodeling triggered by nitrogen and phosphorus starvation in </w:t>
      </w:r>
      <w:r w:rsidRPr="00DB43E9">
        <w:rPr>
          <w:i/>
          <w:noProof/>
        </w:rPr>
        <w:t>Phaeodactylum tricornutum</w:t>
      </w:r>
      <w:r w:rsidRPr="000571F7">
        <w:rPr>
          <w:noProof/>
        </w:rPr>
        <w:t>. Plant Physiol. 2015;167: 118–136. doi:10.1104/pp.114.252395</w:t>
      </w:r>
    </w:p>
    <w:p w14:paraId="278F0AB5" w14:textId="77777777" w:rsidR="000571F7" w:rsidRPr="000571F7" w:rsidRDefault="000571F7" w:rsidP="000571F7">
      <w:pPr>
        <w:widowControl w:val="0"/>
        <w:autoSpaceDE w:val="0"/>
        <w:autoSpaceDN w:val="0"/>
        <w:adjustRightInd w:val="0"/>
        <w:ind w:left="640" w:hanging="640"/>
        <w:rPr>
          <w:noProof/>
        </w:rPr>
      </w:pPr>
      <w:r w:rsidRPr="000571F7">
        <w:rPr>
          <w:noProof/>
        </w:rPr>
        <w:t xml:space="preserve">14. </w:t>
      </w:r>
      <w:r w:rsidRPr="000571F7">
        <w:rPr>
          <w:noProof/>
        </w:rPr>
        <w:tab/>
        <w:t xml:space="preserve">Mus F, Toussaint J-P, Cooksey KE, Fields MW, Gerlach R, Peyton BM, et al. Physiological and molecular analysis of carbon source supplementation and pH stress-induced lipid accumulation in the marine diatom </w:t>
      </w:r>
      <w:r w:rsidRPr="00DB43E9">
        <w:rPr>
          <w:i/>
          <w:noProof/>
        </w:rPr>
        <w:t>Phaeodactylum tricornutum</w:t>
      </w:r>
      <w:r w:rsidRPr="000571F7">
        <w:rPr>
          <w:noProof/>
        </w:rPr>
        <w:t>. Appl Microbiol Biotechnol. 2013;97: 3625–3642. doi:10.1007/s00253-013-4747-7</w:t>
      </w:r>
    </w:p>
    <w:p w14:paraId="180D0B04" w14:textId="0C264C4E" w:rsidR="008C2922" w:rsidRPr="003C7E9D" w:rsidRDefault="00CB19AC" w:rsidP="000571F7">
      <w:pPr>
        <w:widowControl w:val="0"/>
        <w:autoSpaceDE w:val="0"/>
        <w:autoSpaceDN w:val="0"/>
        <w:adjustRightInd w:val="0"/>
        <w:ind w:left="640" w:hanging="640"/>
      </w:pPr>
      <w:r w:rsidRPr="003C7E9D">
        <w:fldChar w:fldCharType="end"/>
      </w:r>
      <w:bookmarkStart w:id="15" w:name="h.d9xs9n69uidm" w:colFirst="0" w:colLast="0"/>
      <w:bookmarkEnd w:id="15"/>
    </w:p>
    <w:sectPr w:rsidR="008C2922" w:rsidRPr="003C7E9D" w:rsidSect="002743BD">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F408B" w14:textId="77777777" w:rsidR="00637521" w:rsidRDefault="00637521" w:rsidP="00474443">
      <w:r>
        <w:separator/>
      </w:r>
    </w:p>
  </w:endnote>
  <w:endnote w:type="continuationSeparator" w:id="0">
    <w:p w14:paraId="49A927BD" w14:textId="77777777" w:rsidR="00637521" w:rsidRDefault="00637521" w:rsidP="0047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984197"/>
      <w:docPartObj>
        <w:docPartGallery w:val="Page Numbers (Bottom of Page)"/>
        <w:docPartUnique/>
      </w:docPartObj>
    </w:sdtPr>
    <w:sdtEndPr>
      <w:rPr>
        <w:noProof/>
      </w:rPr>
    </w:sdtEndPr>
    <w:sdtContent>
      <w:p w14:paraId="7682FFC2" w14:textId="47DFF50E" w:rsidR="00637521" w:rsidRDefault="00637521" w:rsidP="00474443">
        <w:pPr>
          <w:pStyle w:val="Footer"/>
        </w:pPr>
        <w:r>
          <w:fldChar w:fldCharType="begin"/>
        </w:r>
        <w:r w:rsidRPr="0098052C">
          <w:instrText xml:space="preserve"> PAGE   \* MERGEFORMAT </w:instrText>
        </w:r>
        <w:r>
          <w:fldChar w:fldCharType="separate"/>
        </w:r>
        <w:r w:rsidR="00FB1F3A">
          <w:rPr>
            <w:noProof/>
          </w:rPr>
          <w:t>4</w:t>
        </w:r>
        <w:r>
          <w:rPr>
            <w:noProof/>
          </w:rPr>
          <w:fldChar w:fldCharType="end"/>
        </w:r>
      </w:p>
    </w:sdtContent>
  </w:sdt>
  <w:p w14:paraId="22D62CF2" w14:textId="77777777" w:rsidR="00637521" w:rsidRDefault="00637521" w:rsidP="00474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78DF7" w14:textId="77777777" w:rsidR="00637521" w:rsidRDefault="00637521" w:rsidP="00474443">
      <w:r>
        <w:separator/>
      </w:r>
    </w:p>
  </w:footnote>
  <w:footnote w:type="continuationSeparator" w:id="0">
    <w:p w14:paraId="3090CE55" w14:textId="77777777" w:rsidR="00637521" w:rsidRDefault="00637521" w:rsidP="00474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70A"/>
    <w:multiLevelType w:val="hybridMultilevel"/>
    <w:tmpl w:val="5002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15AEB"/>
    <w:multiLevelType w:val="hybridMultilevel"/>
    <w:tmpl w:val="84867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4338E"/>
    <w:multiLevelType w:val="hybridMultilevel"/>
    <w:tmpl w:val="3B5A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BD7F51"/>
    <w:multiLevelType w:val="hybridMultilevel"/>
    <w:tmpl w:val="124E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ed Broddrick">
    <w15:presenceInfo w15:providerId="None" w15:userId="Jared Brodd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9D"/>
    <w:rsid w:val="000419DF"/>
    <w:rsid w:val="00055141"/>
    <w:rsid w:val="000571F7"/>
    <w:rsid w:val="000770C9"/>
    <w:rsid w:val="000874EA"/>
    <w:rsid w:val="000C3270"/>
    <w:rsid w:val="000C6806"/>
    <w:rsid w:val="000D5C38"/>
    <w:rsid w:val="000E6FFA"/>
    <w:rsid w:val="000F31B7"/>
    <w:rsid w:val="000F3445"/>
    <w:rsid w:val="00102A0F"/>
    <w:rsid w:val="001124D4"/>
    <w:rsid w:val="00116044"/>
    <w:rsid w:val="0014635E"/>
    <w:rsid w:val="0016668B"/>
    <w:rsid w:val="00180AF0"/>
    <w:rsid w:val="00187E79"/>
    <w:rsid w:val="0019560E"/>
    <w:rsid w:val="001A35E7"/>
    <w:rsid w:val="001D1D58"/>
    <w:rsid w:val="001F09D5"/>
    <w:rsid w:val="00201B5B"/>
    <w:rsid w:val="002201D0"/>
    <w:rsid w:val="00233326"/>
    <w:rsid w:val="002743BD"/>
    <w:rsid w:val="00275189"/>
    <w:rsid w:val="002A1E66"/>
    <w:rsid w:val="002A7AF3"/>
    <w:rsid w:val="002B1A86"/>
    <w:rsid w:val="002B7D79"/>
    <w:rsid w:val="002E7AD3"/>
    <w:rsid w:val="002F3397"/>
    <w:rsid w:val="00304C87"/>
    <w:rsid w:val="003166FC"/>
    <w:rsid w:val="00324BAF"/>
    <w:rsid w:val="0033716D"/>
    <w:rsid w:val="00345FBA"/>
    <w:rsid w:val="00346170"/>
    <w:rsid w:val="003555F0"/>
    <w:rsid w:val="003705C9"/>
    <w:rsid w:val="00380D38"/>
    <w:rsid w:val="003A5128"/>
    <w:rsid w:val="003B0C6F"/>
    <w:rsid w:val="003C230E"/>
    <w:rsid w:val="003C289E"/>
    <w:rsid w:val="003C7E9D"/>
    <w:rsid w:val="0042041E"/>
    <w:rsid w:val="00425CA5"/>
    <w:rsid w:val="004300DC"/>
    <w:rsid w:val="0043676E"/>
    <w:rsid w:val="00453BBD"/>
    <w:rsid w:val="00474443"/>
    <w:rsid w:val="00477263"/>
    <w:rsid w:val="00477629"/>
    <w:rsid w:val="00483D4B"/>
    <w:rsid w:val="004847A3"/>
    <w:rsid w:val="0049031C"/>
    <w:rsid w:val="004A36E5"/>
    <w:rsid w:val="004C6BA5"/>
    <w:rsid w:val="004D7985"/>
    <w:rsid w:val="004E7971"/>
    <w:rsid w:val="00506F48"/>
    <w:rsid w:val="00551563"/>
    <w:rsid w:val="00555A1D"/>
    <w:rsid w:val="005658C0"/>
    <w:rsid w:val="00570583"/>
    <w:rsid w:val="00582DA7"/>
    <w:rsid w:val="005C2656"/>
    <w:rsid w:val="005D14C2"/>
    <w:rsid w:val="005D4D34"/>
    <w:rsid w:val="005E4880"/>
    <w:rsid w:val="005F5255"/>
    <w:rsid w:val="00606F7E"/>
    <w:rsid w:val="00615C03"/>
    <w:rsid w:val="006169F6"/>
    <w:rsid w:val="00616DB5"/>
    <w:rsid w:val="00632474"/>
    <w:rsid w:val="00637521"/>
    <w:rsid w:val="006431BE"/>
    <w:rsid w:val="0066335B"/>
    <w:rsid w:val="0067309E"/>
    <w:rsid w:val="006B6A5B"/>
    <w:rsid w:val="006E0551"/>
    <w:rsid w:val="006F3E6F"/>
    <w:rsid w:val="006F4228"/>
    <w:rsid w:val="0070109B"/>
    <w:rsid w:val="0070220F"/>
    <w:rsid w:val="00703882"/>
    <w:rsid w:val="00717A00"/>
    <w:rsid w:val="00733D33"/>
    <w:rsid w:val="00744C3C"/>
    <w:rsid w:val="00766DAE"/>
    <w:rsid w:val="00781322"/>
    <w:rsid w:val="00782326"/>
    <w:rsid w:val="00786614"/>
    <w:rsid w:val="00791FE1"/>
    <w:rsid w:val="007D4433"/>
    <w:rsid w:val="008040AF"/>
    <w:rsid w:val="00820EAF"/>
    <w:rsid w:val="0083407C"/>
    <w:rsid w:val="00834E11"/>
    <w:rsid w:val="00837304"/>
    <w:rsid w:val="00851774"/>
    <w:rsid w:val="008541C7"/>
    <w:rsid w:val="00863894"/>
    <w:rsid w:val="008C2922"/>
    <w:rsid w:val="008C3E11"/>
    <w:rsid w:val="008C6FB7"/>
    <w:rsid w:val="008F0CC6"/>
    <w:rsid w:val="00906CCF"/>
    <w:rsid w:val="00910790"/>
    <w:rsid w:val="009469FF"/>
    <w:rsid w:val="0098052C"/>
    <w:rsid w:val="0099134D"/>
    <w:rsid w:val="009954C5"/>
    <w:rsid w:val="009B0991"/>
    <w:rsid w:val="009E1B3C"/>
    <w:rsid w:val="00A03AED"/>
    <w:rsid w:val="00A0507D"/>
    <w:rsid w:val="00A23AE6"/>
    <w:rsid w:val="00A40FC0"/>
    <w:rsid w:val="00A57D58"/>
    <w:rsid w:val="00A73E34"/>
    <w:rsid w:val="00A91C8B"/>
    <w:rsid w:val="00AF095D"/>
    <w:rsid w:val="00B405CC"/>
    <w:rsid w:val="00B662E0"/>
    <w:rsid w:val="00B778C2"/>
    <w:rsid w:val="00B81027"/>
    <w:rsid w:val="00B93018"/>
    <w:rsid w:val="00B943CD"/>
    <w:rsid w:val="00BA44F8"/>
    <w:rsid w:val="00BB3365"/>
    <w:rsid w:val="00BE1405"/>
    <w:rsid w:val="00BE395F"/>
    <w:rsid w:val="00BF3B74"/>
    <w:rsid w:val="00BF3B91"/>
    <w:rsid w:val="00C0552D"/>
    <w:rsid w:val="00C06D67"/>
    <w:rsid w:val="00C40BF3"/>
    <w:rsid w:val="00C42E9D"/>
    <w:rsid w:val="00C45692"/>
    <w:rsid w:val="00C6772A"/>
    <w:rsid w:val="00C73ED6"/>
    <w:rsid w:val="00C86FB7"/>
    <w:rsid w:val="00C92A90"/>
    <w:rsid w:val="00CA1B7B"/>
    <w:rsid w:val="00CB19AC"/>
    <w:rsid w:val="00CB1D89"/>
    <w:rsid w:val="00CC5757"/>
    <w:rsid w:val="00CC6126"/>
    <w:rsid w:val="00CC6CF6"/>
    <w:rsid w:val="00CD307D"/>
    <w:rsid w:val="00D1291B"/>
    <w:rsid w:val="00D26B47"/>
    <w:rsid w:val="00D31BB2"/>
    <w:rsid w:val="00D45109"/>
    <w:rsid w:val="00D6546A"/>
    <w:rsid w:val="00DA4EB5"/>
    <w:rsid w:val="00DB43E9"/>
    <w:rsid w:val="00E40B88"/>
    <w:rsid w:val="00E83491"/>
    <w:rsid w:val="00EA1E2A"/>
    <w:rsid w:val="00EA1FA9"/>
    <w:rsid w:val="00EB0200"/>
    <w:rsid w:val="00ED15A7"/>
    <w:rsid w:val="00F06E9D"/>
    <w:rsid w:val="00F90F38"/>
    <w:rsid w:val="00F91723"/>
    <w:rsid w:val="00FB1F3A"/>
    <w:rsid w:val="00FD3B2F"/>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ECD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43"/>
    <w:pPr>
      <w:spacing w:line="480" w:lineRule="auto"/>
      <w:jc w:val="both"/>
    </w:pPr>
    <w:rPr>
      <w:rFonts w:ascii="Arial" w:hAnsi="Arial" w:cs="Arial"/>
      <w:sz w:val="24"/>
      <w:szCs w:val="24"/>
    </w:rPr>
  </w:style>
  <w:style w:type="paragraph" w:styleId="Heading1">
    <w:name w:val="heading 1"/>
    <w:basedOn w:val="Normal"/>
    <w:next w:val="Normal"/>
    <w:link w:val="Heading1Char"/>
    <w:uiPriority w:val="9"/>
    <w:qFormat/>
    <w:rsid w:val="00474443"/>
    <w:pPr>
      <w:spacing w:before="600" w:after="120"/>
      <w:contextualSpacing/>
      <w:outlineLvl w:val="0"/>
    </w:pPr>
    <w:rPr>
      <w:rFonts w:asciiTheme="majorHAnsi" w:eastAsiaTheme="majorEastAsia" w:hAnsiTheme="majorHAnsi" w:cstheme="majorBidi"/>
      <w:b/>
      <w:bCs/>
      <w:sz w:val="36"/>
      <w:szCs w:val="36"/>
    </w:rPr>
  </w:style>
  <w:style w:type="paragraph" w:styleId="Heading2">
    <w:name w:val="heading 2"/>
    <w:basedOn w:val="Normal"/>
    <w:next w:val="Normal"/>
    <w:link w:val="Heading2Char"/>
    <w:uiPriority w:val="9"/>
    <w:unhideWhenUsed/>
    <w:qFormat/>
    <w:rsid w:val="00474443"/>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semiHidden/>
    <w:unhideWhenUsed/>
    <w:qFormat/>
    <w:rsid w:val="003C7E9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7E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7E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7E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7E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7E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7E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443"/>
    <w:rPr>
      <w:rFonts w:asciiTheme="majorHAnsi" w:eastAsiaTheme="majorEastAsia" w:hAnsiTheme="majorHAnsi" w:cstheme="majorBidi"/>
      <w:b/>
      <w:bCs/>
      <w:sz w:val="36"/>
      <w:szCs w:val="36"/>
    </w:rPr>
  </w:style>
  <w:style w:type="character" w:customStyle="1" w:styleId="Heading2Char">
    <w:name w:val="Heading 2 Char"/>
    <w:basedOn w:val="DefaultParagraphFont"/>
    <w:link w:val="Heading2"/>
    <w:uiPriority w:val="9"/>
    <w:rsid w:val="00474443"/>
    <w:rPr>
      <w:rFonts w:asciiTheme="majorHAnsi" w:eastAsiaTheme="majorEastAsia" w:hAnsiTheme="majorHAnsi" w:cstheme="majorBidi"/>
      <w:b/>
      <w:bCs/>
      <w:sz w:val="32"/>
      <w:szCs w:val="26"/>
    </w:rPr>
  </w:style>
  <w:style w:type="paragraph" w:styleId="NormalWeb">
    <w:name w:val="Normal (Web)"/>
    <w:basedOn w:val="Normal"/>
    <w:uiPriority w:val="99"/>
    <w:unhideWhenUsed/>
    <w:rsid w:val="0099134D"/>
    <w:pPr>
      <w:spacing w:before="100" w:beforeAutospacing="1" w:after="100" w:afterAutospacing="1" w:line="240" w:lineRule="auto"/>
      <w:jc w:val="left"/>
    </w:pPr>
    <w:rPr>
      <w:rFonts w:ascii="Times New Roman" w:hAnsi="Times New Roman" w:cs="Times New Roman"/>
    </w:rPr>
  </w:style>
  <w:style w:type="paragraph" w:styleId="Title">
    <w:name w:val="Title"/>
    <w:basedOn w:val="Normal"/>
    <w:next w:val="Normal"/>
    <w:link w:val="TitleChar"/>
    <w:uiPriority w:val="10"/>
    <w:qFormat/>
    <w:rsid w:val="003C7E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7E9D"/>
    <w:rPr>
      <w:rFonts w:asciiTheme="majorHAnsi" w:eastAsiaTheme="majorEastAsia" w:hAnsiTheme="majorHAnsi" w:cstheme="majorBidi"/>
      <w:spacing w:val="5"/>
      <w:sz w:val="52"/>
      <w:szCs w:val="52"/>
    </w:rPr>
  </w:style>
  <w:style w:type="paragraph" w:styleId="ListParagraph">
    <w:name w:val="List Paragraph"/>
    <w:basedOn w:val="Normal"/>
    <w:uiPriority w:val="34"/>
    <w:qFormat/>
    <w:rsid w:val="003C7E9D"/>
    <w:pPr>
      <w:ind w:left="720"/>
      <w:contextualSpacing/>
    </w:pPr>
  </w:style>
  <w:style w:type="paragraph" w:styleId="BalloonText">
    <w:name w:val="Balloon Text"/>
    <w:basedOn w:val="Normal"/>
    <w:link w:val="BalloonTextChar"/>
    <w:uiPriority w:val="99"/>
    <w:semiHidden/>
    <w:unhideWhenUsed/>
    <w:rsid w:val="00CB19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AC"/>
    <w:rPr>
      <w:rFonts w:ascii="Tahoma" w:eastAsia="Arial" w:hAnsi="Tahoma" w:cs="Tahoma"/>
      <w:color w:val="00000A"/>
      <w:sz w:val="16"/>
      <w:szCs w:val="16"/>
    </w:rPr>
  </w:style>
  <w:style w:type="character" w:styleId="CommentReference">
    <w:name w:val="annotation reference"/>
    <w:basedOn w:val="DefaultParagraphFont"/>
    <w:uiPriority w:val="99"/>
    <w:semiHidden/>
    <w:unhideWhenUsed/>
    <w:rsid w:val="0067309E"/>
    <w:rPr>
      <w:sz w:val="18"/>
      <w:szCs w:val="18"/>
    </w:rPr>
  </w:style>
  <w:style w:type="paragraph" w:styleId="CommentText">
    <w:name w:val="annotation text"/>
    <w:basedOn w:val="Normal"/>
    <w:link w:val="CommentTextChar"/>
    <w:uiPriority w:val="99"/>
    <w:semiHidden/>
    <w:unhideWhenUsed/>
    <w:rsid w:val="0067309E"/>
    <w:pPr>
      <w:spacing w:line="240" w:lineRule="auto"/>
    </w:pPr>
  </w:style>
  <w:style w:type="character" w:customStyle="1" w:styleId="CommentTextChar">
    <w:name w:val="Comment Text Char"/>
    <w:basedOn w:val="DefaultParagraphFont"/>
    <w:link w:val="CommentText"/>
    <w:uiPriority w:val="99"/>
    <w:semiHidden/>
    <w:rsid w:val="0067309E"/>
    <w:rPr>
      <w:rFonts w:ascii="Arial" w:eastAsia="Arial" w:hAnsi="Arial" w:cs="Arial"/>
      <w:color w:val="00000A"/>
      <w:sz w:val="24"/>
      <w:szCs w:val="24"/>
    </w:rPr>
  </w:style>
  <w:style w:type="paragraph" w:styleId="CommentSubject">
    <w:name w:val="annotation subject"/>
    <w:basedOn w:val="CommentText"/>
    <w:next w:val="CommentText"/>
    <w:link w:val="CommentSubjectChar"/>
    <w:uiPriority w:val="99"/>
    <w:semiHidden/>
    <w:unhideWhenUsed/>
    <w:rsid w:val="0067309E"/>
    <w:rPr>
      <w:b/>
      <w:bCs/>
      <w:sz w:val="20"/>
      <w:szCs w:val="20"/>
    </w:rPr>
  </w:style>
  <w:style w:type="character" w:customStyle="1" w:styleId="CommentSubjectChar">
    <w:name w:val="Comment Subject Char"/>
    <w:basedOn w:val="CommentTextChar"/>
    <w:link w:val="CommentSubject"/>
    <w:uiPriority w:val="99"/>
    <w:semiHidden/>
    <w:rsid w:val="0067309E"/>
    <w:rPr>
      <w:rFonts w:ascii="Arial" w:eastAsia="Arial" w:hAnsi="Arial" w:cs="Arial"/>
      <w:b/>
      <w:bCs/>
      <w:color w:val="00000A"/>
      <w:sz w:val="20"/>
      <w:szCs w:val="20"/>
    </w:rPr>
  </w:style>
  <w:style w:type="paragraph" w:styleId="Header">
    <w:name w:val="header"/>
    <w:basedOn w:val="Normal"/>
    <w:link w:val="HeaderChar"/>
    <w:uiPriority w:val="99"/>
    <w:unhideWhenUsed/>
    <w:rsid w:val="00637521"/>
    <w:pPr>
      <w:tabs>
        <w:tab w:val="center" w:pos="4680"/>
        <w:tab w:val="right" w:pos="9360"/>
      </w:tabs>
      <w:spacing w:line="240" w:lineRule="auto"/>
    </w:pPr>
  </w:style>
  <w:style w:type="character" w:customStyle="1" w:styleId="HeaderChar">
    <w:name w:val="Header Char"/>
    <w:basedOn w:val="DefaultParagraphFont"/>
    <w:link w:val="Header"/>
    <w:uiPriority w:val="99"/>
    <w:rsid w:val="00637521"/>
    <w:rPr>
      <w:rFonts w:ascii="Arial" w:eastAsia="Arial" w:hAnsi="Arial" w:cs="Arial"/>
      <w:color w:val="00000A"/>
      <w:sz w:val="24"/>
      <w:szCs w:val="24"/>
    </w:rPr>
  </w:style>
  <w:style w:type="paragraph" w:styleId="Footer">
    <w:name w:val="footer"/>
    <w:basedOn w:val="Normal"/>
    <w:link w:val="FooterChar"/>
    <w:uiPriority w:val="99"/>
    <w:unhideWhenUsed/>
    <w:rsid w:val="00637521"/>
    <w:pPr>
      <w:tabs>
        <w:tab w:val="center" w:pos="4680"/>
        <w:tab w:val="right" w:pos="9360"/>
      </w:tabs>
      <w:spacing w:line="240" w:lineRule="auto"/>
    </w:pPr>
  </w:style>
  <w:style w:type="character" w:customStyle="1" w:styleId="FooterChar">
    <w:name w:val="Footer Char"/>
    <w:basedOn w:val="DefaultParagraphFont"/>
    <w:link w:val="Footer"/>
    <w:uiPriority w:val="99"/>
    <w:rsid w:val="00637521"/>
    <w:rPr>
      <w:rFonts w:ascii="Arial" w:eastAsia="Arial" w:hAnsi="Arial" w:cs="Arial"/>
      <w:color w:val="00000A"/>
      <w:sz w:val="24"/>
      <w:szCs w:val="24"/>
    </w:rPr>
  </w:style>
  <w:style w:type="character" w:customStyle="1" w:styleId="Heading3Char">
    <w:name w:val="Heading 3 Char"/>
    <w:basedOn w:val="DefaultParagraphFont"/>
    <w:link w:val="Heading3"/>
    <w:uiPriority w:val="9"/>
    <w:semiHidden/>
    <w:rsid w:val="003C7E9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7E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7E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7E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7E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7E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7E9D"/>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3C7E9D"/>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3C7E9D"/>
    <w:rPr>
      <w:rFonts w:asciiTheme="majorHAnsi" w:eastAsiaTheme="majorEastAsia" w:hAnsiTheme="majorHAnsi" w:cstheme="majorBidi"/>
      <w:i/>
      <w:iCs/>
      <w:spacing w:val="13"/>
      <w:sz w:val="24"/>
      <w:szCs w:val="24"/>
    </w:rPr>
  </w:style>
  <w:style w:type="character" w:styleId="Strong">
    <w:name w:val="Strong"/>
    <w:uiPriority w:val="22"/>
    <w:qFormat/>
    <w:rsid w:val="003C7E9D"/>
    <w:rPr>
      <w:b/>
      <w:bCs/>
    </w:rPr>
  </w:style>
  <w:style w:type="character" w:styleId="Emphasis">
    <w:name w:val="Emphasis"/>
    <w:uiPriority w:val="20"/>
    <w:qFormat/>
    <w:rsid w:val="003C7E9D"/>
    <w:rPr>
      <w:b/>
      <w:bCs/>
      <w:i/>
      <w:iCs/>
      <w:spacing w:val="10"/>
      <w:bdr w:val="none" w:sz="0" w:space="0" w:color="auto"/>
      <w:shd w:val="clear" w:color="auto" w:fill="auto"/>
    </w:rPr>
  </w:style>
  <w:style w:type="paragraph" w:styleId="NoSpacing">
    <w:name w:val="No Spacing"/>
    <w:basedOn w:val="Normal"/>
    <w:uiPriority w:val="1"/>
    <w:qFormat/>
    <w:rsid w:val="003C7E9D"/>
    <w:pPr>
      <w:spacing w:after="0" w:line="240" w:lineRule="auto"/>
    </w:pPr>
  </w:style>
  <w:style w:type="paragraph" w:styleId="Quote">
    <w:name w:val="Quote"/>
    <w:basedOn w:val="Normal"/>
    <w:next w:val="Normal"/>
    <w:link w:val="QuoteChar"/>
    <w:uiPriority w:val="29"/>
    <w:qFormat/>
    <w:rsid w:val="003C7E9D"/>
    <w:pPr>
      <w:spacing w:before="200" w:after="0"/>
      <w:ind w:left="360" w:right="360"/>
    </w:pPr>
    <w:rPr>
      <w:i/>
      <w:iCs/>
    </w:rPr>
  </w:style>
  <w:style w:type="character" w:customStyle="1" w:styleId="QuoteChar">
    <w:name w:val="Quote Char"/>
    <w:basedOn w:val="DefaultParagraphFont"/>
    <w:link w:val="Quote"/>
    <w:uiPriority w:val="29"/>
    <w:rsid w:val="003C7E9D"/>
    <w:rPr>
      <w:i/>
      <w:iCs/>
    </w:rPr>
  </w:style>
  <w:style w:type="paragraph" w:styleId="IntenseQuote">
    <w:name w:val="Intense Quote"/>
    <w:basedOn w:val="Normal"/>
    <w:next w:val="Normal"/>
    <w:link w:val="IntenseQuoteChar"/>
    <w:uiPriority w:val="30"/>
    <w:qFormat/>
    <w:rsid w:val="003C7E9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C7E9D"/>
    <w:rPr>
      <w:b/>
      <w:bCs/>
      <w:i/>
      <w:iCs/>
    </w:rPr>
  </w:style>
  <w:style w:type="character" w:styleId="SubtleEmphasis">
    <w:name w:val="Subtle Emphasis"/>
    <w:uiPriority w:val="19"/>
    <w:qFormat/>
    <w:rsid w:val="003C7E9D"/>
    <w:rPr>
      <w:i/>
      <w:iCs/>
    </w:rPr>
  </w:style>
  <w:style w:type="character" w:styleId="IntenseEmphasis">
    <w:name w:val="Intense Emphasis"/>
    <w:uiPriority w:val="21"/>
    <w:qFormat/>
    <w:rsid w:val="003C7E9D"/>
    <w:rPr>
      <w:b/>
      <w:bCs/>
    </w:rPr>
  </w:style>
  <w:style w:type="character" w:styleId="SubtleReference">
    <w:name w:val="Subtle Reference"/>
    <w:uiPriority w:val="31"/>
    <w:qFormat/>
    <w:rsid w:val="003C7E9D"/>
    <w:rPr>
      <w:smallCaps/>
    </w:rPr>
  </w:style>
  <w:style w:type="character" w:styleId="IntenseReference">
    <w:name w:val="Intense Reference"/>
    <w:uiPriority w:val="32"/>
    <w:qFormat/>
    <w:rsid w:val="003C7E9D"/>
    <w:rPr>
      <w:smallCaps/>
      <w:spacing w:val="5"/>
      <w:u w:val="single"/>
    </w:rPr>
  </w:style>
  <w:style w:type="character" w:styleId="BookTitle">
    <w:name w:val="Book Title"/>
    <w:uiPriority w:val="33"/>
    <w:qFormat/>
    <w:rsid w:val="003C7E9D"/>
    <w:rPr>
      <w:i/>
      <w:iCs/>
      <w:smallCaps/>
      <w:spacing w:val="5"/>
    </w:rPr>
  </w:style>
  <w:style w:type="paragraph" w:styleId="TOCHeading">
    <w:name w:val="TOC Heading"/>
    <w:basedOn w:val="Heading1"/>
    <w:next w:val="Normal"/>
    <w:uiPriority w:val="39"/>
    <w:semiHidden/>
    <w:unhideWhenUsed/>
    <w:qFormat/>
    <w:rsid w:val="003C7E9D"/>
    <w:pPr>
      <w:outlineLvl w:val="9"/>
    </w:pPr>
    <w:rPr>
      <w:lang w:bidi="en-US"/>
    </w:rPr>
  </w:style>
  <w:style w:type="paragraph" w:styleId="Caption">
    <w:name w:val="caption"/>
    <w:basedOn w:val="Normal"/>
    <w:next w:val="Normal"/>
    <w:uiPriority w:val="35"/>
    <w:unhideWhenUsed/>
    <w:rsid w:val="0005514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43"/>
    <w:pPr>
      <w:spacing w:line="480" w:lineRule="auto"/>
      <w:jc w:val="both"/>
    </w:pPr>
    <w:rPr>
      <w:rFonts w:ascii="Arial" w:hAnsi="Arial" w:cs="Arial"/>
      <w:sz w:val="24"/>
      <w:szCs w:val="24"/>
    </w:rPr>
  </w:style>
  <w:style w:type="paragraph" w:styleId="Heading1">
    <w:name w:val="heading 1"/>
    <w:basedOn w:val="Normal"/>
    <w:next w:val="Normal"/>
    <w:link w:val="Heading1Char"/>
    <w:uiPriority w:val="9"/>
    <w:qFormat/>
    <w:rsid w:val="00474443"/>
    <w:pPr>
      <w:spacing w:before="600" w:after="120"/>
      <w:contextualSpacing/>
      <w:outlineLvl w:val="0"/>
    </w:pPr>
    <w:rPr>
      <w:rFonts w:asciiTheme="majorHAnsi" w:eastAsiaTheme="majorEastAsia" w:hAnsiTheme="majorHAnsi" w:cstheme="majorBidi"/>
      <w:b/>
      <w:bCs/>
      <w:sz w:val="36"/>
      <w:szCs w:val="36"/>
    </w:rPr>
  </w:style>
  <w:style w:type="paragraph" w:styleId="Heading2">
    <w:name w:val="heading 2"/>
    <w:basedOn w:val="Normal"/>
    <w:next w:val="Normal"/>
    <w:link w:val="Heading2Char"/>
    <w:uiPriority w:val="9"/>
    <w:unhideWhenUsed/>
    <w:qFormat/>
    <w:rsid w:val="00474443"/>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semiHidden/>
    <w:unhideWhenUsed/>
    <w:qFormat/>
    <w:rsid w:val="003C7E9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7E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7E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7E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7E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7E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7E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443"/>
    <w:rPr>
      <w:rFonts w:asciiTheme="majorHAnsi" w:eastAsiaTheme="majorEastAsia" w:hAnsiTheme="majorHAnsi" w:cstheme="majorBidi"/>
      <w:b/>
      <w:bCs/>
      <w:sz w:val="36"/>
      <w:szCs w:val="36"/>
    </w:rPr>
  </w:style>
  <w:style w:type="character" w:customStyle="1" w:styleId="Heading2Char">
    <w:name w:val="Heading 2 Char"/>
    <w:basedOn w:val="DefaultParagraphFont"/>
    <w:link w:val="Heading2"/>
    <w:uiPriority w:val="9"/>
    <w:rsid w:val="00474443"/>
    <w:rPr>
      <w:rFonts w:asciiTheme="majorHAnsi" w:eastAsiaTheme="majorEastAsia" w:hAnsiTheme="majorHAnsi" w:cstheme="majorBidi"/>
      <w:b/>
      <w:bCs/>
      <w:sz w:val="32"/>
      <w:szCs w:val="26"/>
    </w:rPr>
  </w:style>
  <w:style w:type="paragraph" w:styleId="NormalWeb">
    <w:name w:val="Normal (Web)"/>
    <w:basedOn w:val="Normal"/>
    <w:uiPriority w:val="99"/>
    <w:unhideWhenUsed/>
    <w:rsid w:val="0099134D"/>
    <w:pPr>
      <w:spacing w:before="100" w:beforeAutospacing="1" w:after="100" w:afterAutospacing="1" w:line="240" w:lineRule="auto"/>
      <w:jc w:val="left"/>
    </w:pPr>
    <w:rPr>
      <w:rFonts w:ascii="Times New Roman" w:hAnsi="Times New Roman" w:cs="Times New Roman"/>
    </w:rPr>
  </w:style>
  <w:style w:type="paragraph" w:styleId="Title">
    <w:name w:val="Title"/>
    <w:basedOn w:val="Normal"/>
    <w:next w:val="Normal"/>
    <w:link w:val="TitleChar"/>
    <w:uiPriority w:val="10"/>
    <w:qFormat/>
    <w:rsid w:val="003C7E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7E9D"/>
    <w:rPr>
      <w:rFonts w:asciiTheme="majorHAnsi" w:eastAsiaTheme="majorEastAsia" w:hAnsiTheme="majorHAnsi" w:cstheme="majorBidi"/>
      <w:spacing w:val="5"/>
      <w:sz w:val="52"/>
      <w:szCs w:val="52"/>
    </w:rPr>
  </w:style>
  <w:style w:type="paragraph" w:styleId="ListParagraph">
    <w:name w:val="List Paragraph"/>
    <w:basedOn w:val="Normal"/>
    <w:uiPriority w:val="34"/>
    <w:qFormat/>
    <w:rsid w:val="003C7E9D"/>
    <w:pPr>
      <w:ind w:left="720"/>
      <w:contextualSpacing/>
    </w:pPr>
  </w:style>
  <w:style w:type="paragraph" w:styleId="BalloonText">
    <w:name w:val="Balloon Text"/>
    <w:basedOn w:val="Normal"/>
    <w:link w:val="BalloonTextChar"/>
    <w:uiPriority w:val="99"/>
    <w:semiHidden/>
    <w:unhideWhenUsed/>
    <w:rsid w:val="00CB19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AC"/>
    <w:rPr>
      <w:rFonts w:ascii="Tahoma" w:eastAsia="Arial" w:hAnsi="Tahoma" w:cs="Tahoma"/>
      <w:color w:val="00000A"/>
      <w:sz w:val="16"/>
      <w:szCs w:val="16"/>
    </w:rPr>
  </w:style>
  <w:style w:type="character" w:styleId="CommentReference">
    <w:name w:val="annotation reference"/>
    <w:basedOn w:val="DefaultParagraphFont"/>
    <w:uiPriority w:val="99"/>
    <w:semiHidden/>
    <w:unhideWhenUsed/>
    <w:rsid w:val="0067309E"/>
    <w:rPr>
      <w:sz w:val="18"/>
      <w:szCs w:val="18"/>
    </w:rPr>
  </w:style>
  <w:style w:type="paragraph" w:styleId="CommentText">
    <w:name w:val="annotation text"/>
    <w:basedOn w:val="Normal"/>
    <w:link w:val="CommentTextChar"/>
    <w:uiPriority w:val="99"/>
    <w:semiHidden/>
    <w:unhideWhenUsed/>
    <w:rsid w:val="0067309E"/>
    <w:pPr>
      <w:spacing w:line="240" w:lineRule="auto"/>
    </w:pPr>
  </w:style>
  <w:style w:type="character" w:customStyle="1" w:styleId="CommentTextChar">
    <w:name w:val="Comment Text Char"/>
    <w:basedOn w:val="DefaultParagraphFont"/>
    <w:link w:val="CommentText"/>
    <w:uiPriority w:val="99"/>
    <w:semiHidden/>
    <w:rsid w:val="0067309E"/>
    <w:rPr>
      <w:rFonts w:ascii="Arial" w:eastAsia="Arial" w:hAnsi="Arial" w:cs="Arial"/>
      <w:color w:val="00000A"/>
      <w:sz w:val="24"/>
      <w:szCs w:val="24"/>
    </w:rPr>
  </w:style>
  <w:style w:type="paragraph" w:styleId="CommentSubject">
    <w:name w:val="annotation subject"/>
    <w:basedOn w:val="CommentText"/>
    <w:next w:val="CommentText"/>
    <w:link w:val="CommentSubjectChar"/>
    <w:uiPriority w:val="99"/>
    <w:semiHidden/>
    <w:unhideWhenUsed/>
    <w:rsid w:val="0067309E"/>
    <w:rPr>
      <w:b/>
      <w:bCs/>
      <w:sz w:val="20"/>
      <w:szCs w:val="20"/>
    </w:rPr>
  </w:style>
  <w:style w:type="character" w:customStyle="1" w:styleId="CommentSubjectChar">
    <w:name w:val="Comment Subject Char"/>
    <w:basedOn w:val="CommentTextChar"/>
    <w:link w:val="CommentSubject"/>
    <w:uiPriority w:val="99"/>
    <w:semiHidden/>
    <w:rsid w:val="0067309E"/>
    <w:rPr>
      <w:rFonts w:ascii="Arial" w:eastAsia="Arial" w:hAnsi="Arial" w:cs="Arial"/>
      <w:b/>
      <w:bCs/>
      <w:color w:val="00000A"/>
      <w:sz w:val="20"/>
      <w:szCs w:val="20"/>
    </w:rPr>
  </w:style>
  <w:style w:type="paragraph" w:styleId="Header">
    <w:name w:val="header"/>
    <w:basedOn w:val="Normal"/>
    <w:link w:val="HeaderChar"/>
    <w:uiPriority w:val="99"/>
    <w:unhideWhenUsed/>
    <w:rsid w:val="00637521"/>
    <w:pPr>
      <w:tabs>
        <w:tab w:val="center" w:pos="4680"/>
        <w:tab w:val="right" w:pos="9360"/>
      </w:tabs>
      <w:spacing w:line="240" w:lineRule="auto"/>
    </w:pPr>
  </w:style>
  <w:style w:type="character" w:customStyle="1" w:styleId="HeaderChar">
    <w:name w:val="Header Char"/>
    <w:basedOn w:val="DefaultParagraphFont"/>
    <w:link w:val="Header"/>
    <w:uiPriority w:val="99"/>
    <w:rsid w:val="00637521"/>
    <w:rPr>
      <w:rFonts w:ascii="Arial" w:eastAsia="Arial" w:hAnsi="Arial" w:cs="Arial"/>
      <w:color w:val="00000A"/>
      <w:sz w:val="24"/>
      <w:szCs w:val="24"/>
    </w:rPr>
  </w:style>
  <w:style w:type="paragraph" w:styleId="Footer">
    <w:name w:val="footer"/>
    <w:basedOn w:val="Normal"/>
    <w:link w:val="FooterChar"/>
    <w:uiPriority w:val="99"/>
    <w:unhideWhenUsed/>
    <w:rsid w:val="00637521"/>
    <w:pPr>
      <w:tabs>
        <w:tab w:val="center" w:pos="4680"/>
        <w:tab w:val="right" w:pos="9360"/>
      </w:tabs>
      <w:spacing w:line="240" w:lineRule="auto"/>
    </w:pPr>
  </w:style>
  <w:style w:type="character" w:customStyle="1" w:styleId="FooterChar">
    <w:name w:val="Footer Char"/>
    <w:basedOn w:val="DefaultParagraphFont"/>
    <w:link w:val="Footer"/>
    <w:uiPriority w:val="99"/>
    <w:rsid w:val="00637521"/>
    <w:rPr>
      <w:rFonts w:ascii="Arial" w:eastAsia="Arial" w:hAnsi="Arial" w:cs="Arial"/>
      <w:color w:val="00000A"/>
      <w:sz w:val="24"/>
      <w:szCs w:val="24"/>
    </w:rPr>
  </w:style>
  <w:style w:type="character" w:customStyle="1" w:styleId="Heading3Char">
    <w:name w:val="Heading 3 Char"/>
    <w:basedOn w:val="DefaultParagraphFont"/>
    <w:link w:val="Heading3"/>
    <w:uiPriority w:val="9"/>
    <w:semiHidden/>
    <w:rsid w:val="003C7E9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7E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7E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7E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7E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7E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7E9D"/>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3C7E9D"/>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3C7E9D"/>
    <w:rPr>
      <w:rFonts w:asciiTheme="majorHAnsi" w:eastAsiaTheme="majorEastAsia" w:hAnsiTheme="majorHAnsi" w:cstheme="majorBidi"/>
      <w:i/>
      <w:iCs/>
      <w:spacing w:val="13"/>
      <w:sz w:val="24"/>
      <w:szCs w:val="24"/>
    </w:rPr>
  </w:style>
  <w:style w:type="character" w:styleId="Strong">
    <w:name w:val="Strong"/>
    <w:uiPriority w:val="22"/>
    <w:qFormat/>
    <w:rsid w:val="003C7E9D"/>
    <w:rPr>
      <w:b/>
      <w:bCs/>
    </w:rPr>
  </w:style>
  <w:style w:type="character" w:styleId="Emphasis">
    <w:name w:val="Emphasis"/>
    <w:uiPriority w:val="20"/>
    <w:qFormat/>
    <w:rsid w:val="003C7E9D"/>
    <w:rPr>
      <w:b/>
      <w:bCs/>
      <w:i/>
      <w:iCs/>
      <w:spacing w:val="10"/>
      <w:bdr w:val="none" w:sz="0" w:space="0" w:color="auto"/>
      <w:shd w:val="clear" w:color="auto" w:fill="auto"/>
    </w:rPr>
  </w:style>
  <w:style w:type="paragraph" w:styleId="NoSpacing">
    <w:name w:val="No Spacing"/>
    <w:basedOn w:val="Normal"/>
    <w:uiPriority w:val="1"/>
    <w:qFormat/>
    <w:rsid w:val="003C7E9D"/>
    <w:pPr>
      <w:spacing w:after="0" w:line="240" w:lineRule="auto"/>
    </w:pPr>
  </w:style>
  <w:style w:type="paragraph" w:styleId="Quote">
    <w:name w:val="Quote"/>
    <w:basedOn w:val="Normal"/>
    <w:next w:val="Normal"/>
    <w:link w:val="QuoteChar"/>
    <w:uiPriority w:val="29"/>
    <w:qFormat/>
    <w:rsid w:val="003C7E9D"/>
    <w:pPr>
      <w:spacing w:before="200" w:after="0"/>
      <w:ind w:left="360" w:right="360"/>
    </w:pPr>
    <w:rPr>
      <w:i/>
      <w:iCs/>
    </w:rPr>
  </w:style>
  <w:style w:type="character" w:customStyle="1" w:styleId="QuoteChar">
    <w:name w:val="Quote Char"/>
    <w:basedOn w:val="DefaultParagraphFont"/>
    <w:link w:val="Quote"/>
    <w:uiPriority w:val="29"/>
    <w:rsid w:val="003C7E9D"/>
    <w:rPr>
      <w:i/>
      <w:iCs/>
    </w:rPr>
  </w:style>
  <w:style w:type="paragraph" w:styleId="IntenseQuote">
    <w:name w:val="Intense Quote"/>
    <w:basedOn w:val="Normal"/>
    <w:next w:val="Normal"/>
    <w:link w:val="IntenseQuoteChar"/>
    <w:uiPriority w:val="30"/>
    <w:qFormat/>
    <w:rsid w:val="003C7E9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C7E9D"/>
    <w:rPr>
      <w:b/>
      <w:bCs/>
      <w:i/>
      <w:iCs/>
    </w:rPr>
  </w:style>
  <w:style w:type="character" w:styleId="SubtleEmphasis">
    <w:name w:val="Subtle Emphasis"/>
    <w:uiPriority w:val="19"/>
    <w:qFormat/>
    <w:rsid w:val="003C7E9D"/>
    <w:rPr>
      <w:i/>
      <w:iCs/>
    </w:rPr>
  </w:style>
  <w:style w:type="character" w:styleId="IntenseEmphasis">
    <w:name w:val="Intense Emphasis"/>
    <w:uiPriority w:val="21"/>
    <w:qFormat/>
    <w:rsid w:val="003C7E9D"/>
    <w:rPr>
      <w:b/>
      <w:bCs/>
    </w:rPr>
  </w:style>
  <w:style w:type="character" w:styleId="SubtleReference">
    <w:name w:val="Subtle Reference"/>
    <w:uiPriority w:val="31"/>
    <w:qFormat/>
    <w:rsid w:val="003C7E9D"/>
    <w:rPr>
      <w:smallCaps/>
    </w:rPr>
  </w:style>
  <w:style w:type="character" w:styleId="IntenseReference">
    <w:name w:val="Intense Reference"/>
    <w:uiPriority w:val="32"/>
    <w:qFormat/>
    <w:rsid w:val="003C7E9D"/>
    <w:rPr>
      <w:smallCaps/>
      <w:spacing w:val="5"/>
      <w:u w:val="single"/>
    </w:rPr>
  </w:style>
  <w:style w:type="character" w:styleId="BookTitle">
    <w:name w:val="Book Title"/>
    <w:uiPriority w:val="33"/>
    <w:qFormat/>
    <w:rsid w:val="003C7E9D"/>
    <w:rPr>
      <w:i/>
      <w:iCs/>
      <w:smallCaps/>
      <w:spacing w:val="5"/>
    </w:rPr>
  </w:style>
  <w:style w:type="paragraph" w:styleId="TOCHeading">
    <w:name w:val="TOC Heading"/>
    <w:basedOn w:val="Heading1"/>
    <w:next w:val="Normal"/>
    <w:uiPriority w:val="39"/>
    <w:semiHidden/>
    <w:unhideWhenUsed/>
    <w:qFormat/>
    <w:rsid w:val="003C7E9D"/>
    <w:pPr>
      <w:outlineLvl w:val="9"/>
    </w:pPr>
    <w:rPr>
      <w:lang w:bidi="en-US"/>
    </w:rPr>
  </w:style>
  <w:style w:type="paragraph" w:styleId="Caption">
    <w:name w:val="caption"/>
    <w:basedOn w:val="Normal"/>
    <w:next w:val="Normal"/>
    <w:uiPriority w:val="35"/>
    <w:unhideWhenUsed/>
    <w:rsid w:val="0005514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61101">
      <w:bodyDiv w:val="1"/>
      <w:marLeft w:val="0"/>
      <w:marRight w:val="0"/>
      <w:marTop w:val="0"/>
      <w:marBottom w:val="0"/>
      <w:divBdr>
        <w:top w:val="none" w:sz="0" w:space="0" w:color="auto"/>
        <w:left w:val="none" w:sz="0" w:space="0" w:color="auto"/>
        <w:bottom w:val="none" w:sz="0" w:space="0" w:color="auto"/>
        <w:right w:val="none" w:sz="0" w:space="0" w:color="auto"/>
      </w:divBdr>
      <w:divsChild>
        <w:div w:id="408188663">
          <w:marLeft w:val="0"/>
          <w:marRight w:val="0"/>
          <w:marTop w:val="0"/>
          <w:marBottom w:val="0"/>
          <w:divBdr>
            <w:top w:val="none" w:sz="0" w:space="0" w:color="auto"/>
            <w:left w:val="none" w:sz="0" w:space="0" w:color="auto"/>
            <w:bottom w:val="none" w:sz="0" w:space="0" w:color="auto"/>
            <w:right w:val="none" w:sz="0" w:space="0" w:color="auto"/>
          </w:divBdr>
          <w:divsChild>
            <w:div w:id="1784568031">
              <w:marLeft w:val="0"/>
              <w:marRight w:val="0"/>
              <w:marTop w:val="0"/>
              <w:marBottom w:val="0"/>
              <w:divBdr>
                <w:top w:val="none" w:sz="0" w:space="0" w:color="auto"/>
                <w:left w:val="none" w:sz="0" w:space="0" w:color="auto"/>
                <w:bottom w:val="none" w:sz="0" w:space="0" w:color="auto"/>
                <w:right w:val="none" w:sz="0" w:space="0" w:color="auto"/>
              </w:divBdr>
              <w:divsChild>
                <w:div w:id="1931501599">
                  <w:marLeft w:val="0"/>
                  <w:marRight w:val="0"/>
                  <w:marTop w:val="0"/>
                  <w:marBottom w:val="0"/>
                  <w:divBdr>
                    <w:top w:val="none" w:sz="0" w:space="0" w:color="auto"/>
                    <w:left w:val="none" w:sz="0" w:space="0" w:color="auto"/>
                    <w:bottom w:val="none" w:sz="0" w:space="0" w:color="auto"/>
                    <w:right w:val="none" w:sz="0" w:space="0" w:color="auto"/>
                  </w:divBdr>
                  <w:divsChild>
                    <w:div w:id="357203255">
                      <w:marLeft w:val="0"/>
                      <w:marRight w:val="0"/>
                      <w:marTop w:val="0"/>
                      <w:marBottom w:val="0"/>
                      <w:divBdr>
                        <w:top w:val="none" w:sz="0" w:space="0" w:color="auto"/>
                        <w:left w:val="none" w:sz="0" w:space="0" w:color="auto"/>
                        <w:bottom w:val="none" w:sz="0" w:space="0" w:color="auto"/>
                        <w:right w:val="none" w:sz="0" w:space="0" w:color="auto"/>
                      </w:divBdr>
                      <w:divsChild>
                        <w:div w:id="2129202818">
                          <w:marLeft w:val="0"/>
                          <w:marRight w:val="0"/>
                          <w:marTop w:val="0"/>
                          <w:marBottom w:val="0"/>
                          <w:divBdr>
                            <w:top w:val="none" w:sz="0" w:space="0" w:color="auto"/>
                            <w:left w:val="none" w:sz="0" w:space="0" w:color="auto"/>
                            <w:bottom w:val="none" w:sz="0" w:space="0" w:color="auto"/>
                            <w:right w:val="none" w:sz="0" w:space="0" w:color="auto"/>
                          </w:divBdr>
                          <w:divsChild>
                            <w:div w:id="729039590">
                              <w:marLeft w:val="0"/>
                              <w:marRight w:val="0"/>
                              <w:marTop w:val="0"/>
                              <w:marBottom w:val="0"/>
                              <w:divBdr>
                                <w:top w:val="none" w:sz="0" w:space="0" w:color="auto"/>
                                <w:left w:val="none" w:sz="0" w:space="0" w:color="auto"/>
                                <w:bottom w:val="none" w:sz="0" w:space="0" w:color="auto"/>
                                <w:right w:val="none" w:sz="0" w:space="0" w:color="auto"/>
                              </w:divBdr>
                              <w:divsChild>
                                <w:div w:id="1900480189">
                                  <w:marLeft w:val="0"/>
                                  <w:marRight w:val="0"/>
                                  <w:marTop w:val="0"/>
                                  <w:marBottom w:val="0"/>
                                  <w:divBdr>
                                    <w:top w:val="none" w:sz="0" w:space="0" w:color="auto"/>
                                    <w:left w:val="none" w:sz="0" w:space="0" w:color="auto"/>
                                    <w:bottom w:val="none" w:sz="0" w:space="0" w:color="auto"/>
                                    <w:right w:val="none" w:sz="0" w:space="0" w:color="auto"/>
                                  </w:divBdr>
                                  <w:divsChild>
                                    <w:div w:id="2062359676">
                                      <w:marLeft w:val="0"/>
                                      <w:marRight w:val="0"/>
                                      <w:marTop w:val="0"/>
                                      <w:marBottom w:val="0"/>
                                      <w:divBdr>
                                        <w:top w:val="none" w:sz="0" w:space="0" w:color="auto"/>
                                        <w:left w:val="none" w:sz="0" w:space="0" w:color="auto"/>
                                        <w:bottom w:val="none" w:sz="0" w:space="0" w:color="auto"/>
                                        <w:right w:val="none" w:sz="0" w:space="0" w:color="auto"/>
                                      </w:divBdr>
                                      <w:divsChild>
                                        <w:div w:id="577862813">
                                          <w:marLeft w:val="0"/>
                                          <w:marRight w:val="0"/>
                                          <w:marTop w:val="0"/>
                                          <w:marBottom w:val="0"/>
                                          <w:divBdr>
                                            <w:top w:val="none" w:sz="0" w:space="0" w:color="auto"/>
                                            <w:left w:val="none" w:sz="0" w:space="0" w:color="auto"/>
                                            <w:bottom w:val="none" w:sz="0" w:space="0" w:color="auto"/>
                                            <w:right w:val="none" w:sz="0" w:space="0" w:color="auto"/>
                                          </w:divBdr>
                                          <w:divsChild>
                                            <w:div w:id="1006791197">
                                              <w:marLeft w:val="0"/>
                                              <w:marRight w:val="0"/>
                                              <w:marTop w:val="0"/>
                                              <w:marBottom w:val="0"/>
                                              <w:divBdr>
                                                <w:top w:val="none" w:sz="0" w:space="0" w:color="auto"/>
                                                <w:left w:val="none" w:sz="0" w:space="0" w:color="auto"/>
                                                <w:bottom w:val="none" w:sz="0" w:space="0" w:color="auto"/>
                                                <w:right w:val="none" w:sz="0" w:space="0" w:color="auto"/>
                                              </w:divBdr>
                                              <w:divsChild>
                                                <w:div w:id="1557005152">
                                                  <w:marLeft w:val="0"/>
                                                  <w:marRight w:val="0"/>
                                                  <w:marTop w:val="0"/>
                                                  <w:marBottom w:val="0"/>
                                                  <w:divBdr>
                                                    <w:top w:val="none" w:sz="0" w:space="0" w:color="auto"/>
                                                    <w:left w:val="none" w:sz="0" w:space="0" w:color="auto"/>
                                                    <w:bottom w:val="none" w:sz="0" w:space="0" w:color="auto"/>
                                                    <w:right w:val="none" w:sz="0" w:space="0" w:color="auto"/>
                                                  </w:divBdr>
                                                  <w:divsChild>
                                                    <w:div w:id="882057762">
                                                      <w:marLeft w:val="0"/>
                                                      <w:marRight w:val="0"/>
                                                      <w:marTop w:val="0"/>
                                                      <w:marBottom w:val="0"/>
                                                      <w:divBdr>
                                                        <w:top w:val="none" w:sz="0" w:space="0" w:color="auto"/>
                                                        <w:left w:val="none" w:sz="0" w:space="0" w:color="auto"/>
                                                        <w:bottom w:val="none" w:sz="0" w:space="0" w:color="auto"/>
                                                        <w:right w:val="none" w:sz="0" w:space="0" w:color="auto"/>
                                                      </w:divBdr>
                                                      <w:divsChild>
                                                        <w:div w:id="247815858">
                                                          <w:marLeft w:val="0"/>
                                                          <w:marRight w:val="0"/>
                                                          <w:marTop w:val="0"/>
                                                          <w:marBottom w:val="0"/>
                                                          <w:divBdr>
                                                            <w:top w:val="none" w:sz="0" w:space="0" w:color="auto"/>
                                                            <w:left w:val="none" w:sz="0" w:space="0" w:color="auto"/>
                                                            <w:bottom w:val="none" w:sz="0" w:space="0" w:color="auto"/>
                                                            <w:right w:val="none" w:sz="0" w:space="0" w:color="auto"/>
                                                          </w:divBdr>
                                                          <w:divsChild>
                                                            <w:div w:id="628512274">
                                                              <w:marLeft w:val="0"/>
                                                              <w:marRight w:val="0"/>
                                                              <w:marTop w:val="0"/>
                                                              <w:marBottom w:val="0"/>
                                                              <w:divBdr>
                                                                <w:top w:val="none" w:sz="0" w:space="0" w:color="auto"/>
                                                                <w:left w:val="none" w:sz="0" w:space="0" w:color="auto"/>
                                                                <w:bottom w:val="none" w:sz="0" w:space="0" w:color="auto"/>
                                                                <w:right w:val="none" w:sz="0" w:space="0" w:color="auto"/>
                                                              </w:divBdr>
                                                              <w:divsChild>
                                                                <w:div w:id="1712221705">
                                                                  <w:marLeft w:val="0"/>
                                                                  <w:marRight w:val="0"/>
                                                                  <w:marTop w:val="0"/>
                                                                  <w:marBottom w:val="0"/>
                                                                  <w:divBdr>
                                                                    <w:top w:val="none" w:sz="0" w:space="0" w:color="auto"/>
                                                                    <w:left w:val="none" w:sz="0" w:space="0" w:color="auto"/>
                                                                    <w:bottom w:val="none" w:sz="0" w:space="0" w:color="auto"/>
                                                                    <w:right w:val="none" w:sz="0" w:space="0" w:color="auto"/>
                                                                  </w:divBdr>
                                                                  <w:divsChild>
                                                                    <w:div w:id="80109546">
                                                                      <w:marLeft w:val="0"/>
                                                                      <w:marRight w:val="0"/>
                                                                      <w:marTop w:val="0"/>
                                                                      <w:marBottom w:val="0"/>
                                                                      <w:divBdr>
                                                                        <w:top w:val="none" w:sz="0" w:space="0" w:color="auto"/>
                                                                        <w:left w:val="none" w:sz="0" w:space="0" w:color="auto"/>
                                                                        <w:bottom w:val="none" w:sz="0" w:space="0" w:color="auto"/>
                                                                        <w:right w:val="none" w:sz="0" w:space="0" w:color="auto"/>
                                                                      </w:divBdr>
                                                                      <w:divsChild>
                                                                        <w:div w:id="349988852">
                                                                          <w:marLeft w:val="0"/>
                                                                          <w:marRight w:val="0"/>
                                                                          <w:marTop w:val="0"/>
                                                                          <w:marBottom w:val="0"/>
                                                                          <w:divBdr>
                                                                            <w:top w:val="none" w:sz="0" w:space="0" w:color="auto"/>
                                                                            <w:left w:val="none" w:sz="0" w:space="0" w:color="auto"/>
                                                                            <w:bottom w:val="none" w:sz="0" w:space="0" w:color="auto"/>
                                                                            <w:right w:val="none" w:sz="0" w:space="0" w:color="auto"/>
                                                                          </w:divBdr>
                                                                          <w:divsChild>
                                                                            <w:div w:id="283848782">
                                                                              <w:marLeft w:val="0"/>
                                                                              <w:marRight w:val="0"/>
                                                                              <w:marTop w:val="0"/>
                                                                              <w:marBottom w:val="0"/>
                                                                              <w:divBdr>
                                                                                <w:top w:val="none" w:sz="0" w:space="0" w:color="auto"/>
                                                                                <w:left w:val="none" w:sz="0" w:space="0" w:color="auto"/>
                                                                                <w:bottom w:val="none" w:sz="0" w:space="0" w:color="auto"/>
                                                                                <w:right w:val="none" w:sz="0" w:space="0" w:color="auto"/>
                                                                              </w:divBdr>
                                                                              <w:divsChild>
                                                                                <w:div w:id="163980745">
                                                                                  <w:marLeft w:val="0"/>
                                                                                  <w:marRight w:val="0"/>
                                                                                  <w:marTop w:val="0"/>
                                                                                  <w:marBottom w:val="0"/>
                                                                                  <w:divBdr>
                                                                                    <w:top w:val="none" w:sz="0" w:space="0" w:color="auto"/>
                                                                                    <w:left w:val="none" w:sz="0" w:space="0" w:color="auto"/>
                                                                                    <w:bottom w:val="none" w:sz="0" w:space="0" w:color="auto"/>
                                                                                    <w:right w:val="none" w:sz="0" w:space="0" w:color="auto"/>
                                                                                  </w:divBdr>
                                                                                  <w:divsChild>
                                                                                    <w:div w:id="2010981886">
                                                                                      <w:marLeft w:val="0"/>
                                                                                      <w:marRight w:val="0"/>
                                                                                      <w:marTop w:val="0"/>
                                                                                      <w:marBottom w:val="0"/>
                                                                                      <w:divBdr>
                                                                                        <w:top w:val="none" w:sz="0" w:space="0" w:color="auto"/>
                                                                                        <w:left w:val="none" w:sz="0" w:space="0" w:color="auto"/>
                                                                                        <w:bottom w:val="none" w:sz="0" w:space="0" w:color="auto"/>
                                                                                        <w:right w:val="none" w:sz="0" w:space="0" w:color="auto"/>
                                                                                      </w:divBdr>
                                                                                      <w:divsChild>
                                                                                        <w:div w:id="364067022">
                                                                                          <w:marLeft w:val="0"/>
                                                                                          <w:marRight w:val="0"/>
                                                                                          <w:marTop w:val="0"/>
                                                                                          <w:marBottom w:val="0"/>
                                                                                          <w:divBdr>
                                                                                            <w:top w:val="none" w:sz="0" w:space="0" w:color="auto"/>
                                                                                            <w:left w:val="none" w:sz="0" w:space="0" w:color="auto"/>
                                                                                            <w:bottom w:val="none" w:sz="0" w:space="0" w:color="auto"/>
                                                                                            <w:right w:val="none" w:sz="0" w:space="0" w:color="auto"/>
                                                                                          </w:divBdr>
                                                                                          <w:divsChild>
                                                                                            <w:div w:id="5600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630526">
      <w:bodyDiv w:val="1"/>
      <w:marLeft w:val="0"/>
      <w:marRight w:val="0"/>
      <w:marTop w:val="0"/>
      <w:marBottom w:val="0"/>
      <w:divBdr>
        <w:top w:val="none" w:sz="0" w:space="0" w:color="auto"/>
        <w:left w:val="none" w:sz="0" w:space="0" w:color="auto"/>
        <w:bottom w:val="none" w:sz="0" w:space="0" w:color="auto"/>
        <w:right w:val="none" w:sz="0" w:space="0" w:color="auto"/>
      </w:divBdr>
      <w:divsChild>
        <w:div w:id="691885394">
          <w:marLeft w:val="0"/>
          <w:marRight w:val="0"/>
          <w:marTop w:val="0"/>
          <w:marBottom w:val="0"/>
          <w:divBdr>
            <w:top w:val="none" w:sz="0" w:space="0" w:color="auto"/>
            <w:left w:val="none" w:sz="0" w:space="0" w:color="auto"/>
            <w:bottom w:val="none" w:sz="0" w:space="0" w:color="auto"/>
            <w:right w:val="none" w:sz="0" w:space="0" w:color="auto"/>
          </w:divBdr>
        </w:div>
      </w:divsChild>
    </w:div>
    <w:div w:id="12526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8194E-BE2B-4056-92F9-37345E9A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10208</Words>
  <Characters>58192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68264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jenni</cp:lastModifiedBy>
  <cp:revision>3</cp:revision>
  <dcterms:created xsi:type="dcterms:W3CDTF">2016-04-26T17:33:00Z</dcterms:created>
  <dcterms:modified xsi:type="dcterms:W3CDTF">2016-04-26T17:50:00Z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jennifer.levering@googlemail.com@www.mendeley.com</vt:lpwstr>
  </property>
  <property fmtid="{D5CDD505-2E9C-101B-9397-08002B2CF9AE}" pid="4" name="Mendeley Recent Style Id 0_1">
    <vt:lpwstr>http://www.zotero.org/styles/american-sociological-association</vt:lpwstr>
  </property>
  <property fmtid="{D5CDD505-2E9C-101B-9397-08002B2CF9AE}" pid="5" name="Mendeley Recent Style Name 0_1">
    <vt:lpwstr>American Sociological Association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16th edition (author-date)</vt:lpwstr>
  </property>
  <property fmtid="{D5CDD505-2E9C-101B-9397-08002B2CF9AE}" pid="8" name="Mendeley Recent Style Id 2_1">
    <vt:lpwstr>http://www.zotero.org/styles/harvard1</vt:lpwstr>
  </property>
  <property fmtid="{D5CDD505-2E9C-101B-9397-08002B2CF9AE}" pid="9" name="Mendeley Recent Style Name 2_1">
    <vt:lpwstr>Harvard Reference format 1 (author-date)</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http://www.zotero.org/styles/modern-language-association</vt:lpwstr>
  </property>
  <property fmtid="{D5CDD505-2E9C-101B-9397-08002B2CF9AE}" pid="15" name="Mendeley Recent Style Name 5_1">
    <vt:lpwstr>Modern Language Association 7th edition</vt:lpwstr>
  </property>
  <property fmtid="{D5CDD505-2E9C-101B-9397-08002B2CF9AE}" pid="16" name="Mendeley Recent Style Id 6_1">
    <vt:lpwstr>http://www.zotero.org/styles/new-phytologist</vt:lpwstr>
  </property>
  <property fmtid="{D5CDD505-2E9C-101B-9397-08002B2CF9AE}" pid="17" name="Mendeley Recent Style Name 6_1">
    <vt:lpwstr>New Phytologist</vt:lpwstr>
  </property>
  <property fmtid="{D5CDD505-2E9C-101B-9397-08002B2CF9AE}" pid="18" name="Mendeley Recent Style Id 7_1">
    <vt:lpwstr>http://www.zotero.org/styles/plos-medicine</vt:lpwstr>
  </property>
  <property fmtid="{D5CDD505-2E9C-101B-9397-08002B2CF9AE}" pid="19" name="Mendeley Recent Style Name 7_1">
    <vt:lpwstr>PLOS Medicine</vt:lpwstr>
  </property>
  <property fmtid="{D5CDD505-2E9C-101B-9397-08002B2CF9AE}" pid="20" name="Mendeley Recent Style Id 8_1">
    <vt:lpwstr>http://www.zotero.org/styles/plos-one</vt:lpwstr>
  </property>
  <property fmtid="{D5CDD505-2E9C-101B-9397-08002B2CF9AE}" pid="21" name="Mendeley Recent Style Name 8_1">
    <vt:lpwstr>PLOS ONE</vt:lpwstr>
  </property>
  <property fmtid="{D5CDD505-2E9C-101B-9397-08002B2CF9AE}" pid="22" name="Mendeley Recent Style Id 9_1">
    <vt:lpwstr>http://www.zotero.org/styles/the-plant-cell</vt:lpwstr>
  </property>
  <property fmtid="{D5CDD505-2E9C-101B-9397-08002B2CF9AE}" pid="23" name="Mendeley Recent Style Name 9_1">
    <vt:lpwstr>The Plant Cell</vt:lpwstr>
  </property>
  <property fmtid="{D5CDD505-2E9C-101B-9397-08002B2CF9AE}" pid="24" name="Mendeley Citation Style_1">
    <vt:lpwstr>http://www.zotero.org/styles/plos-one</vt:lpwstr>
  </property>
</Properties>
</file>